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F7A4" w14:textId="77777777" w:rsidR="004D11EB" w:rsidRDefault="004D11EB" w:rsidP="00A656D3">
      <w:pPr>
        <w:widowControl w:val="0"/>
        <w:spacing w:line="234" w:lineRule="auto"/>
        <w:ind w:left="-180"/>
        <w:rPr>
          <w:rFonts w:ascii="GoudyOlSt BT" w:hAnsi="GoudyOlSt BT"/>
          <w:b/>
          <w:sz w:val="28"/>
        </w:rPr>
      </w:pPr>
      <w:r>
        <w:fldChar w:fldCharType="begin"/>
      </w:r>
      <w:r>
        <w:instrText xml:space="preserve"> SEQ CHAPTER \h \r 1</w:instrText>
      </w:r>
      <w:r>
        <w:fldChar w:fldCharType="end"/>
      </w:r>
      <w:r w:rsidR="00CD589C">
        <w:rPr>
          <w:noProof/>
        </w:rPr>
        <mc:AlternateContent>
          <mc:Choice Requires="wps">
            <w:drawing>
              <wp:anchor distT="57150" distB="57150" distL="57150" distR="57150" simplePos="0" relativeHeight="251657728" behindDoc="0" locked="0" layoutInCell="0" allowOverlap="1" wp14:anchorId="01B60A53" wp14:editId="3FB6CB66">
                <wp:simplePos x="0" y="0"/>
                <wp:positionH relativeFrom="margin">
                  <wp:posOffset>2532380</wp:posOffset>
                </wp:positionH>
                <wp:positionV relativeFrom="page">
                  <wp:posOffset>191135</wp:posOffset>
                </wp:positionV>
                <wp:extent cx="951230" cy="9112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FF3DF" w14:textId="77777777" w:rsidR="004D11EB" w:rsidRDefault="00A656D3">
                            <w:pPr>
                              <w:widowControl w:val="0"/>
                            </w:pPr>
                            <w:r>
                              <w:pict w14:anchorId="3F3C7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1.25pt">
                                  <v:imagedata r:id="rId7" o:title=""/>
                                </v:shape>
                              </w:pi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60A53" id="_x0000_t202" coordsize="21600,21600" o:spt="202" path="m,l,21600r21600,l21600,xe">
                <v:stroke joinstyle="miter"/>
                <v:path gradientshapeok="t" o:connecttype="rect"/>
              </v:shapetype>
              <v:shape id="Text Box 2" o:spid="_x0000_s1026" type="#_x0000_t202" style="position:absolute;left:0;text-align:left;margin-left:199.4pt;margin-top:15.05pt;width:74.9pt;height:71.75pt;z-index:251657728;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" o:allowincell="f" stroked="f">
                <v:textbox inset="0,0,0,0">
                  <w:txbxContent>
                    <w:p w14:paraId="789FF3DF" w14:textId="77777777" w:rsidR="004D11EB" w:rsidRDefault="00A656D3">
                      <w:pPr>
                        <w:widowControl w:val="0"/>
                      </w:pPr>
                      <w:r>
                        <w:pict w14:anchorId="3F3C774C">
                          <v:shape id="_x0000_i1026" type="#_x0000_t75" style="width:75pt;height:71.25pt">
                            <v:imagedata r:id="rId7" o:title=""/>
                          </v:shape>
                        </w:pict>
                      </w:r>
                    </w:p>
                  </w:txbxContent>
                </v:textbox>
                <w10:wrap type="square" anchorx="margin" anchory="page"/>
              </v:shape>
            </w:pict>
          </mc:Fallback>
        </mc:AlternateContent>
      </w:r>
    </w:p>
    <w:p w14:paraId="315D1CE1" w14:textId="77777777" w:rsidR="004D11EB" w:rsidRDefault="004D11EB" w:rsidP="00A656D3">
      <w:pPr>
        <w:widowControl w:val="0"/>
        <w:spacing w:line="234" w:lineRule="auto"/>
        <w:rPr>
          <w:rFonts w:ascii="GoudyOlSt BT" w:hAnsi="GoudyOlSt BT"/>
          <w:b/>
          <w:smallCaps/>
          <w:sz w:val="36"/>
        </w:rPr>
      </w:pPr>
    </w:p>
    <w:p w14:paraId="5C29B675" w14:textId="77777777" w:rsidR="004D11EB" w:rsidRDefault="004D11EB" w:rsidP="00A656D3">
      <w:pPr>
        <w:widowControl w:val="0"/>
        <w:spacing w:line="234" w:lineRule="auto"/>
        <w:rPr>
          <w:rFonts w:ascii="GoudyOlSt BT" w:hAnsi="GoudyOlSt BT"/>
          <w:b/>
          <w:sz w:val="26"/>
        </w:rPr>
      </w:pPr>
      <w:smartTag w:uri="urn:schemas-microsoft-com:office:smarttags" w:element="State">
        <w:smartTag w:uri="urn:schemas-microsoft-com:office:smarttags" w:element="place">
          <w:r>
            <w:rPr>
              <w:rFonts w:ascii="GoudyOlSt BT" w:hAnsi="GoudyOlSt BT"/>
              <w:b/>
              <w:smallCaps/>
              <w:sz w:val="36"/>
            </w:rPr>
            <w:t>Texas</w:t>
          </w:r>
        </w:smartTag>
      </w:smartTag>
      <w:r>
        <w:rPr>
          <w:rFonts w:ascii="GoudyOlSt BT" w:hAnsi="GoudyOlSt BT"/>
          <w:b/>
          <w:smallCaps/>
          <w:sz w:val="36"/>
        </w:rPr>
        <w:t xml:space="preserve"> Commission on Environmental Quality</w:t>
      </w:r>
    </w:p>
    <w:p w14:paraId="474994B9" w14:textId="77777777" w:rsidR="004D11EB" w:rsidRDefault="004D11EB" w:rsidP="00A656D3">
      <w:pPr>
        <w:widowControl w:val="0"/>
        <w:spacing w:line="234" w:lineRule="auto"/>
        <w:rPr>
          <w:rFonts w:ascii="GoudyOlSt BT" w:hAnsi="GoudyOlSt BT"/>
          <w:b/>
          <w:sz w:val="26"/>
        </w:rPr>
      </w:pPr>
    </w:p>
    <w:p w14:paraId="6CDB5E76" w14:textId="77777777" w:rsidR="004D11EB" w:rsidRDefault="004D11EB" w:rsidP="00A656D3">
      <w:pPr>
        <w:widowControl w:val="0"/>
        <w:spacing w:line="234" w:lineRule="auto"/>
      </w:pPr>
      <w:r>
        <w:t>Tier I (Small Projects)</w:t>
      </w:r>
    </w:p>
    <w:p w14:paraId="36C3CC3B" w14:textId="77777777" w:rsidR="004D11EB" w:rsidRDefault="004D11EB" w:rsidP="00A656D3">
      <w:pPr>
        <w:widowControl w:val="0"/>
        <w:spacing w:line="234" w:lineRule="auto"/>
      </w:pPr>
      <w:r>
        <w:t>Checklist</w:t>
      </w:r>
    </w:p>
    <w:p w14:paraId="107EB48D" w14:textId="77777777" w:rsidR="004D11EB" w:rsidRDefault="004D11EB" w:rsidP="008C2981">
      <w:pPr>
        <w:widowControl w:val="0"/>
        <w:spacing w:line="234" w:lineRule="auto"/>
      </w:pPr>
    </w:p>
    <w:p w14:paraId="67E132C7" w14:textId="77777777" w:rsidR="004D11EB" w:rsidRDefault="004D11EB" w:rsidP="00A656D3">
      <w:pPr>
        <w:widowControl w:val="0"/>
        <w:spacing w:line="234" w:lineRule="auto"/>
        <w:rPr>
          <w:rFonts w:ascii="Arial" w:hAnsi="Arial"/>
          <w:sz w:val="22"/>
        </w:rPr>
      </w:pPr>
    </w:p>
    <w:p w14:paraId="4565E6EA" w14:textId="3657ED3D" w:rsidR="004D11EB" w:rsidRDefault="004D11EB" w:rsidP="00A656D3">
      <w:pPr>
        <w:widowControl w:val="0"/>
        <w:spacing w:line="234" w:lineRule="auto"/>
        <w:rPr>
          <w:rFonts w:ascii="Arial" w:hAnsi="Arial"/>
          <w:sz w:val="22"/>
        </w:rPr>
      </w:pPr>
      <w:r>
        <w:rPr>
          <w:rFonts w:ascii="Arial" w:hAnsi="Arial"/>
          <w:sz w:val="22"/>
        </w:rPr>
        <w:t>Incorporation of Best Management Practices (BMPs) into a proposed project will allow an individual Section 404 permit application to proceed without further review by the Texas Commission on Environmental Quality (TCEQ).  The basic standards for the BMPs described in items I-III are included in this packet.  Tier I projects are those which will result in a direct impact of three acres or less of waters in the state or 1500 linear feet of streams.  If a project has a combination of impacts that exceed the threshold or is submitted after the fact, it does not qualify as a Tier I project (one acre of impact is considered equal to 500 linear feet of stream).  The provisions of the checklist, including BMPs selected by an applicant, will become part of the Section 404 permit.  If an applicant fails to implement these provisions and BMPs, the permit is subject to enforcement.  Applicants who do not wish to incorporate all the provisions of the checklist into their project or desire to use alternatives may seek individual 401 review and certification from the TCEQ.</w:t>
      </w:r>
    </w:p>
    <w:p w14:paraId="6634FB80" w14:textId="19A13C23" w:rsidR="00896FFE" w:rsidRDefault="00896FFE" w:rsidP="00A656D3">
      <w:pPr>
        <w:widowControl w:val="0"/>
        <w:spacing w:line="234" w:lineRule="auto"/>
        <w:rPr>
          <w:rFonts w:ascii="Arial" w:hAnsi="Arial"/>
          <w:sz w:val="22"/>
        </w:rPr>
      </w:pPr>
    </w:p>
    <w:p w14:paraId="598CCE00" w14:textId="6F3DB1DF" w:rsidR="00896FFE" w:rsidRDefault="00896FFE" w:rsidP="00A656D3">
      <w:pPr>
        <w:widowControl w:val="0"/>
        <w:spacing w:line="234" w:lineRule="auto"/>
        <w:rPr>
          <w:rFonts w:ascii="Arial" w:hAnsi="Arial"/>
          <w:sz w:val="22"/>
        </w:rPr>
      </w:pPr>
      <w:r>
        <w:rPr>
          <w:rFonts w:ascii="Arial" w:hAnsi="Arial"/>
          <w:sz w:val="22"/>
        </w:rPr>
        <w:tab/>
        <w:t>Exceptions:  Projects that impact certain types of rare or ecologically significant wetlands are not eligible for inclusion in Tier I and will require individual review, even if under the size threshold.  These wetlands are identified by the Corps in its regional conditions to the Nationwide Permits in Texas, and include the following habitats:</w:t>
      </w:r>
    </w:p>
    <w:p w14:paraId="2CDDA602" w14:textId="4E366714" w:rsidR="00896FFE" w:rsidRDefault="00896FFE" w:rsidP="00A656D3">
      <w:pPr>
        <w:widowControl w:val="0"/>
        <w:spacing w:line="234" w:lineRule="auto"/>
        <w:rPr>
          <w:rFonts w:ascii="Arial" w:hAnsi="Arial"/>
          <w:sz w:val="22"/>
        </w:rPr>
      </w:pPr>
    </w:p>
    <w:p w14:paraId="181D47A1" w14:textId="04EA5E66" w:rsidR="00896FFE" w:rsidRDefault="00896FFE" w:rsidP="00A656D3">
      <w:pPr>
        <w:widowControl w:val="0"/>
        <w:spacing w:line="234" w:lineRule="auto"/>
        <w:rPr>
          <w:rFonts w:ascii="Arial" w:hAnsi="Arial"/>
          <w:sz w:val="22"/>
        </w:rPr>
      </w:pPr>
      <w:r>
        <w:rPr>
          <w:rFonts w:ascii="Arial" w:hAnsi="Arial"/>
          <w:sz w:val="22"/>
        </w:rPr>
        <w:tab/>
        <w:t xml:space="preserve">Pitcher plant bogs, swamps dominated by bald cypress and tupelo gum tree species, the area of Caddo Lake within Texas that is designated </w:t>
      </w:r>
      <w:r w:rsidRPr="007A52DE">
        <w:rPr>
          <w:rFonts w:ascii="Arial" w:hAnsi="Arial" w:cs="Arial"/>
          <w:sz w:val="22"/>
          <w:szCs w:val="22"/>
        </w:rPr>
        <w:t>as a Ramsar Wetland of International Importance, mangrove marshes</w:t>
      </w:r>
      <w:r w:rsidR="007A52DE" w:rsidRPr="007A52DE">
        <w:rPr>
          <w:rFonts w:ascii="Arial" w:hAnsi="Arial" w:cs="Arial"/>
          <w:sz w:val="22"/>
          <w:szCs w:val="22"/>
        </w:rPr>
        <w:t>,</w:t>
      </w:r>
      <w:r w:rsidRPr="007A52DE">
        <w:rPr>
          <w:rFonts w:ascii="Arial" w:hAnsi="Arial" w:cs="Arial"/>
          <w:sz w:val="22"/>
          <w:szCs w:val="22"/>
        </w:rPr>
        <w:t xml:space="preserve"> coastal dune swales</w:t>
      </w:r>
      <w:r w:rsidR="007A52DE" w:rsidRPr="007A52DE">
        <w:rPr>
          <w:rFonts w:ascii="Arial" w:hAnsi="Arial" w:cs="Arial"/>
          <w:sz w:val="22"/>
          <w:szCs w:val="22"/>
        </w:rPr>
        <w:t xml:space="preserve"> </w:t>
      </w:r>
      <w:r w:rsidR="007A52DE" w:rsidRPr="00A656D3">
        <w:rPr>
          <w:rFonts w:ascii="Arial" w:hAnsi="Arial" w:cs="Arial"/>
          <w:sz w:val="22"/>
          <w:szCs w:val="22"/>
        </w:rPr>
        <w:t>and Coastal Critical Areas which include: coastal wetland, oyster reef, hard substrate reef, submerged aquatic vegetation, or a tidal sand or mud flat</w:t>
      </w:r>
      <w:r w:rsidR="007A52DE" w:rsidRPr="007A52DE">
        <w:rPr>
          <w:rFonts w:ascii="Arial" w:hAnsi="Arial" w:cs="Arial"/>
          <w:sz w:val="22"/>
          <w:szCs w:val="22"/>
        </w:rPr>
        <w:t>.</w:t>
      </w:r>
    </w:p>
    <w:p w14:paraId="71588B0D" w14:textId="77777777" w:rsidR="004D11EB" w:rsidRDefault="004D11EB" w:rsidP="00A656D3">
      <w:pPr>
        <w:widowControl w:val="0"/>
        <w:spacing w:line="234" w:lineRule="auto"/>
        <w:rPr>
          <w:rFonts w:ascii="Arial" w:hAnsi="Arial"/>
          <w:sz w:val="22"/>
        </w:rPr>
      </w:pPr>
    </w:p>
    <w:p w14:paraId="6CDB6F13" w14:textId="77777777" w:rsidR="004D11EB" w:rsidRDefault="004D11EB" w:rsidP="00A656D3">
      <w:pPr>
        <w:widowControl w:val="0"/>
        <w:spacing w:line="234" w:lineRule="auto"/>
        <w:rPr>
          <w:rFonts w:ascii="Arial" w:hAnsi="Arial"/>
          <w:sz w:val="22"/>
        </w:rPr>
      </w:pPr>
      <w:r>
        <w:rPr>
          <w:rFonts w:ascii="Arial" w:hAnsi="Arial"/>
          <w:b/>
          <w:sz w:val="22"/>
        </w:rPr>
        <w:t xml:space="preserve">I. </w:t>
      </w:r>
      <w:r>
        <w:rPr>
          <w:rFonts w:ascii="Arial" w:hAnsi="Arial"/>
          <w:b/>
          <w:sz w:val="22"/>
          <w:u w:val="single"/>
        </w:rPr>
        <w:t>Erosion Control</w:t>
      </w:r>
    </w:p>
    <w:p w14:paraId="394127C2" w14:textId="77777777" w:rsidR="004D11EB" w:rsidRDefault="004D11EB" w:rsidP="00A656D3">
      <w:pPr>
        <w:widowControl w:val="0"/>
        <w:spacing w:line="234" w:lineRule="auto"/>
        <w:rPr>
          <w:rFonts w:ascii="Arial" w:hAnsi="Arial"/>
          <w:sz w:val="22"/>
        </w:rPr>
      </w:pPr>
    </w:p>
    <w:p w14:paraId="139F210F" w14:textId="77777777" w:rsidR="004D11EB" w:rsidRDefault="004D11EB" w:rsidP="00A656D3">
      <w:pPr>
        <w:widowControl w:val="0"/>
        <w:spacing w:line="234" w:lineRule="auto"/>
        <w:rPr>
          <w:rFonts w:ascii="Arial" w:hAnsi="Arial"/>
          <w:sz w:val="22"/>
        </w:rPr>
      </w:pPr>
      <w:r>
        <w:rPr>
          <w:rFonts w:ascii="Arial" w:hAnsi="Arial"/>
          <w:sz w:val="22"/>
        </w:rPr>
        <w:t xml:space="preserve">Disturbed areas must be stabilized to prevent the introduction of sediment to adjacent wetlands or water bodies during wet weather conditions (erosion).  </w:t>
      </w:r>
      <w:r>
        <w:rPr>
          <w:rFonts w:ascii="Arial" w:hAnsi="Arial"/>
          <w:i/>
          <w:sz w:val="22"/>
        </w:rPr>
        <w:t>At least one</w:t>
      </w:r>
      <w:r>
        <w:rPr>
          <w:rFonts w:ascii="Arial" w:hAnsi="Arial"/>
          <w:sz w:val="22"/>
        </w:rPr>
        <w:t xml:space="preserve"> of the following BMPs must be maintained and remain in place until the area has been stabilized.  Please check the BMP(s) you will incorporate into your project.</w:t>
      </w:r>
    </w:p>
    <w:p w14:paraId="5AC3FF49" w14:textId="77777777" w:rsidR="004D11EB" w:rsidRDefault="004D11EB" w:rsidP="00A656D3">
      <w:pPr>
        <w:widowControl w:val="0"/>
        <w:spacing w:line="234" w:lineRule="auto"/>
        <w:rPr>
          <w:rFonts w:ascii="Arial" w:hAnsi="Arial"/>
          <w:sz w:val="22"/>
        </w:rPr>
      </w:pPr>
    </w:p>
    <w:p w14:paraId="2C256E42" w14:textId="62712DAF" w:rsidR="004D11EB" w:rsidRDefault="00A656D3" w:rsidP="00A656D3">
      <w:pPr>
        <w:pStyle w:val="Level1"/>
        <w:spacing w:line="234" w:lineRule="auto"/>
        <w:rPr>
          <w:rFonts w:ascii="Arial" w:hAnsi="Arial"/>
          <w:sz w:val="22"/>
        </w:rPr>
      </w:pPr>
      <w:sdt>
        <w:sdtPr>
          <w:rPr>
            <w:rFonts w:ascii="Arial" w:hAnsi="Arial"/>
            <w:sz w:val="22"/>
          </w:rPr>
          <w:id w:val="-875074762"/>
          <w14:checkbox>
            <w14:checked w14:val="0"/>
            <w14:checkedState w14:val="2612" w14:font="MS Gothic"/>
            <w14:uncheckedState w14:val="2610" w14:font="MS Gothic"/>
          </w14:checkbox>
        </w:sdtPr>
        <w:sdtEndPr/>
        <w:sdtContent>
          <w:r w:rsidR="00B73F1A">
            <w:rPr>
              <w:rFonts w:ascii="MS Gothic" w:eastAsia="MS Gothic" w:hAnsi="MS Gothic" w:hint="eastAsia"/>
              <w:sz w:val="22"/>
            </w:rPr>
            <w:t>☐</w:t>
          </w:r>
        </w:sdtContent>
      </w:sdt>
      <w:r w:rsidR="004D11EB">
        <w:rPr>
          <w:rFonts w:ascii="Arial" w:hAnsi="Arial"/>
          <w:sz w:val="22"/>
        </w:rPr>
        <w:tab/>
      </w:r>
      <w:r w:rsidR="004D11EB">
        <w:rPr>
          <w:rFonts w:ascii="Arial" w:hAnsi="Arial"/>
          <w:sz w:val="22"/>
        </w:rPr>
        <w:tab/>
        <w:t>Temporary Vegetation</w:t>
      </w:r>
    </w:p>
    <w:p w14:paraId="3303B28B" w14:textId="77777777" w:rsidR="004D11EB" w:rsidRDefault="004D11EB" w:rsidP="00A656D3">
      <w:pPr>
        <w:widowControl w:val="0"/>
        <w:spacing w:line="234" w:lineRule="auto"/>
        <w:rPr>
          <w:rFonts w:ascii="Arial" w:hAnsi="Arial"/>
          <w:sz w:val="22"/>
        </w:rPr>
      </w:pPr>
    </w:p>
    <w:p w14:paraId="2FE54CCC" w14:textId="2AF28D02" w:rsidR="004D11EB" w:rsidRDefault="00A656D3" w:rsidP="00A656D3">
      <w:pPr>
        <w:pStyle w:val="Level1"/>
        <w:spacing w:line="234" w:lineRule="auto"/>
        <w:rPr>
          <w:rFonts w:ascii="Arial" w:hAnsi="Arial"/>
          <w:sz w:val="22"/>
        </w:rPr>
      </w:pPr>
      <w:sdt>
        <w:sdtPr>
          <w:rPr>
            <w:rFonts w:ascii="Arial" w:hAnsi="Arial"/>
            <w:sz w:val="22"/>
          </w:rPr>
          <w:id w:val="1079946768"/>
          <w14:checkbox>
            <w14:checked w14:val="0"/>
            <w14:checkedState w14:val="2612" w14:font="MS Gothic"/>
            <w14:uncheckedState w14:val="2610" w14:font="MS Gothic"/>
          </w14:checkbox>
        </w:sdtPr>
        <w:sdtEndPr/>
        <w:sdtContent>
          <w:r w:rsidR="00B73F1A">
            <w:rPr>
              <w:rFonts w:ascii="MS Gothic" w:eastAsia="MS Gothic" w:hAnsi="MS Gothic" w:hint="eastAsia"/>
              <w:sz w:val="22"/>
            </w:rPr>
            <w:t>☐</w:t>
          </w:r>
        </w:sdtContent>
      </w:sdt>
      <w:r w:rsidR="004D11EB">
        <w:rPr>
          <w:rFonts w:ascii="Arial" w:hAnsi="Arial"/>
          <w:sz w:val="22"/>
        </w:rPr>
        <w:tab/>
      </w:r>
      <w:r w:rsidR="004D11EB">
        <w:rPr>
          <w:rFonts w:ascii="Arial" w:hAnsi="Arial"/>
          <w:sz w:val="22"/>
        </w:rPr>
        <w:tab/>
        <w:t>Blankets/Matting</w:t>
      </w:r>
    </w:p>
    <w:p w14:paraId="0AC000D5" w14:textId="77777777" w:rsidR="004D11EB" w:rsidRDefault="004D11EB" w:rsidP="00A656D3">
      <w:pPr>
        <w:widowControl w:val="0"/>
        <w:spacing w:line="234" w:lineRule="auto"/>
        <w:rPr>
          <w:rFonts w:ascii="Arial" w:hAnsi="Arial"/>
          <w:sz w:val="22"/>
        </w:rPr>
      </w:pPr>
    </w:p>
    <w:p w14:paraId="02ECB33D" w14:textId="361857ED" w:rsidR="004D11EB" w:rsidRDefault="00A656D3" w:rsidP="00A656D3">
      <w:pPr>
        <w:pStyle w:val="Level1"/>
        <w:spacing w:line="234" w:lineRule="auto"/>
        <w:rPr>
          <w:rFonts w:ascii="Arial" w:hAnsi="Arial"/>
          <w:sz w:val="22"/>
        </w:rPr>
      </w:pPr>
      <w:sdt>
        <w:sdtPr>
          <w:rPr>
            <w:rFonts w:ascii="Arial" w:hAnsi="Arial"/>
            <w:sz w:val="22"/>
          </w:rPr>
          <w:id w:val="135928369"/>
          <w14:checkbox>
            <w14:checked w14:val="0"/>
            <w14:checkedState w14:val="2612" w14:font="MS Gothic"/>
            <w14:uncheckedState w14:val="2610" w14:font="MS Gothic"/>
          </w14:checkbox>
        </w:sdtPr>
        <w:sdtEndPr/>
        <w:sdtContent>
          <w:r w:rsidR="00B73F1A">
            <w:rPr>
              <w:rFonts w:ascii="MS Gothic" w:eastAsia="MS Gothic" w:hAnsi="MS Gothic" w:hint="eastAsia"/>
              <w:sz w:val="22"/>
            </w:rPr>
            <w:t>☐</w:t>
          </w:r>
        </w:sdtContent>
      </w:sdt>
      <w:r w:rsidR="004D11EB">
        <w:rPr>
          <w:rFonts w:ascii="Arial" w:hAnsi="Arial"/>
          <w:sz w:val="22"/>
        </w:rPr>
        <w:tab/>
      </w:r>
      <w:r w:rsidR="004D11EB">
        <w:rPr>
          <w:rFonts w:ascii="Arial" w:hAnsi="Arial"/>
          <w:sz w:val="22"/>
        </w:rPr>
        <w:tab/>
        <w:t>Mulch</w:t>
      </w:r>
    </w:p>
    <w:p w14:paraId="4DA4E60E" w14:textId="77777777" w:rsidR="004D11EB" w:rsidRDefault="004D11EB" w:rsidP="00A656D3">
      <w:pPr>
        <w:widowControl w:val="0"/>
        <w:spacing w:line="234" w:lineRule="auto"/>
        <w:rPr>
          <w:rFonts w:ascii="Arial" w:hAnsi="Arial"/>
          <w:sz w:val="22"/>
        </w:rPr>
      </w:pPr>
    </w:p>
    <w:p w14:paraId="4A1A7816" w14:textId="0FFDE4A5" w:rsidR="004D11EB" w:rsidRDefault="00A656D3" w:rsidP="00A656D3">
      <w:pPr>
        <w:pStyle w:val="Level1"/>
        <w:spacing w:line="234" w:lineRule="auto"/>
        <w:rPr>
          <w:rFonts w:ascii="Arial" w:hAnsi="Arial"/>
          <w:sz w:val="22"/>
        </w:rPr>
      </w:pPr>
      <w:sdt>
        <w:sdtPr>
          <w:rPr>
            <w:rFonts w:ascii="Arial" w:hAnsi="Arial"/>
            <w:sz w:val="22"/>
          </w:rPr>
          <w:id w:val="-1745099936"/>
          <w14:checkbox>
            <w14:checked w14:val="0"/>
            <w14:checkedState w14:val="2612" w14:font="MS Gothic"/>
            <w14:uncheckedState w14:val="2610" w14:font="MS Gothic"/>
          </w14:checkbox>
        </w:sdtPr>
        <w:sdtEndPr/>
        <w:sdtContent>
          <w:r w:rsidR="00B73F1A">
            <w:rPr>
              <w:rFonts w:ascii="MS Gothic" w:eastAsia="MS Gothic" w:hAnsi="MS Gothic" w:hint="eastAsia"/>
              <w:sz w:val="22"/>
            </w:rPr>
            <w:t>☐</w:t>
          </w:r>
        </w:sdtContent>
      </w:sdt>
      <w:r w:rsidR="004D11EB">
        <w:rPr>
          <w:rFonts w:ascii="Arial" w:hAnsi="Arial"/>
          <w:sz w:val="22"/>
        </w:rPr>
        <w:tab/>
      </w:r>
      <w:r w:rsidR="004D11EB">
        <w:rPr>
          <w:rFonts w:ascii="Arial" w:hAnsi="Arial"/>
          <w:sz w:val="22"/>
        </w:rPr>
        <w:tab/>
        <w:t>Sod</w:t>
      </w:r>
    </w:p>
    <w:p w14:paraId="1A394458" w14:textId="21FF9280" w:rsidR="006B1312" w:rsidRDefault="006B1312" w:rsidP="00A656D3">
      <w:pPr>
        <w:pStyle w:val="Level1"/>
        <w:spacing w:line="234" w:lineRule="auto"/>
        <w:rPr>
          <w:rFonts w:ascii="Arial" w:hAnsi="Arial"/>
          <w:sz w:val="22"/>
        </w:rPr>
      </w:pPr>
    </w:p>
    <w:p w14:paraId="64A40A9F" w14:textId="50166E21" w:rsidR="006B1312" w:rsidRDefault="00A656D3" w:rsidP="00A656D3">
      <w:pPr>
        <w:pStyle w:val="Level1"/>
        <w:spacing w:line="234" w:lineRule="auto"/>
        <w:rPr>
          <w:rFonts w:ascii="Arial" w:hAnsi="Arial"/>
          <w:sz w:val="22"/>
        </w:rPr>
      </w:pPr>
      <w:sdt>
        <w:sdtPr>
          <w:rPr>
            <w:rFonts w:ascii="Arial" w:hAnsi="Arial"/>
            <w:sz w:val="22"/>
          </w:rPr>
          <w:id w:val="141623178"/>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6B1312">
        <w:rPr>
          <w:rFonts w:ascii="Arial" w:hAnsi="Arial"/>
          <w:sz w:val="22"/>
        </w:rPr>
        <w:tab/>
      </w:r>
      <w:r w:rsidR="006B1312">
        <w:rPr>
          <w:rFonts w:ascii="Arial" w:hAnsi="Arial"/>
          <w:sz w:val="22"/>
        </w:rPr>
        <w:tab/>
        <w:t>Interceptor Swale</w:t>
      </w:r>
    </w:p>
    <w:p w14:paraId="078BCC2C" w14:textId="192461D8" w:rsidR="006B1312" w:rsidRDefault="006B1312" w:rsidP="00A656D3">
      <w:pPr>
        <w:pStyle w:val="Level1"/>
        <w:spacing w:line="234" w:lineRule="auto"/>
        <w:rPr>
          <w:rFonts w:ascii="Arial" w:hAnsi="Arial"/>
          <w:sz w:val="22"/>
        </w:rPr>
      </w:pPr>
    </w:p>
    <w:p w14:paraId="2961AF64" w14:textId="1193E152" w:rsidR="006B1312" w:rsidRDefault="00A656D3" w:rsidP="00A656D3">
      <w:pPr>
        <w:pStyle w:val="Level1"/>
        <w:spacing w:line="234" w:lineRule="auto"/>
        <w:rPr>
          <w:rFonts w:ascii="Arial" w:hAnsi="Arial"/>
          <w:sz w:val="22"/>
        </w:rPr>
      </w:pPr>
      <w:sdt>
        <w:sdtPr>
          <w:rPr>
            <w:rFonts w:ascii="Arial" w:hAnsi="Arial"/>
            <w:sz w:val="22"/>
          </w:rPr>
          <w:id w:val="1214854971"/>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6B1312">
        <w:rPr>
          <w:rFonts w:ascii="Arial" w:hAnsi="Arial"/>
          <w:sz w:val="22"/>
        </w:rPr>
        <w:tab/>
      </w:r>
      <w:r w:rsidR="006B1312">
        <w:rPr>
          <w:rFonts w:ascii="Arial" w:hAnsi="Arial"/>
          <w:sz w:val="22"/>
        </w:rPr>
        <w:tab/>
        <w:t>Diversion Dike</w:t>
      </w:r>
    </w:p>
    <w:p w14:paraId="747DBC08" w14:textId="77777777" w:rsidR="004D11EB" w:rsidRDefault="004D11EB" w:rsidP="00A656D3">
      <w:pPr>
        <w:widowControl w:val="0"/>
        <w:spacing w:line="234" w:lineRule="auto"/>
        <w:rPr>
          <w:rFonts w:ascii="Arial" w:hAnsi="Arial"/>
          <w:sz w:val="22"/>
        </w:rPr>
      </w:pPr>
    </w:p>
    <w:p w14:paraId="16A36928" w14:textId="7FA671DF" w:rsidR="004D11EB" w:rsidRDefault="00A656D3" w:rsidP="00A656D3">
      <w:pPr>
        <w:pStyle w:val="Level1"/>
        <w:spacing w:line="234" w:lineRule="auto"/>
        <w:rPr>
          <w:rFonts w:ascii="Arial" w:hAnsi="Arial"/>
          <w:sz w:val="22"/>
        </w:rPr>
      </w:pPr>
      <w:sdt>
        <w:sdtPr>
          <w:rPr>
            <w:rFonts w:ascii="Arial" w:hAnsi="Arial"/>
            <w:sz w:val="22"/>
          </w:rPr>
          <w:id w:val="1192118511"/>
          <w14:checkbox>
            <w14:checked w14:val="0"/>
            <w14:checkedState w14:val="2612" w14:font="MS Gothic"/>
            <w14:uncheckedState w14:val="2610" w14:font="MS Gothic"/>
          </w14:checkbox>
        </w:sdtPr>
        <w:sdtEndPr/>
        <w:sdtContent>
          <w:r w:rsidR="00B73F1A">
            <w:rPr>
              <w:rFonts w:ascii="MS Gothic" w:eastAsia="MS Gothic" w:hAnsi="MS Gothic" w:hint="eastAsia"/>
              <w:sz w:val="22"/>
            </w:rPr>
            <w:t>☐</w:t>
          </w:r>
        </w:sdtContent>
      </w:sdt>
      <w:r w:rsidR="004D11EB">
        <w:rPr>
          <w:rFonts w:ascii="Arial" w:hAnsi="Arial"/>
          <w:sz w:val="22"/>
        </w:rPr>
        <w:tab/>
      </w:r>
      <w:r w:rsidR="004D11EB">
        <w:rPr>
          <w:rFonts w:ascii="Arial" w:hAnsi="Arial"/>
          <w:sz w:val="22"/>
        </w:rPr>
        <w:tab/>
        <w:t>Erosion Control Composts*</w:t>
      </w:r>
    </w:p>
    <w:p w14:paraId="1605ECE4" w14:textId="77777777" w:rsidR="004D11EB" w:rsidRDefault="004D11EB" w:rsidP="00A656D3">
      <w:pPr>
        <w:widowControl w:val="0"/>
        <w:spacing w:line="234" w:lineRule="auto"/>
        <w:rPr>
          <w:rFonts w:ascii="Arial" w:hAnsi="Arial"/>
          <w:sz w:val="22"/>
        </w:rPr>
      </w:pPr>
    </w:p>
    <w:p w14:paraId="7C5D93A2" w14:textId="2F6B6CC0" w:rsidR="004D11EB" w:rsidRDefault="00A656D3" w:rsidP="00A656D3">
      <w:pPr>
        <w:pStyle w:val="Level1"/>
        <w:spacing w:line="234" w:lineRule="auto"/>
        <w:rPr>
          <w:rFonts w:ascii="Arial" w:hAnsi="Arial"/>
          <w:sz w:val="22"/>
        </w:rPr>
      </w:pPr>
      <w:sdt>
        <w:sdtPr>
          <w:rPr>
            <w:rFonts w:ascii="Arial" w:hAnsi="Arial"/>
            <w:sz w:val="22"/>
          </w:rPr>
          <w:id w:val="1157876581"/>
          <w14:checkbox>
            <w14:checked w14:val="0"/>
            <w14:checkedState w14:val="2612" w14:font="MS Gothic"/>
            <w14:uncheckedState w14:val="2610" w14:font="MS Gothic"/>
          </w14:checkbox>
        </w:sdtPr>
        <w:sdtEndPr/>
        <w:sdtContent>
          <w:r w:rsidR="00B73F1A">
            <w:rPr>
              <w:rFonts w:ascii="MS Gothic" w:eastAsia="MS Gothic" w:hAnsi="MS Gothic" w:hint="eastAsia"/>
              <w:sz w:val="22"/>
            </w:rPr>
            <w:t>☐</w:t>
          </w:r>
        </w:sdtContent>
      </w:sdt>
      <w:r w:rsidR="004D11EB">
        <w:rPr>
          <w:rFonts w:ascii="Arial" w:hAnsi="Arial"/>
          <w:sz w:val="22"/>
        </w:rPr>
        <w:tab/>
      </w:r>
      <w:r w:rsidR="004D11EB">
        <w:rPr>
          <w:rFonts w:ascii="Arial" w:hAnsi="Arial"/>
          <w:sz w:val="22"/>
        </w:rPr>
        <w:tab/>
        <w:t>Compost Filter Berms and Socks*</w:t>
      </w:r>
    </w:p>
    <w:p w14:paraId="2CF59F85" w14:textId="77777777" w:rsidR="004D11EB" w:rsidRDefault="004D11EB" w:rsidP="00A656D3">
      <w:pPr>
        <w:widowControl w:val="0"/>
        <w:spacing w:line="234" w:lineRule="auto"/>
        <w:rPr>
          <w:rFonts w:ascii="Arial" w:hAnsi="Arial"/>
          <w:sz w:val="22"/>
        </w:rPr>
      </w:pPr>
    </w:p>
    <w:p w14:paraId="65F579EC" w14:textId="4737DB97" w:rsidR="004D11EB" w:rsidRDefault="00A656D3" w:rsidP="00A656D3">
      <w:pPr>
        <w:pStyle w:val="Level1"/>
        <w:spacing w:line="234" w:lineRule="auto"/>
        <w:rPr>
          <w:rFonts w:ascii="Arial" w:hAnsi="Arial"/>
          <w:sz w:val="22"/>
        </w:rPr>
      </w:pPr>
      <w:sdt>
        <w:sdtPr>
          <w:rPr>
            <w:rFonts w:ascii="Arial" w:hAnsi="Arial"/>
            <w:sz w:val="22"/>
          </w:rPr>
          <w:id w:val="-163942485"/>
          <w14:checkbox>
            <w14:checked w14:val="0"/>
            <w14:checkedState w14:val="2612" w14:font="MS Gothic"/>
            <w14:uncheckedState w14:val="2610" w14:font="MS Gothic"/>
          </w14:checkbox>
        </w:sdtPr>
        <w:sdtEndPr/>
        <w:sdtContent>
          <w:r w:rsidR="00B73F1A">
            <w:rPr>
              <w:rFonts w:ascii="MS Gothic" w:eastAsia="MS Gothic" w:hAnsi="MS Gothic" w:hint="eastAsia"/>
              <w:sz w:val="22"/>
            </w:rPr>
            <w:t>☐</w:t>
          </w:r>
        </w:sdtContent>
      </w:sdt>
      <w:r w:rsidR="004D11EB">
        <w:rPr>
          <w:rFonts w:ascii="Arial" w:hAnsi="Arial"/>
          <w:sz w:val="22"/>
        </w:rPr>
        <w:tab/>
      </w:r>
      <w:r w:rsidR="004D11EB">
        <w:rPr>
          <w:rFonts w:ascii="Arial" w:hAnsi="Arial"/>
          <w:sz w:val="22"/>
        </w:rPr>
        <w:tab/>
        <w:t>Mulch Filter Berms and Socks*</w:t>
      </w:r>
    </w:p>
    <w:p w14:paraId="15532CF3" w14:textId="77777777" w:rsidR="004D11EB" w:rsidRDefault="004D11EB" w:rsidP="00A656D3">
      <w:pPr>
        <w:widowControl w:val="0"/>
        <w:spacing w:line="234" w:lineRule="auto"/>
        <w:rPr>
          <w:rFonts w:ascii="Arial" w:hAnsi="Arial"/>
          <w:sz w:val="22"/>
        </w:rPr>
      </w:pPr>
    </w:p>
    <w:p w14:paraId="32F0346E" w14:textId="77777777" w:rsidR="004D11EB" w:rsidRDefault="004D11EB" w:rsidP="00A656D3">
      <w:pPr>
        <w:widowControl w:val="0"/>
        <w:spacing w:line="234" w:lineRule="auto"/>
        <w:rPr>
          <w:rFonts w:ascii="Arial" w:hAnsi="Arial"/>
          <w:sz w:val="22"/>
        </w:rPr>
      </w:pPr>
    </w:p>
    <w:p w14:paraId="441824BF" w14:textId="77777777" w:rsidR="004D11EB" w:rsidRDefault="004D11EB" w:rsidP="00A656D3">
      <w:pPr>
        <w:keepNext/>
        <w:widowControl w:val="0"/>
        <w:spacing w:line="235" w:lineRule="auto"/>
        <w:rPr>
          <w:rFonts w:ascii="Arial" w:hAnsi="Arial"/>
          <w:sz w:val="22"/>
        </w:rPr>
      </w:pPr>
      <w:r>
        <w:rPr>
          <w:rFonts w:ascii="Arial" w:hAnsi="Arial"/>
          <w:b/>
          <w:sz w:val="22"/>
        </w:rPr>
        <w:t xml:space="preserve">II. </w:t>
      </w:r>
      <w:r>
        <w:rPr>
          <w:rFonts w:ascii="Arial" w:hAnsi="Arial"/>
          <w:b/>
          <w:sz w:val="22"/>
          <w:u w:val="single"/>
        </w:rPr>
        <w:t>Post-Construction TSS Control</w:t>
      </w:r>
    </w:p>
    <w:p w14:paraId="6D46837C" w14:textId="77777777" w:rsidR="004D11EB" w:rsidRDefault="004D11EB" w:rsidP="00A656D3">
      <w:pPr>
        <w:keepNext/>
        <w:widowControl w:val="0"/>
        <w:spacing w:line="235" w:lineRule="auto"/>
        <w:rPr>
          <w:rFonts w:ascii="Arial" w:hAnsi="Arial"/>
          <w:sz w:val="22"/>
        </w:rPr>
      </w:pPr>
    </w:p>
    <w:p w14:paraId="452F0C8E" w14:textId="77777777" w:rsidR="004D11EB" w:rsidRDefault="004D11EB" w:rsidP="00A656D3">
      <w:pPr>
        <w:widowControl w:val="0"/>
        <w:spacing w:line="234" w:lineRule="auto"/>
        <w:rPr>
          <w:rFonts w:ascii="Arial" w:hAnsi="Arial"/>
          <w:sz w:val="22"/>
        </w:rPr>
      </w:pPr>
      <w:r>
        <w:rPr>
          <w:rFonts w:ascii="Arial" w:hAnsi="Arial"/>
          <w:sz w:val="22"/>
        </w:rPr>
        <w:t xml:space="preserve">After construction has been completed and the site is stabilized, total suspended solids (TSS) loadings shall be controlled by </w:t>
      </w:r>
      <w:r>
        <w:rPr>
          <w:rFonts w:ascii="Arial" w:hAnsi="Arial"/>
          <w:i/>
          <w:sz w:val="22"/>
        </w:rPr>
        <w:t xml:space="preserve">at least one </w:t>
      </w:r>
      <w:r>
        <w:rPr>
          <w:rFonts w:ascii="Arial" w:hAnsi="Arial"/>
          <w:sz w:val="22"/>
        </w:rPr>
        <w:t>of the following BMPs.  Please check the BMP(s) you will incorporate into your project.</w:t>
      </w:r>
    </w:p>
    <w:p w14:paraId="39017BA1" w14:textId="77777777" w:rsidR="004D11EB" w:rsidRDefault="004D11EB" w:rsidP="00A656D3">
      <w:pPr>
        <w:widowControl w:val="0"/>
        <w:spacing w:line="234" w:lineRule="auto"/>
        <w:rPr>
          <w:rFonts w:ascii="Arial" w:hAnsi="Arial"/>
          <w:sz w:val="22"/>
        </w:rPr>
      </w:pPr>
    </w:p>
    <w:p w14:paraId="08F09361" w14:textId="2739C886" w:rsidR="004D11EB" w:rsidRDefault="00A656D3" w:rsidP="00A656D3">
      <w:pPr>
        <w:pStyle w:val="Level1"/>
        <w:spacing w:line="234" w:lineRule="auto"/>
        <w:rPr>
          <w:rFonts w:ascii="Arial" w:hAnsi="Arial"/>
          <w:sz w:val="22"/>
        </w:rPr>
      </w:pPr>
      <w:sdt>
        <w:sdtPr>
          <w:rPr>
            <w:rFonts w:ascii="Arial" w:hAnsi="Arial"/>
            <w:sz w:val="22"/>
          </w:rPr>
          <w:id w:val="409280829"/>
          <w14:checkbox>
            <w14:checked w14:val="0"/>
            <w14:checkedState w14:val="2612" w14:font="MS Gothic"/>
            <w14:uncheckedState w14:val="2610" w14:font="MS Gothic"/>
          </w14:checkbox>
        </w:sdtPr>
        <w:sdtEndPr/>
        <w:sdtContent>
          <w:r w:rsidR="00B73F1A">
            <w:rPr>
              <w:rFonts w:ascii="MS Gothic" w:eastAsia="MS Gothic" w:hAnsi="MS Gothic" w:hint="eastAsia"/>
              <w:sz w:val="22"/>
            </w:rPr>
            <w:t>☐</w:t>
          </w:r>
        </w:sdtContent>
      </w:sdt>
      <w:r w:rsidR="004D11EB">
        <w:rPr>
          <w:rFonts w:ascii="Arial" w:hAnsi="Arial"/>
          <w:sz w:val="22"/>
        </w:rPr>
        <w:tab/>
      </w:r>
      <w:r w:rsidR="004D11EB">
        <w:rPr>
          <w:rFonts w:ascii="Arial" w:hAnsi="Arial"/>
          <w:sz w:val="22"/>
        </w:rPr>
        <w:tab/>
        <w:t>Retention/Irrigation</w:t>
      </w:r>
      <w:r w:rsidR="006B1312">
        <w:rPr>
          <w:rFonts w:ascii="Arial" w:hAnsi="Arial"/>
          <w:sz w:val="22"/>
        </w:rPr>
        <w:t xml:space="preserve"> Systems</w:t>
      </w:r>
    </w:p>
    <w:p w14:paraId="10529315" w14:textId="77777777" w:rsidR="004D11EB" w:rsidRDefault="004D11EB" w:rsidP="00A656D3">
      <w:pPr>
        <w:widowControl w:val="0"/>
        <w:spacing w:line="234" w:lineRule="auto"/>
        <w:rPr>
          <w:rFonts w:ascii="Arial" w:hAnsi="Arial"/>
          <w:sz w:val="22"/>
        </w:rPr>
      </w:pPr>
    </w:p>
    <w:p w14:paraId="4AE151DD" w14:textId="7EBCD4AC" w:rsidR="004D11EB" w:rsidRDefault="00A656D3" w:rsidP="00A656D3">
      <w:pPr>
        <w:pStyle w:val="Level1"/>
        <w:spacing w:line="234" w:lineRule="auto"/>
        <w:rPr>
          <w:rFonts w:ascii="Arial" w:hAnsi="Arial"/>
          <w:sz w:val="22"/>
        </w:rPr>
      </w:pPr>
      <w:sdt>
        <w:sdtPr>
          <w:rPr>
            <w:rFonts w:ascii="Arial" w:hAnsi="Arial"/>
            <w:sz w:val="22"/>
          </w:rPr>
          <w:id w:val="-361052628"/>
          <w14:checkbox>
            <w14:checked w14:val="0"/>
            <w14:checkedState w14:val="2612" w14:font="MS Gothic"/>
            <w14:uncheckedState w14:val="2610" w14:font="MS Gothic"/>
          </w14:checkbox>
        </w:sdtPr>
        <w:sdtEndPr/>
        <w:sdtContent>
          <w:r w:rsidR="00B73F1A">
            <w:rPr>
              <w:rFonts w:ascii="MS Gothic" w:eastAsia="MS Gothic" w:hAnsi="MS Gothic" w:hint="eastAsia"/>
              <w:sz w:val="22"/>
            </w:rPr>
            <w:t>☐</w:t>
          </w:r>
        </w:sdtContent>
      </w:sdt>
      <w:r w:rsidR="004D11EB">
        <w:rPr>
          <w:rFonts w:ascii="Arial" w:hAnsi="Arial"/>
          <w:sz w:val="22"/>
        </w:rPr>
        <w:tab/>
      </w:r>
      <w:r w:rsidR="004D11EB">
        <w:rPr>
          <w:rFonts w:ascii="Arial" w:hAnsi="Arial"/>
          <w:sz w:val="22"/>
        </w:rPr>
        <w:tab/>
        <w:t>Extended Detention Basin</w:t>
      </w:r>
    </w:p>
    <w:p w14:paraId="410E5ED5" w14:textId="77777777" w:rsidR="004D11EB" w:rsidRDefault="004D11EB" w:rsidP="00A656D3">
      <w:pPr>
        <w:widowControl w:val="0"/>
        <w:spacing w:line="234" w:lineRule="auto"/>
        <w:rPr>
          <w:rFonts w:ascii="Arial" w:hAnsi="Arial"/>
          <w:sz w:val="22"/>
        </w:rPr>
      </w:pPr>
    </w:p>
    <w:p w14:paraId="5F58D929" w14:textId="11C39AC1" w:rsidR="004D11EB" w:rsidRDefault="00A656D3" w:rsidP="00A656D3">
      <w:pPr>
        <w:pStyle w:val="Level1"/>
        <w:spacing w:line="234" w:lineRule="auto"/>
        <w:rPr>
          <w:rFonts w:ascii="Arial" w:hAnsi="Arial"/>
          <w:sz w:val="22"/>
        </w:rPr>
      </w:pPr>
      <w:sdt>
        <w:sdtPr>
          <w:rPr>
            <w:rFonts w:ascii="Arial" w:hAnsi="Arial"/>
            <w:sz w:val="22"/>
          </w:rPr>
          <w:id w:val="38326433"/>
          <w14:checkbox>
            <w14:checked w14:val="0"/>
            <w14:checkedState w14:val="2612" w14:font="MS Gothic"/>
            <w14:uncheckedState w14:val="2610" w14:font="MS Gothic"/>
          </w14:checkbox>
        </w:sdtPr>
        <w:sdtEndPr/>
        <w:sdtContent>
          <w:r w:rsidR="00B73F1A">
            <w:rPr>
              <w:rFonts w:ascii="MS Gothic" w:eastAsia="MS Gothic" w:hAnsi="MS Gothic" w:hint="eastAsia"/>
              <w:sz w:val="22"/>
            </w:rPr>
            <w:t>☐</w:t>
          </w:r>
        </w:sdtContent>
      </w:sdt>
      <w:r w:rsidR="004D11EB">
        <w:rPr>
          <w:rFonts w:ascii="Arial" w:hAnsi="Arial"/>
          <w:sz w:val="22"/>
        </w:rPr>
        <w:tab/>
      </w:r>
      <w:r w:rsidR="004D11EB">
        <w:rPr>
          <w:rFonts w:ascii="Arial" w:hAnsi="Arial"/>
          <w:sz w:val="22"/>
        </w:rPr>
        <w:tab/>
        <w:t>Vegetative Filter Strips</w:t>
      </w:r>
    </w:p>
    <w:p w14:paraId="6E8FD42E" w14:textId="77777777" w:rsidR="004D11EB" w:rsidRDefault="004D11EB" w:rsidP="00A656D3">
      <w:pPr>
        <w:widowControl w:val="0"/>
        <w:spacing w:line="234" w:lineRule="auto"/>
        <w:rPr>
          <w:rFonts w:ascii="Arial" w:hAnsi="Arial"/>
          <w:sz w:val="22"/>
        </w:rPr>
      </w:pPr>
    </w:p>
    <w:p w14:paraId="30D4F00F" w14:textId="01326B8F" w:rsidR="006B1312" w:rsidRDefault="00A656D3" w:rsidP="00A656D3">
      <w:pPr>
        <w:pStyle w:val="Level1"/>
        <w:spacing w:line="234" w:lineRule="auto"/>
        <w:rPr>
          <w:rFonts w:ascii="Arial" w:hAnsi="Arial"/>
          <w:sz w:val="22"/>
        </w:rPr>
      </w:pPr>
      <w:sdt>
        <w:sdtPr>
          <w:rPr>
            <w:rFonts w:ascii="Arial" w:hAnsi="Arial"/>
            <w:sz w:val="22"/>
          </w:rPr>
          <w:id w:val="1916120752"/>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4D11EB">
        <w:rPr>
          <w:rFonts w:ascii="Arial" w:hAnsi="Arial"/>
          <w:sz w:val="22"/>
        </w:rPr>
        <w:tab/>
      </w:r>
      <w:r w:rsidR="004D11EB">
        <w:rPr>
          <w:rFonts w:ascii="Arial" w:hAnsi="Arial"/>
          <w:sz w:val="22"/>
        </w:rPr>
        <w:tab/>
      </w:r>
      <w:r w:rsidR="006B1312">
        <w:rPr>
          <w:rFonts w:ascii="Arial" w:hAnsi="Arial"/>
          <w:sz w:val="22"/>
        </w:rPr>
        <w:t>Grassy Swales</w:t>
      </w:r>
    </w:p>
    <w:p w14:paraId="47BC03CC" w14:textId="77777777" w:rsidR="006B1312" w:rsidRDefault="006B1312" w:rsidP="00A656D3">
      <w:pPr>
        <w:pStyle w:val="Level1"/>
        <w:spacing w:line="234" w:lineRule="auto"/>
        <w:rPr>
          <w:rFonts w:ascii="Arial" w:hAnsi="Arial"/>
          <w:sz w:val="22"/>
        </w:rPr>
      </w:pPr>
    </w:p>
    <w:p w14:paraId="6AA85BDF" w14:textId="77777777" w:rsidR="006B1312" w:rsidRDefault="00A656D3" w:rsidP="00A656D3">
      <w:pPr>
        <w:pStyle w:val="Level1"/>
        <w:spacing w:line="234" w:lineRule="auto"/>
        <w:rPr>
          <w:rFonts w:ascii="Arial" w:hAnsi="Arial"/>
          <w:sz w:val="22"/>
        </w:rPr>
      </w:pPr>
      <w:sdt>
        <w:sdtPr>
          <w:rPr>
            <w:rFonts w:ascii="Arial" w:hAnsi="Arial"/>
            <w:sz w:val="22"/>
          </w:rPr>
          <w:id w:val="212471286"/>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6B1312">
        <w:rPr>
          <w:rFonts w:ascii="Arial" w:hAnsi="Arial"/>
          <w:sz w:val="22"/>
        </w:rPr>
        <w:t xml:space="preserve"> </w:t>
      </w:r>
      <w:r w:rsidR="006B1312">
        <w:rPr>
          <w:rFonts w:ascii="Arial" w:hAnsi="Arial"/>
          <w:sz w:val="22"/>
        </w:rPr>
        <w:tab/>
      </w:r>
      <w:r w:rsidR="006B1312">
        <w:rPr>
          <w:rFonts w:ascii="Arial" w:hAnsi="Arial"/>
          <w:sz w:val="22"/>
        </w:rPr>
        <w:tab/>
        <w:t>Erosion Control Compost</w:t>
      </w:r>
    </w:p>
    <w:p w14:paraId="4B930461" w14:textId="77777777" w:rsidR="006B1312" w:rsidRDefault="006B1312" w:rsidP="00A656D3">
      <w:pPr>
        <w:pStyle w:val="Level1"/>
        <w:spacing w:line="234" w:lineRule="auto"/>
        <w:rPr>
          <w:rFonts w:ascii="Arial" w:hAnsi="Arial"/>
          <w:sz w:val="22"/>
        </w:rPr>
      </w:pPr>
    </w:p>
    <w:p w14:paraId="24931A20" w14:textId="77777777" w:rsidR="006B1312" w:rsidRDefault="00A656D3" w:rsidP="00A656D3">
      <w:pPr>
        <w:pStyle w:val="Level1"/>
        <w:spacing w:line="234" w:lineRule="auto"/>
        <w:rPr>
          <w:rFonts w:ascii="Arial" w:hAnsi="Arial"/>
          <w:sz w:val="22"/>
        </w:rPr>
      </w:pPr>
      <w:sdt>
        <w:sdtPr>
          <w:rPr>
            <w:rFonts w:ascii="Arial" w:hAnsi="Arial"/>
            <w:sz w:val="22"/>
          </w:rPr>
          <w:id w:val="-1003045480"/>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6B1312">
        <w:rPr>
          <w:rFonts w:ascii="Arial" w:hAnsi="Arial"/>
          <w:sz w:val="22"/>
        </w:rPr>
        <w:t xml:space="preserve"> </w:t>
      </w:r>
      <w:r w:rsidR="006B1312">
        <w:rPr>
          <w:rFonts w:ascii="Arial" w:hAnsi="Arial"/>
          <w:sz w:val="22"/>
        </w:rPr>
        <w:tab/>
      </w:r>
      <w:r w:rsidR="006B1312">
        <w:rPr>
          <w:rFonts w:ascii="Arial" w:hAnsi="Arial"/>
          <w:sz w:val="22"/>
        </w:rPr>
        <w:tab/>
        <w:t>Compost Filter Socks</w:t>
      </w:r>
    </w:p>
    <w:p w14:paraId="46668586" w14:textId="77777777" w:rsidR="006B1312" w:rsidRDefault="006B1312" w:rsidP="00A656D3">
      <w:pPr>
        <w:pStyle w:val="Level1"/>
        <w:spacing w:line="234" w:lineRule="auto"/>
        <w:rPr>
          <w:rFonts w:ascii="Arial" w:hAnsi="Arial"/>
          <w:sz w:val="22"/>
        </w:rPr>
      </w:pPr>
    </w:p>
    <w:p w14:paraId="1ECBE432" w14:textId="41AEE952" w:rsidR="004D11EB" w:rsidRDefault="00A656D3" w:rsidP="00A656D3">
      <w:pPr>
        <w:pStyle w:val="Level1"/>
        <w:spacing w:line="234" w:lineRule="auto"/>
        <w:rPr>
          <w:rFonts w:ascii="Arial" w:hAnsi="Arial"/>
          <w:sz w:val="22"/>
        </w:rPr>
      </w:pPr>
      <w:sdt>
        <w:sdtPr>
          <w:rPr>
            <w:rFonts w:ascii="Arial" w:hAnsi="Arial"/>
            <w:sz w:val="22"/>
          </w:rPr>
          <w:id w:val="-868674007"/>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6B1312">
        <w:rPr>
          <w:rFonts w:ascii="Arial" w:hAnsi="Arial"/>
          <w:sz w:val="22"/>
        </w:rPr>
        <w:t xml:space="preserve"> </w:t>
      </w:r>
      <w:r w:rsidR="006B1312">
        <w:rPr>
          <w:rFonts w:ascii="Arial" w:hAnsi="Arial"/>
          <w:sz w:val="22"/>
        </w:rPr>
        <w:tab/>
      </w:r>
      <w:r w:rsidR="006B1312">
        <w:rPr>
          <w:rFonts w:ascii="Arial" w:hAnsi="Arial"/>
          <w:sz w:val="22"/>
        </w:rPr>
        <w:tab/>
      </w:r>
      <w:r w:rsidR="004D11EB">
        <w:rPr>
          <w:rFonts w:ascii="Arial" w:hAnsi="Arial"/>
          <w:sz w:val="22"/>
        </w:rPr>
        <w:t>Constructed Wetlands</w:t>
      </w:r>
    </w:p>
    <w:p w14:paraId="0EFE12D5" w14:textId="77777777" w:rsidR="004D11EB" w:rsidRDefault="004D11EB" w:rsidP="00A656D3">
      <w:pPr>
        <w:widowControl w:val="0"/>
        <w:spacing w:line="234" w:lineRule="auto"/>
        <w:rPr>
          <w:rFonts w:ascii="Arial" w:hAnsi="Arial"/>
          <w:sz w:val="22"/>
        </w:rPr>
      </w:pPr>
    </w:p>
    <w:p w14:paraId="44251F7D" w14:textId="6E39CBEC" w:rsidR="004D11EB" w:rsidRDefault="00A656D3" w:rsidP="00A656D3">
      <w:pPr>
        <w:pStyle w:val="Level1"/>
        <w:spacing w:line="234" w:lineRule="auto"/>
        <w:rPr>
          <w:rFonts w:ascii="Arial" w:hAnsi="Arial"/>
          <w:sz w:val="22"/>
        </w:rPr>
      </w:pPr>
      <w:sdt>
        <w:sdtPr>
          <w:rPr>
            <w:rFonts w:ascii="Arial" w:hAnsi="Arial"/>
            <w:sz w:val="22"/>
          </w:rPr>
          <w:id w:val="-996956351"/>
          <w14:checkbox>
            <w14:checked w14:val="0"/>
            <w14:checkedState w14:val="2612" w14:font="MS Gothic"/>
            <w14:uncheckedState w14:val="2610" w14:font="MS Gothic"/>
          </w14:checkbox>
        </w:sdtPr>
        <w:sdtEndPr/>
        <w:sdtContent>
          <w:r w:rsidR="00B73F1A">
            <w:rPr>
              <w:rFonts w:ascii="MS Gothic" w:eastAsia="MS Gothic" w:hAnsi="MS Gothic" w:hint="eastAsia"/>
              <w:sz w:val="22"/>
            </w:rPr>
            <w:t>☐</w:t>
          </w:r>
        </w:sdtContent>
      </w:sdt>
      <w:r w:rsidR="004D11EB">
        <w:rPr>
          <w:rFonts w:ascii="Arial" w:hAnsi="Arial"/>
          <w:sz w:val="22"/>
        </w:rPr>
        <w:tab/>
      </w:r>
      <w:r w:rsidR="004D11EB">
        <w:rPr>
          <w:rFonts w:ascii="Arial" w:hAnsi="Arial"/>
          <w:sz w:val="22"/>
        </w:rPr>
        <w:tab/>
        <w:t>Wet Basins</w:t>
      </w:r>
    </w:p>
    <w:p w14:paraId="3A511478" w14:textId="538B239F" w:rsidR="006B1312" w:rsidRDefault="006B1312" w:rsidP="00A656D3">
      <w:pPr>
        <w:pStyle w:val="Level1"/>
        <w:spacing w:line="234" w:lineRule="auto"/>
        <w:rPr>
          <w:rFonts w:ascii="Arial" w:hAnsi="Arial"/>
          <w:sz w:val="22"/>
        </w:rPr>
      </w:pPr>
    </w:p>
    <w:p w14:paraId="1BE27769" w14:textId="43C3E910" w:rsidR="006B1312" w:rsidRDefault="00A656D3" w:rsidP="00A656D3">
      <w:pPr>
        <w:pStyle w:val="Level1"/>
        <w:spacing w:line="234" w:lineRule="auto"/>
        <w:rPr>
          <w:rFonts w:ascii="Arial" w:hAnsi="Arial"/>
          <w:sz w:val="22"/>
        </w:rPr>
      </w:pPr>
      <w:sdt>
        <w:sdtPr>
          <w:rPr>
            <w:rFonts w:ascii="Arial" w:hAnsi="Arial"/>
            <w:sz w:val="22"/>
          </w:rPr>
          <w:id w:val="-1273619051"/>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6B1312">
        <w:rPr>
          <w:rFonts w:ascii="Arial" w:hAnsi="Arial"/>
          <w:sz w:val="22"/>
        </w:rPr>
        <w:tab/>
      </w:r>
      <w:r w:rsidR="006B1312">
        <w:rPr>
          <w:rFonts w:ascii="Arial" w:hAnsi="Arial"/>
          <w:sz w:val="22"/>
        </w:rPr>
        <w:tab/>
        <w:t>Vegetation-lined drainage ditches</w:t>
      </w:r>
    </w:p>
    <w:p w14:paraId="4DD0ED7E" w14:textId="6333DD14" w:rsidR="006B1312" w:rsidRDefault="006B1312" w:rsidP="00A656D3">
      <w:pPr>
        <w:pStyle w:val="Level1"/>
        <w:spacing w:line="234" w:lineRule="auto"/>
        <w:rPr>
          <w:rFonts w:ascii="Arial" w:hAnsi="Arial"/>
          <w:sz w:val="22"/>
        </w:rPr>
      </w:pPr>
    </w:p>
    <w:p w14:paraId="57B52E18" w14:textId="51B8D1A7" w:rsidR="006B1312" w:rsidRDefault="00A656D3" w:rsidP="00A656D3">
      <w:pPr>
        <w:pStyle w:val="Level1"/>
        <w:spacing w:line="234" w:lineRule="auto"/>
        <w:rPr>
          <w:rFonts w:ascii="Arial" w:hAnsi="Arial"/>
          <w:sz w:val="22"/>
        </w:rPr>
      </w:pPr>
      <w:sdt>
        <w:sdtPr>
          <w:rPr>
            <w:rFonts w:ascii="Arial" w:hAnsi="Arial"/>
            <w:sz w:val="22"/>
          </w:rPr>
          <w:id w:val="-1184127806"/>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6B1312">
        <w:rPr>
          <w:rFonts w:ascii="Arial" w:hAnsi="Arial"/>
          <w:sz w:val="22"/>
        </w:rPr>
        <w:tab/>
      </w:r>
      <w:r w:rsidR="006B1312">
        <w:rPr>
          <w:rFonts w:ascii="Arial" w:hAnsi="Arial"/>
          <w:sz w:val="22"/>
        </w:rPr>
        <w:tab/>
        <w:t>San</w:t>
      </w:r>
      <w:r w:rsidR="00691123">
        <w:rPr>
          <w:rFonts w:ascii="Arial" w:hAnsi="Arial"/>
          <w:sz w:val="22"/>
        </w:rPr>
        <w:t>d</w:t>
      </w:r>
      <w:r w:rsidR="006B1312">
        <w:rPr>
          <w:rFonts w:ascii="Arial" w:hAnsi="Arial"/>
          <w:sz w:val="22"/>
        </w:rPr>
        <w:t xml:space="preserve"> Filter Systems</w:t>
      </w:r>
    </w:p>
    <w:p w14:paraId="530D120F" w14:textId="377AAD41" w:rsidR="006B1312" w:rsidRDefault="006B1312" w:rsidP="00A656D3">
      <w:pPr>
        <w:pStyle w:val="Level1"/>
        <w:spacing w:line="234" w:lineRule="auto"/>
        <w:rPr>
          <w:rFonts w:ascii="Arial" w:hAnsi="Arial"/>
          <w:sz w:val="22"/>
        </w:rPr>
      </w:pPr>
    </w:p>
    <w:p w14:paraId="78556E5A" w14:textId="2F8D7331" w:rsidR="006B1312" w:rsidRDefault="00A656D3" w:rsidP="00A656D3">
      <w:pPr>
        <w:pStyle w:val="Level1"/>
        <w:spacing w:line="234" w:lineRule="auto"/>
        <w:rPr>
          <w:rFonts w:ascii="Arial" w:hAnsi="Arial"/>
          <w:sz w:val="22"/>
        </w:rPr>
      </w:pPr>
      <w:sdt>
        <w:sdtPr>
          <w:rPr>
            <w:rFonts w:ascii="Arial" w:hAnsi="Arial"/>
            <w:sz w:val="22"/>
          </w:rPr>
          <w:id w:val="15662990"/>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6B1312">
        <w:rPr>
          <w:rFonts w:ascii="Arial" w:hAnsi="Arial"/>
          <w:sz w:val="22"/>
        </w:rPr>
        <w:tab/>
      </w:r>
      <w:r w:rsidR="006B1312">
        <w:rPr>
          <w:rFonts w:ascii="Arial" w:hAnsi="Arial"/>
          <w:sz w:val="22"/>
        </w:rPr>
        <w:tab/>
        <w:t>Mulch Filter Socks</w:t>
      </w:r>
    </w:p>
    <w:p w14:paraId="6088DC2A" w14:textId="7D732E64" w:rsidR="006B1312" w:rsidRDefault="006B1312" w:rsidP="00A656D3">
      <w:pPr>
        <w:pStyle w:val="Level1"/>
        <w:spacing w:line="234" w:lineRule="auto"/>
        <w:rPr>
          <w:rFonts w:ascii="Arial" w:hAnsi="Arial"/>
          <w:sz w:val="22"/>
        </w:rPr>
      </w:pPr>
    </w:p>
    <w:p w14:paraId="46C7AB30" w14:textId="2DCC18D0" w:rsidR="006B1312" w:rsidRDefault="00A656D3" w:rsidP="00A656D3">
      <w:pPr>
        <w:pStyle w:val="Level1"/>
        <w:spacing w:line="234" w:lineRule="auto"/>
        <w:rPr>
          <w:rFonts w:ascii="Arial" w:hAnsi="Arial"/>
          <w:sz w:val="22"/>
        </w:rPr>
      </w:pPr>
      <w:sdt>
        <w:sdtPr>
          <w:rPr>
            <w:rFonts w:ascii="Arial" w:hAnsi="Arial"/>
            <w:sz w:val="22"/>
          </w:rPr>
          <w:id w:val="-647355945"/>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6B1312">
        <w:rPr>
          <w:rFonts w:ascii="Arial" w:hAnsi="Arial"/>
          <w:sz w:val="22"/>
        </w:rPr>
        <w:tab/>
      </w:r>
      <w:r w:rsidR="006B1312">
        <w:rPr>
          <w:rFonts w:ascii="Arial" w:hAnsi="Arial"/>
          <w:sz w:val="22"/>
        </w:rPr>
        <w:tab/>
        <w:t>Sedimentation Chambers*</w:t>
      </w:r>
    </w:p>
    <w:p w14:paraId="09E0C20D" w14:textId="0E812213" w:rsidR="006B1312" w:rsidRDefault="006B1312" w:rsidP="00A656D3">
      <w:pPr>
        <w:pStyle w:val="Level1"/>
        <w:spacing w:line="234" w:lineRule="auto"/>
        <w:rPr>
          <w:rFonts w:ascii="Arial" w:hAnsi="Arial"/>
          <w:sz w:val="22"/>
        </w:rPr>
      </w:pPr>
    </w:p>
    <w:p w14:paraId="0B04F2F8" w14:textId="78513003" w:rsidR="006B1312" w:rsidRDefault="006B1312" w:rsidP="00A656D3">
      <w:pPr>
        <w:pStyle w:val="Level1"/>
        <w:spacing w:line="234" w:lineRule="auto"/>
        <w:rPr>
          <w:rFonts w:ascii="Arial" w:hAnsi="Arial"/>
          <w:sz w:val="22"/>
        </w:rPr>
      </w:pPr>
      <w:r>
        <w:rPr>
          <w:rFonts w:ascii="Arial" w:hAnsi="Arial"/>
          <w:sz w:val="22"/>
        </w:rPr>
        <w:t>*Only to be used when there is no space available for other approved BMPs.</w:t>
      </w:r>
    </w:p>
    <w:p w14:paraId="5F35DB65" w14:textId="77777777" w:rsidR="004D11EB" w:rsidRDefault="004D11EB" w:rsidP="00A656D3">
      <w:pPr>
        <w:widowControl w:val="0"/>
        <w:spacing w:line="234" w:lineRule="auto"/>
        <w:rPr>
          <w:rFonts w:ascii="Arial" w:hAnsi="Arial"/>
          <w:sz w:val="22"/>
        </w:rPr>
      </w:pPr>
      <w:r>
        <w:rPr>
          <w:rFonts w:ascii="Arial" w:hAnsi="Arial"/>
          <w:sz w:val="22"/>
        </w:rPr>
        <w:tab/>
      </w:r>
    </w:p>
    <w:p w14:paraId="302E9B7E" w14:textId="77777777" w:rsidR="004D11EB" w:rsidRDefault="004D11EB" w:rsidP="00A656D3">
      <w:pPr>
        <w:widowControl w:val="0"/>
        <w:spacing w:line="234" w:lineRule="auto"/>
        <w:rPr>
          <w:rFonts w:ascii="Arial" w:hAnsi="Arial"/>
          <w:sz w:val="22"/>
        </w:rPr>
      </w:pPr>
    </w:p>
    <w:p w14:paraId="35BF1ABB" w14:textId="77777777" w:rsidR="00072BFB" w:rsidRDefault="00072BFB" w:rsidP="00A656D3">
      <w:pPr>
        <w:widowControl w:val="0"/>
        <w:spacing w:line="234" w:lineRule="auto"/>
        <w:rPr>
          <w:rFonts w:ascii="Arial" w:hAnsi="Arial"/>
          <w:b/>
          <w:sz w:val="22"/>
        </w:rPr>
      </w:pPr>
    </w:p>
    <w:p w14:paraId="360810E2" w14:textId="77777777" w:rsidR="00072BFB" w:rsidRDefault="00072BFB" w:rsidP="00A656D3">
      <w:pPr>
        <w:widowControl w:val="0"/>
        <w:spacing w:line="234" w:lineRule="auto"/>
        <w:rPr>
          <w:rFonts w:ascii="Arial" w:hAnsi="Arial"/>
          <w:b/>
          <w:sz w:val="22"/>
        </w:rPr>
      </w:pPr>
    </w:p>
    <w:p w14:paraId="070FF689" w14:textId="7F713B97" w:rsidR="004D11EB" w:rsidRDefault="004D11EB" w:rsidP="00A656D3">
      <w:pPr>
        <w:widowControl w:val="0"/>
        <w:spacing w:line="234" w:lineRule="auto"/>
        <w:rPr>
          <w:rFonts w:ascii="Arial" w:hAnsi="Arial"/>
          <w:sz w:val="22"/>
        </w:rPr>
      </w:pPr>
      <w:r>
        <w:rPr>
          <w:rFonts w:ascii="Arial" w:hAnsi="Arial"/>
          <w:b/>
          <w:sz w:val="22"/>
        </w:rPr>
        <w:t xml:space="preserve">III. </w:t>
      </w:r>
      <w:r>
        <w:rPr>
          <w:rFonts w:ascii="Arial" w:hAnsi="Arial"/>
          <w:sz w:val="22"/>
        </w:rPr>
        <w:t xml:space="preserve"> </w:t>
      </w:r>
      <w:r>
        <w:rPr>
          <w:rFonts w:ascii="Arial" w:hAnsi="Arial"/>
          <w:b/>
          <w:sz w:val="22"/>
          <w:u w:val="single"/>
        </w:rPr>
        <w:t>Sedimentation Control</w:t>
      </w:r>
      <w:r>
        <w:rPr>
          <w:rFonts w:ascii="Arial" w:hAnsi="Arial"/>
          <w:sz w:val="22"/>
        </w:rPr>
        <w:tab/>
      </w:r>
    </w:p>
    <w:p w14:paraId="0A719D5F" w14:textId="77777777" w:rsidR="004D11EB" w:rsidRDefault="004D11EB" w:rsidP="00A656D3">
      <w:pPr>
        <w:widowControl w:val="0"/>
        <w:spacing w:line="234" w:lineRule="auto"/>
        <w:rPr>
          <w:rFonts w:ascii="Arial" w:hAnsi="Arial"/>
          <w:sz w:val="22"/>
        </w:rPr>
      </w:pPr>
    </w:p>
    <w:p w14:paraId="43AEF072" w14:textId="77777777" w:rsidR="004D11EB" w:rsidRDefault="004D11EB" w:rsidP="00A656D3">
      <w:pPr>
        <w:widowControl w:val="0"/>
        <w:spacing w:line="234" w:lineRule="auto"/>
        <w:rPr>
          <w:rFonts w:ascii="Arial" w:hAnsi="Arial"/>
          <w:sz w:val="22"/>
        </w:rPr>
      </w:pPr>
      <w:r>
        <w:rPr>
          <w:rFonts w:ascii="Arial" w:hAnsi="Arial"/>
          <w:sz w:val="22"/>
        </w:rPr>
        <w:t xml:space="preserve">Prior to project initiation, the project area must be isolated from adjacent wetlands and water bodies </w:t>
      </w:r>
      <w:proofErr w:type="gramStart"/>
      <w:r>
        <w:rPr>
          <w:rFonts w:ascii="Arial" w:hAnsi="Arial"/>
          <w:sz w:val="22"/>
        </w:rPr>
        <w:t>by the use of</w:t>
      </w:r>
      <w:proofErr w:type="gramEnd"/>
      <w:r>
        <w:rPr>
          <w:rFonts w:ascii="Arial" w:hAnsi="Arial"/>
          <w:sz w:val="22"/>
        </w:rPr>
        <w:t xml:space="preserve"> BMPs to confine sediment.  </w:t>
      </w:r>
      <w:r>
        <w:rPr>
          <w:rFonts w:ascii="Arial" w:hAnsi="Arial"/>
          <w:i/>
          <w:sz w:val="22"/>
        </w:rPr>
        <w:t xml:space="preserve">At least one </w:t>
      </w:r>
      <w:r>
        <w:rPr>
          <w:rFonts w:ascii="Arial" w:hAnsi="Arial"/>
          <w:sz w:val="22"/>
        </w:rPr>
        <w:t>of the following BMPs must be maintained and remain in place until project completion.  Please check the BMP(s) you will incorporate into your project.</w:t>
      </w:r>
    </w:p>
    <w:p w14:paraId="294B2254" w14:textId="77777777" w:rsidR="004D11EB" w:rsidRDefault="004D11EB" w:rsidP="00A656D3">
      <w:pPr>
        <w:widowControl w:val="0"/>
        <w:spacing w:line="234" w:lineRule="auto"/>
        <w:rPr>
          <w:rFonts w:ascii="Arial" w:hAnsi="Arial"/>
          <w:sz w:val="22"/>
        </w:rPr>
      </w:pPr>
    </w:p>
    <w:p w14:paraId="4270ACFC" w14:textId="2D58F5FF" w:rsidR="004D11EB" w:rsidRDefault="00A656D3" w:rsidP="00A656D3">
      <w:pPr>
        <w:pStyle w:val="Level1"/>
        <w:spacing w:line="234" w:lineRule="auto"/>
        <w:rPr>
          <w:rFonts w:ascii="Arial" w:hAnsi="Arial"/>
          <w:sz w:val="22"/>
        </w:rPr>
      </w:pPr>
      <w:sdt>
        <w:sdtPr>
          <w:rPr>
            <w:rFonts w:ascii="Arial" w:hAnsi="Arial"/>
            <w:sz w:val="22"/>
          </w:rPr>
          <w:id w:val="-1400890805"/>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4D11EB">
        <w:rPr>
          <w:rFonts w:ascii="Arial" w:hAnsi="Arial"/>
          <w:sz w:val="22"/>
        </w:rPr>
        <w:tab/>
      </w:r>
      <w:r w:rsidR="004D11EB">
        <w:rPr>
          <w:rFonts w:ascii="Arial" w:hAnsi="Arial"/>
          <w:sz w:val="22"/>
        </w:rPr>
        <w:tab/>
      </w:r>
      <w:proofErr w:type="gramStart"/>
      <w:r w:rsidR="004D11EB">
        <w:rPr>
          <w:rFonts w:ascii="Arial" w:hAnsi="Arial"/>
          <w:sz w:val="22"/>
        </w:rPr>
        <w:t>Sand Bag</w:t>
      </w:r>
      <w:proofErr w:type="gramEnd"/>
      <w:r w:rsidR="004D11EB">
        <w:rPr>
          <w:rFonts w:ascii="Arial" w:hAnsi="Arial"/>
          <w:sz w:val="22"/>
        </w:rPr>
        <w:t xml:space="preserve"> Berm</w:t>
      </w:r>
    </w:p>
    <w:p w14:paraId="77A9096C" w14:textId="77777777" w:rsidR="004D11EB" w:rsidRDefault="004D11EB" w:rsidP="00A656D3">
      <w:pPr>
        <w:widowControl w:val="0"/>
        <w:spacing w:line="234" w:lineRule="auto"/>
        <w:rPr>
          <w:rFonts w:ascii="Arial" w:hAnsi="Arial"/>
          <w:sz w:val="22"/>
        </w:rPr>
      </w:pPr>
    </w:p>
    <w:p w14:paraId="2ADB782F" w14:textId="05504C3D" w:rsidR="004D11EB" w:rsidRDefault="00A656D3" w:rsidP="00A656D3">
      <w:pPr>
        <w:pStyle w:val="Level1"/>
        <w:spacing w:line="234" w:lineRule="auto"/>
        <w:rPr>
          <w:rFonts w:ascii="Arial" w:hAnsi="Arial"/>
          <w:sz w:val="22"/>
        </w:rPr>
      </w:pPr>
      <w:sdt>
        <w:sdtPr>
          <w:rPr>
            <w:rFonts w:ascii="Arial" w:hAnsi="Arial"/>
            <w:sz w:val="22"/>
          </w:rPr>
          <w:id w:val="186728749"/>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4D11EB">
        <w:rPr>
          <w:rFonts w:ascii="Arial" w:hAnsi="Arial"/>
          <w:sz w:val="22"/>
        </w:rPr>
        <w:tab/>
      </w:r>
      <w:r w:rsidR="004D11EB">
        <w:rPr>
          <w:rFonts w:ascii="Arial" w:hAnsi="Arial"/>
          <w:sz w:val="22"/>
        </w:rPr>
        <w:tab/>
        <w:t>Silt Fence</w:t>
      </w:r>
    </w:p>
    <w:p w14:paraId="409E77F8" w14:textId="77777777" w:rsidR="004D11EB" w:rsidRDefault="004D11EB" w:rsidP="00A656D3">
      <w:pPr>
        <w:widowControl w:val="0"/>
        <w:spacing w:line="234" w:lineRule="auto"/>
        <w:rPr>
          <w:rFonts w:ascii="Arial" w:hAnsi="Arial"/>
          <w:sz w:val="22"/>
        </w:rPr>
      </w:pPr>
    </w:p>
    <w:p w14:paraId="1A6D3738" w14:textId="5A8D2A36" w:rsidR="004D11EB" w:rsidRDefault="00A656D3" w:rsidP="00A656D3">
      <w:pPr>
        <w:pStyle w:val="Level1"/>
        <w:spacing w:line="234" w:lineRule="auto"/>
        <w:rPr>
          <w:rFonts w:ascii="Arial" w:hAnsi="Arial"/>
          <w:sz w:val="22"/>
        </w:rPr>
      </w:pPr>
      <w:sdt>
        <w:sdtPr>
          <w:rPr>
            <w:rFonts w:ascii="Arial" w:hAnsi="Arial"/>
            <w:sz w:val="22"/>
          </w:rPr>
          <w:id w:val="37011204"/>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4D11EB">
        <w:rPr>
          <w:rFonts w:ascii="Arial" w:hAnsi="Arial"/>
          <w:sz w:val="22"/>
        </w:rPr>
        <w:tab/>
      </w:r>
      <w:r w:rsidR="004D11EB">
        <w:rPr>
          <w:rFonts w:ascii="Arial" w:hAnsi="Arial"/>
          <w:sz w:val="22"/>
        </w:rPr>
        <w:tab/>
        <w:t>Triangular Filter Dike</w:t>
      </w:r>
    </w:p>
    <w:p w14:paraId="6AEC15D0" w14:textId="77777777" w:rsidR="004D11EB" w:rsidRDefault="004D11EB" w:rsidP="00A656D3">
      <w:pPr>
        <w:widowControl w:val="0"/>
        <w:spacing w:line="234" w:lineRule="auto"/>
        <w:rPr>
          <w:rFonts w:ascii="Arial" w:hAnsi="Arial"/>
          <w:sz w:val="22"/>
        </w:rPr>
      </w:pPr>
    </w:p>
    <w:p w14:paraId="7E0DCEC9" w14:textId="32D364A1" w:rsidR="004D11EB" w:rsidRDefault="00A656D3" w:rsidP="00A656D3">
      <w:pPr>
        <w:pStyle w:val="Level1"/>
        <w:spacing w:line="234" w:lineRule="auto"/>
        <w:rPr>
          <w:rFonts w:ascii="Arial" w:hAnsi="Arial"/>
          <w:sz w:val="22"/>
        </w:rPr>
      </w:pPr>
      <w:sdt>
        <w:sdtPr>
          <w:rPr>
            <w:rFonts w:ascii="Arial" w:hAnsi="Arial"/>
            <w:sz w:val="22"/>
          </w:rPr>
          <w:id w:val="923839240"/>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4D11EB">
        <w:rPr>
          <w:rFonts w:ascii="Arial" w:hAnsi="Arial"/>
          <w:sz w:val="22"/>
        </w:rPr>
        <w:tab/>
      </w:r>
      <w:r w:rsidR="004D11EB">
        <w:rPr>
          <w:rFonts w:ascii="Arial" w:hAnsi="Arial"/>
          <w:sz w:val="22"/>
        </w:rPr>
        <w:tab/>
        <w:t>Rock Berm</w:t>
      </w:r>
    </w:p>
    <w:p w14:paraId="72C2E988" w14:textId="77777777" w:rsidR="004D11EB" w:rsidRDefault="004D11EB" w:rsidP="00A656D3">
      <w:pPr>
        <w:widowControl w:val="0"/>
        <w:spacing w:line="234" w:lineRule="auto"/>
        <w:rPr>
          <w:rFonts w:ascii="Arial" w:hAnsi="Arial"/>
          <w:sz w:val="22"/>
        </w:rPr>
      </w:pPr>
    </w:p>
    <w:p w14:paraId="3A85F1A1" w14:textId="39AF06D1" w:rsidR="004D11EB" w:rsidRDefault="00A656D3" w:rsidP="00A656D3">
      <w:pPr>
        <w:pStyle w:val="Level1"/>
        <w:spacing w:line="234" w:lineRule="auto"/>
        <w:rPr>
          <w:rFonts w:ascii="Arial" w:hAnsi="Arial"/>
          <w:sz w:val="22"/>
        </w:rPr>
      </w:pPr>
      <w:sdt>
        <w:sdtPr>
          <w:rPr>
            <w:rFonts w:ascii="Arial" w:hAnsi="Arial"/>
            <w:sz w:val="22"/>
          </w:rPr>
          <w:id w:val="-735089652"/>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4D11EB">
        <w:rPr>
          <w:rFonts w:ascii="Arial" w:hAnsi="Arial"/>
          <w:sz w:val="22"/>
        </w:rPr>
        <w:tab/>
      </w:r>
      <w:r w:rsidR="004D11EB">
        <w:rPr>
          <w:rFonts w:ascii="Arial" w:hAnsi="Arial"/>
          <w:sz w:val="22"/>
        </w:rPr>
        <w:tab/>
        <w:t>Hay Bale Dike</w:t>
      </w:r>
    </w:p>
    <w:p w14:paraId="1EEAA9A9" w14:textId="6C1F4F42" w:rsidR="006B1312" w:rsidRDefault="006B1312" w:rsidP="00A656D3">
      <w:pPr>
        <w:pStyle w:val="Level1"/>
        <w:spacing w:line="234" w:lineRule="auto"/>
        <w:rPr>
          <w:rFonts w:ascii="Arial" w:hAnsi="Arial"/>
          <w:sz w:val="22"/>
        </w:rPr>
      </w:pPr>
    </w:p>
    <w:p w14:paraId="083076BD" w14:textId="0121558F" w:rsidR="006B1312" w:rsidRDefault="00A656D3" w:rsidP="00A656D3">
      <w:pPr>
        <w:pStyle w:val="Level1"/>
        <w:spacing w:line="234" w:lineRule="auto"/>
        <w:rPr>
          <w:rFonts w:ascii="Arial" w:hAnsi="Arial"/>
          <w:sz w:val="22"/>
        </w:rPr>
      </w:pPr>
      <w:sdt>
        <w:sdtPr>
          <w:rPr>
            <w:rFonts w:ascii="Arial" w:hAnsi="Arial"/>
            <w:sz w:val="22"/>
          </w:rPr>
          <w:id w:val="-1936744531"/>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6B1312">
        <w:rPr>
          <w:rFonts w:ascii="Arial" w:hAnsi="Arial"/>
          <w:sz w:val="22"/>
        </w:rPr>
        <w:tab/>
      </w:r>
      <w:r w:rsidR="006B1312">
        <w:rPr>
          <w:rFonts w:ascii="Arial" w:hAnsi="Arial"/>
          <w:sz w:val="22"/>
        </w:rPr>
        <w:tab/>
        <w:t>Brush Berms</w:t>
      </w:r>
    </w:p>
    <w:p w14:paraId="76DC0E43" w14:textId="731C0CD6" w:rsidR="006B1312" w:rsidRDefault="006B1312" w:rsidP="00A656D3">
      <w:pPr>
        <w:pStyle w:val="Level1"/>
        <w:spacing w:line="234" w:lineRule="auto"/>
        <w:rPr>
          <w:rFonts w:ascii="Arial" w:hAnsi="Arial"/>
          <w:sz w:val="22"/>
        </w:rPr>
      </w:pPr>
    </w:p>
    <w:p w14:paraId="162553B9" w14:textId="6FF40F15" w:rsidR="006B1312" w:rsidRDefault="00A656D3" w:rsidP="00A656D3">
      <w:pPr>
        <w:pStyle w:val="Level1"/>
        <w:spacing w:line="234" w:lineRule="auto"/>
        <w:rPr>
          <w:rFonts w:ascii="Arial" w:hAnsi="Arial"/>
          <w:sz w:val="22"/>
        </w:rPr>
      </w:pPr>
      <w:sdt>
        <w:sdtPr>
          <w:rPr>
            <w:rFonts w:ascii="Arial" w:hAnsi="Arial"/>
            <w:sz w:val="22"/>
          </w:rPr>
          <w:id w:val="1645392222"/>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6B1312">
        <w:rPr>
          <w:rFonts w:ascii="Arial" w:hAnsi="Arial"/>
          <w:sz w:val="22"/>
        </w:rPr>
        <w:tab/>
      </w:r>
      <w:r w:rsidR="006B1312">
        <w:rPr>
          <w:rFonts w:ascii="Arial" w:hAnsi="Arial"/>
          <w:sz w:val="22"/>
        </w:rPr>
        <w:tab/>
        <w:t>Sediment Basins</w:t>
      </w:r>
    </w:p>
    <w:p w14:paraId="3F9384A1" w14:textId="77777777" w:rsidR="004D11EB" w:rsidRDefault="004D11EB" w:rsidP="00A656D3">
      <w:pPr>
        <w:widowControl w:val="0"/>
        <w:spacing w:line="234" w:lineRule="auto"/>
        <w:rPr>
          <w:rFonts w:ascii="Arial" w:hAnsi="Arial"/>
          <w:sz w:val="22"/>
        </w:rPr>
      </w:pPr>
    </w:p>
    <w:p w14:paraId="1953F7D9" w14:textId="046046A8" w:rsidR="004D11EB" w:rsidRDefault="00A656D3" w:rsidP="00A656D3">
      <w:pPr>
        <w:pStyle w:val="Level1"/>
        <w:spacing w:line="234" w:lineRule="auto"/>
        <w:rPr>
          <w:rFonts w:ascii="Arial" w:hAnsi="Arial"/>
          <w:sz w:val="22"/>
        </w:rPr>
      </w:pPr>
      <w:sdt>
        <w:sdtPr>
          <w:rPr>
            <w:rFonts w:ascii="Arial" w:hAnsi="Arial"/>
            <w:sz w:val="22"/>
          </w:rPr>
          <w:id w:val="2100288703"/>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4D11EB">
        <w:rPr>
          <w:rFonts w:ascii="Arial" w:hAnsi="Arial"/>
          <w:sz w:val="22"/>
        </w:rPr>
        <w:tab/>
      </w:r>
      <w:r w:rsidR="004D11EB">
        <w:rPr>
          <w:rFonts w:ascii="Arial" w:hAnsi="Arial"/>
          <w:sz w:val="22"/>
        </w:rPr>
        <w:tab/>
        <w:t>Erosion Control Compost*</w:t>
      </w:r>
    </w:p>
    <w:p w14:paraId="4557EDC3" w14:textId="77777777" w:rsidR="004D11EB" w:rsidRDefault="004D11EB" w:rsidP="00A656D3">
      <w:pPr>
        <w:widowControl w:val="0"/>
        <w:spacing w:line="234" w:lineRule="auto"/>
        <w:rPr>
          <w:rFonts w:ascii="Arial" w:hAnsi="Arial"/>
          <w:sz w:val="22"/>
        </w:rPr>
      </w:pPr>
    </w:p>
    <w:p w14:paraId="594938F1" w14:textId="3B342DC3" w:rsidR="004D11EB" w:rsidRDefault="00A656D3" w:rsidP="00A656D3">
      <w:pPr>
        <w:pStyle w:val="Level1"/>
        <w:spacing w:line="234" w:lineRule="auto"/>
        <w:rPr>
          <w:rFonts w:ascii="Arial" w:hAnsi="Arial"/>
          <w:sz w:val="22"/>
        </w:rPr>
      </w:pPr>
      <w:sdt>
        <w:sdtPr>
          <w:rPr>
            <w:rFonts w:ascii="Arial" w:hAnsi="Arial"/>
            <w:sz w:val="22"/>
          </w:rPr>
          <w:id w:val="1608620518"/>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4D11EB">
        <w:rPr>
          <w:rFonts w:ascii="Arial" w:hAnsi="Arial"/>
          <w:sz w:val="22"/>
        </w:rPr>
        <w:tab/>
      </w:r>
      <w:r w:rsidR="004D11EB">
        <w:rPr>
          <w:rFonts w:ascii="Arial" w:hAnsi="Arial"/>
          <w:sz w:val="22"/>
        </w:rPr>
        <w:tab/>
        <w:t>Compost Filter Berms and Socks*</w:t>
      </w:r>
    </w:p>
    <w:p w14:paraId="691A4CFD" w14:textId="77777777" w:rsidR="004D11EB" w:rsidRDefault="004D11EB" w:rsidP="00A656D3">
      <w:pPr>
        <w:widowControl w:val="0"/>
        <w:spacing w:line="234" w:lineRule="auto"/>
        <w:rPr>
          <w:rFonts w:ascii="Arial" w:hAnsi="Arial"/>
          <w:sz w:val="22"/>
        </w:rPr>
      </w:pPr>
    </w:p>
    <w:p w14:paraId="31088524" w14:textId="4A6E995A" w:rsidR="004D11EB" w:rsidRDefault="00A656D3" w:rsidP="00A656D3">
      <w:pPr>
        <w:pStyle w:val="Level1"/>
        <w:spacing w:line="234" w:lineRule="auto"/>
        <w:rPr>
          <w:rFonts w:ascii="Arial" w:hAnsi="Arial"/>
          <w:sz w:val="22"/>
        </w:rPr>
      </w:pPr>
      <w:sdt>
        <w:sdtPr>
          <w:rPr>
            <w:rFonts w:ascii="Arial" w:hAnsi="Arial"/>
            <w:sz w:val="22"/>
          </w:rPr>
          <w:id w:val="-1225522042"/>
          <w14:checkbox>
            <w14:checked w14:val="0"/>
            <w14:checkedState w14:val="2612" w14:font="MS Gothic"/>
            <w14:uncheckedState w14:val="2610" w14:font="MS Gothic"/>
          </w14:checkbox>
        </w:sdtPr>
        <w:sdtEndPr/>
        <w:sdtContent>
          <w:r w:rsidR="006B1312">
            <w:rPr>
              <w:rFonts w:ascii="MS Gothic" w:eastAsia="MS Gothic" w:hAnsi="MS Gothic" w:hint="eastAsia"/>
              <w:sz w:val="22"/>
            </w:rPr>
            <w:t>☐</w:t>
          </w:r>
        </w:sdtContent>
      </w:sdt>
      <w:r w:rsidR="004D11EB">
        <w:rPr>
          <w:rFonts w:ascii="Arial" w:hAnsi="Arial"/>
          <w:sz w:val="22"/>
        </w:rPr>
        <w:tab/>
      </w:r>
      <w:r w:rsidR="004D11EB">
        <w:rPr>
          <w:rFonts w:ascii="Arial" w:hAnsi="Arial"/>
          <w:sz w:val="22"/>
        </w:rPr>
        <w:tab/>
        <w:t>Mulch Filter Berms and Socks*</w:t>
      </w:r>
    </w:p>
    <w:p w14:paraId="2EE879E4" w14:textId="77777777" w:rsidR="004D11EB" w:rsidRDefault="004D11EB" w:rsidP="00A656D3">
      <w:pPr>
        <w:widowControl w:val="0"/>
        <w:spacing w:line="234" w:lineRule="auto"/>
        <w:rPr>
          <w:rFonts w:ascii="Arial" w:hAnsi="Arial"/>
          <w:sz w:val="22"/>
        </w:rPr>
      </w:pPr>
      <w:r>
        <w:rPr>
          <w:rFonts w:ascii="Arial" w:hAnsi="Arial"/>
          <w:sz w:val="22"/>
        </w:rPr>
        <w:tab/>
      </w:r>
    </w:p>
    <w:p w14:paraId="2798E211" w14:textId="040ED289" w:rsidR="004D11EB" w:rsidRDefault="004D11EB" w:rsidP="00A656D3">
      <w:pPr>
        <w:widowControl w:val="0"/>
        <w:spacing w:line="234" w:lineRule="auto"/>
        <w:rPr>
          <w:rFonts w:ascii="Arial" w:hAnsi="Arial"/>
          <w:sz w:val="22"/>
        </w:rPr>
      </w:pPr>
      <w:r>
        <w:rPr>
          <w:rFonts w:ascii="Arial" w:hAnsi="Arial"/>
          <w:sz w:val="22"/>
        </w:rPr>
        <w:t xml:space="preserve">Dredged material shall be placed in such a manner that prevents sediment runoff into water in the state, including wetlands.  Water bodies can be isolated </w:t>
      </w:r>
      <w:proofErr w:type="gramStart"/>
      <w:r>
        <w:rPr>
          <w:rFonts w:ascii="Arial" w:hAnsi="Arial"/>
          <w:sz w:val="22"/>
        </w:rPr>
        <w:t>by the use of</w:t>
      </w:r>
      <w:proofErr w:type="gramEnd"/>
      <w:r>
        <w:rPr>
          <w:rFonts w:ascii="Arial" w:hAnsi="Arial"/>
          <w:sz w:val="22"/>
        </w:rPr>
        <w:t xml:space="preserve"> one or more of the required BMPs identified for sedimentation control.  These BMPs must be maintained and remain in place until the dredged material is stabilized.</w:t>
      </w:r>
    </w:p>
    <w:p w14:paraId="47AF7270" w14:textId="30C61405" w:rsidR="00B73F1A" w:rsidRPr="00B73F1A" w:rsidRDefault="00B73F1A" w:rsidP="008C2981">
      <w:pPr>
        <w:rPr>
          <w:rFonts w:ascii="Arial" w:hAnsi="Arial"/>
          <w:sz w:val="22"/>
        </w:rPr>
      </w:pPr>
    </w:p>
    <w:p w14:paraId="39FADBC8" w14:textId="77777777" w:rsidR="00B73F1A" w:rsidRPr="00B73F1A" w:rsidRDefault="00B73F1A" w:rsidP="008C2981">
      <w:pPr>
        <w:rPr>
          <w:rFonts w:ascii="Arial" w:hAnsi="Arial"/>
          <w:sz w:val="22"/>
        </w:rPr>
      </w:pPr>
    </w:p>
    <w:p w14:paraId="4A348794" w14:textId="77777777" w:rsidR="004D11EB" w:rsidRDefault="004D11EB" w:rsidP="00A656D3">
      <w:pPr>
        <w:widowControl w:val="0"/>
        <w:spacing w:line="234" w:lineRule="auto"/>
        <w:rPr>
          <w:rFonts w:ascii="Arial" w:hAnsi="Arial"/>
          <w:sz w:val="22"/>
        </w:rPr>
      </w:pPr>
      <w:r>
        <w:rPr>
          <w:rFonts w:ascii="Arial" w:hAnsi="Arial"/>
          <w:sz w:val="22"/>
        </w:rPr>
        <w:t>Hydraulically dredged material shall be disposed of in contained disposal areas.  Effluent from contained disposal areas shall not exceed a TSS concentration of 300 mg/L.</w:t>
      </w:r>
    </w:p>
    <w:p w14:paraId="5C420411" w14:textId="77777777" w:rsidR="004D11EB" w:rsidRDefault="004D11EB" w:rsidP="00A656D3">
      <w:pPr>
        <w:widowControl w:val="0"/>
        <w:spacing w:line="234" w:lineRule="auto"/>
        <w:rPr>
          <w:rFonts w:ascii="Arial" w:hAnsi="Arial"/>
          <w:sz w:val="22"/>
        </w:rPr>
      </w:pPr>
    </w:p>
    <w:p w14:paraId="6BA2EF11" w14:textId="77777777" w:rsidR="004D11EB" w:rsidRDefault="004D11EB" w:rsidP="00A656D3">
      <w:pPr>
        <w:widowControl w:val="0"/>
        <w:spacing w:line="234" w:lineRule="auto"/>
        <w:rPr>
          <w:rFonts w:ascii="Arial" w:hAnsi="Arial"/>
          <w:sz w:val="22"/>
        </w:rPr>
      </w:pPr>
    </w:p>
    <w:p w14:paraId="64BA58C8" w14:textId="77777777" w:rsidR="004D11EB" w:rsidRDefault="004D11EB" w:rsidP="00A656D3">
      <w:pPr>
        <w:widowControl w:val="0"/>
        <w:spacing w:line="234" w:lineRule="auto"/>
        <w:rPr>
          <w:rFonts w:ascii="Arial" w:hAnsi="Arial"/>
          <w:sz w:val="22"/>
        </w:rPr>
      </w:pPr>
      <w:r>
        <w:rPr>
          <w:rFonts w:ascii="Arial" w:hAnsi="Arial"/>
          <w:b/>
          <w:sz w:val="22"/>
        </w:rPr>
        <w:t xml:space="preserve">IV.  </w:t>
      </w:r>
      <w:r>
        <w:rPr>
          <w:rFonts w:ascii="Arial" w:hAnsi="Arial"/>
          <w:b/>
          <w:sz w:val="22"/>
          <w:u w:val="single"/>
        </w:rPr>
        <w:t>Contaminated Dredge Material</w:t>
      </w:r>
    </w:p>
    <w:p w14:paraId="5BECE95D" w14:textId="77777777" w:rsidR="004D11EB" w:rsidRDefault="004D11EB" w:rsidP="00A656D3">
      <w:pPr>
        <w:widowControl w:val="0"/>
        <w:spacing w:line="234" w:lineRule="auto"/>
        <w:rPr>
          <w:rFonts w:ascii="Arial" w:hAnsi="Arial"/>
          <w:sz w:val="22"/>
        </w:rPr>
      </w:pPr>
    </w:p>
    <w:p w14:paraId="2AC18687" w14:textId="77777777" w:rsidR="004D11EB" w:rsidRDefault="004D11EB" w:rsidP="00A656D3">
      <w:pPr>
        <w:widowControl w:val="0"/>
        <w:spacing w:line="234" w:lineRule="auto"/>
        <w:rPr>
          <w:rFonts w:ascii="Arial" w:hAnsi="Arial"/>
          <w:sz w:val="22"/>
        </w:rPr>
      </w:pPr>
      <w:r>
        <w:rPr>
          <w:rFonts w:ascii="Arial" w:hAnsi="Arial"/>
          <w:sz w:val="22"/>
        </w:rPr>
        <w:t>If contaminated dredge material that was not anticipated or provided for in the permit application is encountered during dredging, operations shall cease immediately.  Pursuant to § 26.039 (b) of the Texas Water Code, the individual operating or responsible for the dredging operations shall notify the</w:t>
      </w:r>
      <w:r w:rsidR="00F73CAB">
        <w:rPr>
          <w:rFonts w:ascii="Arial" w:hAnsi="Arial"/>
          <w:sz w:val="22"/>
        </w:rPr>
        <w:t xml:space="preserve"> </w:t>
      </w:r>
      <w:r>
        <w:rPr>
          <w:rFonts w:ascii="Arial" w:hAnsi="Arial"/>
          <w:sz w:val="22"/>
        </w:rPr>
        <w:t>commission’s emergency response team at (512)</w:t>
      </w:r>
      <w:r w:rsidR="000118FF">
        <w:rPr>
          <w:rFonts w:ascii="Arial" w:hAnsi="Arial"/>
          <w:sz w:val="22"/>
        </w:rPr>
        <w:t xml:space="preserve"> </w:t>
      </w:r>
      <w:r>
        <w:rPr>
          <w:rFonts w:ascii="Arial" w:hAnsi="Arial"/>
          <w:sz w:val="22"/>
        </w:rPr>
        <w:t xml:space="preserve">463-7727 as soon as possible, and not later than 24 hours after the discovery of the material.  The applicant shall also notify the U.S. Army Corps of Engineers (Corps) that activities have been temporarily halted.  </w:t>
      </w:r>
      <w:r>
        <w:rPr>
          <w:rFonts w:ascii="Arial" w:hAnsi="Arial"/>
          <w:sz w:val="22"/>
        </w:rPr>
        <w:lastRenderedPageBreak/>
        <w:t>Contaminated dredge material shall be remediated or disposed of in accordance with TCEQ rules.  Dredging activities shall not be resumed until authorized in writing by the Commission.</w:t>
      </w:r>
    </w:p>
    <w:p w14:paraId="5D52B88A" w14:textId="77777777" w:rsidR="004D11EB" w:rsidRDefault="004D11EB" w:rsidP="00A656D3">
      <w:pPr>
        <w:widowControl w:val="0"/>
        <w:spacing w:line="234" w:lineRule="auto"/>
        <w:rPr>
          <w:rFonts w:ascii="Arial" w:hAnsi="Arial"/>
          <w:sz w:val="22"/>
        </w:rPr>
      </w:pPr>
    </w:p>
    <w:p w14:paraId="497E7B9F" w14:textId="77777777" w:rsidR="004D11EB" w:rsidRDefault="004D11EB" w:rsidP="00A656D3">
      <w:pPr>
        <w:widowControl w:val="0"/>
        <w:spacing w:line="234" w:lineRule="auto"/>
        <w:rPr>
          <w:rFonts w:ascii="Arial" w:hAnsi="Arial"/>
          <w:sz w:val="22"/>
        </w:rPr>
      </w:pPr>
      <w:r>
        <w:rPr>
          <w:rFonts w:ascii="Arial" w:hAnsi="Arial"/>
          <w:sz w:val="22"/>
        </w:rPr>
        <w:t>“Contaminated dredge material” is defined as dredge material which has been chemically, physically, or biologically altered by man-made or man-induced contaminants which include, but not limited to “solid waste”, “hazardous waste”, and “hazardous waste constituent” as those terms are defined by 30 Texas Administration Code (TAC) Chapter 335, “Pollutants” as defined by Texas Water Code § 26.001 and “Hazardous Substances” as defined in the Texas Health and Safety Code, §361.003.</w:t>
      </w:r>
    </w:p>
    <w:p w14:paraId="14595569" w14:textId="77777777" w:rsidR="004D11EB" w:rsidRDefault="004D11EB" w:rsidP="00A656D3">
      <w:pPr>
        <w:widowControl w:val="0"/>
        <w:spacing w:line="234" w:lineRule="auto"/>
        <w:rPr>
          <w:rFonts w:ascii="Arial" w:hAnsi="Arial"/>
          <w:b/>
          <w:sz w:val="22"/>
        </w:rPr>
      </w:pPr>
    </w:p>
    <w:p w14:paraId="422E5E08" w14:textId="77777777" w:rsidR="00F73CAB" w:rsidRDefault="00F73CAB" w:rsidP="00A656D3">
      <w:pPr>
        <w:widowControl w:val="0"/>
        <w:spacing w:line="234" w:lineRule="auto"/>
        <w:rPr>
          <w:rFonts w:ascii="Arial" w:hAnsi="Arial"/>
          <w:b/>
          <w:sz w:val="22"/>
        </w:rPr>
      </w:pPr>
    </w:p>
    <w:p w14:paraId="07DA3E4A" w14:textId="77777777" w:rsidR="004D11EB" w:rsidRDefault="004D11EB" w:rsidP="00A656D3">
      <w:pPr>
        <w:widowControl w:val="0"/>
        <w:spacing w:line="234" w:lineRule="auto"/>
        <w:rPr>
          <w:rFonts w:ascii="Arial" w:hAnsi="Arial"/>
          <w:sz w:val="22"/>
        </w:rPr>
      </w:pPr>
      <w:r>
        <w:rPr>
          <w:rFonts w:ascii="Arial" w:hAnsi="Arial"/>
          <w:b/>
          <w:sz w:val="22"/>
        </w:rPr>
        <w:t xml:space="preserve">V. </w:t>
      </w:r>
      <w:r>
        <w:rPr>
          <w:rFonts w:ascii="Arial" w:hAnsi="Arial"/>
          <w:b/>
          <w:sz w:val="22"/>
          <w:u w:val="single"/>
        </w:rPr>
        <w:t>Wetland Mitigation Requirements</w:t>
      </w:r>
      <w:r>
        <w:rPr>
          <w:rFonts w:ascii="Arial" w:hAnsi="Arial"/>
          <w:sz w:val="22"/>
        </w:rPr>
        <w:t xml:space="preserve"> </w:t>
      </w:r>
    </w:p>
    <w:p w14:paraId="5A944724" w14:textId="77777777" w:rsidR="004D11EB" w:rsidRDefault="004D11EB" w:rsidP="00A656D3">
      <w:pPr>
        <w:widowControl w:val="0"/>
        <w:spacing w:line="234" w:lineRule="auto"/>
        <w:rPr>
          <w:rFonts w:ascii="Arial" w:hAnsi="Arial"/>
          <w:sz w:val="22"/>
        </w:rPr>
      </w:pPr>
    </w:p>
    <w:p w14:paraId="057A1B01" w14:textId="77777777" w:rsidR="004D11EB" w:rsidRDefault="004D11EB" w:rsidP="00A656D3">
      <w:pPr>
        <w:widowControl w:val="0"/>
        <w:spacing w:line="234" w:lineRule="auto"/>
        <w:rPr>
          <w:rFonts w:ascii="Arial" w:hAnsi="Arial"/>
          <w:sz w:val="22"/>
        </w:rPr>
      </w:pPr>
      <w:r>
        <w:rPr>
          <w:rFonts w:ascii="Arial" w:hAnsi="Arial"/>
          <w:sz w:val="22"/>
        </w:rPr>
        <w:t>Where wetland mitigation is determined to be necessary by the Corps, the applicant must satisfy the minimum success criteria established by the Corps including wetland hydrology, hydrophytic vegetation, and two years of monitoring.  If that criteria includes less than two years of monitoring, the applicant may request water quality certification under Section 401.</w:t>
      </w:r>
    </w:p>
    <w:p w14:paraId="386AB08F" w14:textId="77777777" w:rsidR="004D11EB" w:rsidRDefault="004D11EB" w:rsidP="00A656D3">
      <w:pPr>
        <w:widowControl w:val="0"/>
        <w:spacing w:line="234" w:lineRule="auto"/>
        <w:rPr>
          <w:rFonts w:ascii="Arial" w:hAnsi="Arial"/>
          <w:sz w:val="22"/>
        </w:rPr>
      </w:pPr>
    </w:p>
    <w:p w14:paraId="70042474" w14:textId="77777777" w:rsidR="004D11EB" w:rsidRDefault="004D11EB" w:rsidP="00A656D3">
      <w:pPr>
        <w:widowControl w:val="0"/>
        <w:spacing w:line="234" w:lineRule="auto"/>
        <w:rPr>
          <w:rFonts w:ascii="Arial" w:hAnsi="Arial"/>
          <w:b/>
          <w:sz w:val="22"/>
        </w:rPr>
      </w:pPr>
    </w:p>
    <w:p w14:paraId="69F7736B" w14:textId="77777777" w:rsidR="004D11EB" w:rsidRDefault="004D11EB" w:rsidP="00A656D3">
      <w:pPr>
        <w:widowControl w:val="0"/>
        <w:spacing w:line="234" w:lineRule="auto"/>
        <w:rPr>
          <w:rFonts w:ascii="Arial" w:hAnsi="Arial"/>
          <w:sz w:val="22"/>
        </w:rPr>
      </w:pPr>
      <w:r>
        <w:rPr>
          <w:rFonts w:ascii="Arial" w:hAnsi="Arial"/>
          <w:b/>
          <w:sz w:val="22"/>
        </w:rPr>
        <w:t xml:space="preserve">*VI. </w:t>
      </w:r>
      <w:r>
        <w:rPr>
          <w:rFonts w:ascii="Arial" w:hAnsi="Arial"/>
          <w:b/>
          <w:sz w:val="22"/>
          <w:u w:val="single"/>
        </w:rPr>
        <w:t>Compost Requirements</w:t>
      </w:r>
    </w:p>
    <w:p w14:paraId="5513C4AF" w14:textId="77777777" w:rsidR="004D11EB" w:rsidRDefault="004D11EB" w:rsidP="00A656D3">
      <w:pPr>
        <w:widowControl w:val="0"/>
        <w:spacing w:line="234" w:lineRule="auto"/>
        <w:rPr>
          <w:rFonts w:ascii="Arial" w:hAnsi="Arial"/>
          <w:sz w:val="22"/>
        </w:rPr>
      </w:pPr>
    </w:p>
    <w:p w14:paraId="726D4E3B" w14:textId="762599D2" w:rsidR="004D11EB" w:rsidRDefault="004D11EB" w:rsidP="00A656D3">
      <w:pPr>
        <w:widowControl w:val="0"/>
        <w:spacing w:line="234" w:lineRule="auto"/>
        <w:rPr>
          <w:rFonts w:ascii="Arial" w:hAnsi="Arial"/>
          <w:sz w:val="22"/>
        </w:rPr>
      </w:pPr>
      <w:r>
        <w:rPr>
          <w:rFonts w:ascii="Arial" w:hAnsi="Arial"/>
          <w:sz w:val="22"/>
        </w:rPr>
        <w:t xml:space="preserve">New types of erosion control compost (ECC) and compost and mulch filter berms and socks are continuously being developed.  The Texas Department of Transportation (TxDOT) has established minimum performance standards which must be met for any products seeking to be approved for use within any of TxDOT’s construction or maintenance activities.  Material used within any TxDOT construction or maintenance </w:t>
      </w:r>
      <w:proofErr w:type="gramStart"/>
      <w:r>
        <w:rPr>
          <w:rFonts w:ascii="Arial" w:hAnsi="Arial"/>
          <w:sz w:val="22"/>
        </w:rPr>
        <w:t>activities  must</w:t>
      </w:r>
      <w:proofErr w:type="gramEnd"/>
      <w:r>
        <w:rPr>
          <w:rFonts w:ascii="Arial" w:hAnsi="Arial"/>
          <w:sz w:val="22"/>
        </w:rPr>
        <w:t xml:space="preserve"> meet material specifications in accordance with current TxDOT specifications.  TxDOT maintains a website</w:t>
      </w:r>
      <w:r w:rsidR="009169A0">
        <w:rPr>
          <w:rFonts w:ascii="Arial" w:hAnsi="Arial"/>
          <w:sz w:val="22"/>
        </w:rPr>
        <w:t xml:space="preserve"> </w:t>
      </w:r>
      <w:r>
        <w:rPr>
          <w:rFonts w:ascii="Arial" w:hAnsi="Arial"/>
          <w:sz w:val="22"/>
        </w:rPr>
        <w:t>at</w:t>
      </w:r>
      <w:r w:rsidR="00691123">
        <w:rPr>
          <w:rFonts w:ascii="Arial" w:hAnsi="Arial"/>
          <w:sz w:val="22"/>
        </w:rPr>
        <w:t xml:space="preserve"> </w:t>
      </w:r>
      <w:hyperlink r:id="rId8" w:history="1"/>
      <w:r w:rsidR="00B33616">
        <w:t xml:space="preserve"> </w:t>
      </w:r>
      <w:hyperlink r:id="rId9" w:history="1">
        <w:r w:rsidR="00B33616" w:rsidRPr="00B33616">
          <w:rPr>
            <w:rStyle w:val="Hyperlink"/>
          </w:rPr>
          <w:t>www.dot.state.tx.us/business/contractors_consultants/recycling/compost_row.htm</w:t>
        </w:r>
      </w:hyperlink>
      <w:r w:rsidR="00B33616">
        <w:t xml:space="preserve"> </w:t>
      </w:r>
      <w:r w:rsidR="00691123">
        <w:t xml:space="preserve">  </w:t>
      </w:r>
      <w:r w:rsidR="006B40D1" w:rsidRPr="006B40D1">
        <w:rPr>
          <w:rFonts w:ascii="Arial" w:hAnsi="Arial"/>
          <w:sz w:val="22"/>
        </w:rPr>
        <w:t>that</w:t>
      </w:r>
      <w:r w:rsidR="00902237">
        <w:rPr>
          <w:rFonts w:ascii="Arial" w:hAnsi="Arial"/>
          <w:sz w:val="22"/>
        </w:rPr>
        <w:t xml:space="preserve"> </w:t>
      </w:r>
      <w:r w:rsidR="006B40D1" w:rsidRPr="006B40D1">
        <w:rPr>
          <w:rFonts w:ascii="Arial" w:hAnsi="Arial"/>
          <w:sz w:val="22"/>
        </w:rPr>
        <w:t>provides information on Use of Compost and Shredded Wood on Rights of Way.</w:t>
      </w:r>
      <w:r>
        <w:rPr>
          <w:rFonts w:ascii="Arial" w:hAnsi="Arial"/>
          <w:sz w:val="22"/>
        </w:rPr>
        <w:t xml:space="preserve">  This website also contains information on areas where the TCEQ restricts the use of certain compost products.  </w:t>
      </w:r>
    </w:p>
    <w:p w14:paraId="665F1369" w14:textId="77777777" w:rsidR="004D11EB" w:rsidRDefault="004D11EB" w:rsidP="00A656D3">
      <w:pPr>
        <w:widowControl w:val="0"/>
        <w:spacing w:line="234" w:lineRule="auto"/>
        <w:rPr>
          <w:rFonts w:ascii="Arial" w:hAnsi="Arial"/>
          <w:sz w:val="22"/>
        </w:rPr>
      </w:pPr>
    </w:p>
    <w:p w14:paraId="68788539" w14:textId="77777777" w:rsidR="004D11EB" w:rsidRDefault="004D11EB" w:rsidP="00A656D3">
      <w:pPr>
        <w:widowControl w:val="0"/>
        <w:spacing w:line="234" w:lineRule="auto"/>
        <w:rPr>
          <w:rFonts w:ascii="Arial" w:hAnsi="Arial"/>
          <w:sz w:val="22"/>
        </w:rPr>
      </w:pPr>
      <w:r>
        <w:rPr>
          <w:rFonts w:ascii="Arial" w:hAnsi="Arial"/>
          <w:sz w:val="22"/>
        </w:rPr>
        <w:t xml:space="preserve">ECC and compost and mulch filter berms and socks used for projects not related to TxDOT should also be of quality materials by meeting performance standards and compost specification data.  To ensure the quality of compost used as an ECC, products should meet all applicable state and federal regulations, including but not limited to the United States Environmental Protection Agency (USEPA) Code of Federal Regulations (CFR), Title 40, Part 503 Standards for Class A biosolids and Texas Natural Resource Conservation Commission (now named TCEQ) Health and Safety Regulations as defined in the TAC, Chapter 332, and all other relevant requirements for compost products outlined in TAC, Chapter 332.  Testing requirements required by the TCEQ are defined in TAC Chapter 332, including Sections §332.71 Sampling and Analysis Requirements for Final Products and §332.72 Final Product Grades.  Compost specification data approved by TxDOT are appropriate to use for ensuring the use of quality compost materials or for guidance.  </w:t>
      </w:r>
    </w:p>
    <w:p w14:paraId="729BD2FD" w14:textId="77777777" w:rsidR="004D11EB" w:rsidRDefault="004D11EB" w:rsidP="00A656D3">
      <w:pPr>
        <w:widowControl w:val="0"/>
        <w:spacing w:line="234" w:lineRule="auto"/>
        <w:rPr>
          <w:rFonts w:ascii="Arial" w:hAnsi="Arial"/>
          <w:sz w:val="22"/>
        </w:rPr>
      </w:pPr>
    </w:p>
    <w:p w14:paraId="5EFA3AB4" w14:textId="057978EC" w:rsidR="004D11EB" w:rsidRDefault="004D11EB" w:rsidP="00A656D3">
      <w:pPr>
        <w:widowControl w:val="0"/>
        <w:spacing w:line="235" w:lineRule="auto"/>
        <w:rPr>
          <w:rFonts w:ascii="Arial" w:hAnsi="Arial"/>
          <w:sz w:val="22"/>
        </w:rPr>
      </w:pPr>
      <w:r>
        <w:rPr>
          <w:rFonts w:ascii="Arial" w:hAnsi="Arial"/>
          <w:sz w:val="22"/>
        </w:rPr>
        <w:t xml:space="preserve">Testing standards are dependent upon the intended use for the compost and ensures product safety, and product performance regarding the product’s specific use. The appropriate compost sampling and testing protocols included in the United States Composting Council (USCC) Test Methods for the Examination of Composting and Compost (TMECC) should be conducted on </w:t>
      </w:r>
      <w:r>
        <w:rPr>
          <w:rFonts w:ascii="Arial" w:hAnsi="Arial"/>
          <w:sz w:val="22"/>
        </w:rPr>
        <w:lastRenderedPageBreak/>
        <w:t xml:space="preserve">compost products. TMECC information can be found at </w:t>
      </w:r>
      <w:r w:rsidR="00691123" w:rsidRPr="00691123">
        <w:t>www.compostingcouncil.org/page/tmecc</w:t>
      </w:r>
      <w:r w:rsidR="00691123">
        <w:rPr>
          <w:rFonts w:ascii="Arial" w:hAnsi="Arial"/>
          <w:sz w:val="22"/>
        </w:rPr>
        <w:t xml:space="preserve"> </w:t>
      </w:r>
      <w:r w:rsidR="009169A0">
        <w:rPr>
          <w:rFonts w:ascii="Arial" w:hAnsi="Arial"/>
          <w:sz w:val="22"/>
        </w:rPr>
        <w:t xml:space="preserve"> </w:t>
      </w:r>
      <w:hyperlink r:id="rId10" w:history="1"/>
      <w:r>
        <w:rPr>
          <w:rFonts w:ascii="Arial" w:hAnsi="Arial"/>
          <w:sz w:val="22"/>
        </w:rPr>
        <w:t>The USCC Seal of Testing Assurance (STA) program contains information regarding compost STA certification.  STA program information can be found at</w:t>
      </w:r>
      <w:r w:rsidR="00B33616">
        <w:rPr>
          <w:rFonts w:ascii="Arial" w:hAnsi="Arial"/>
          <w:sz w:val="22"/>
        </w:rPr>
        <w:t xml:space="preserve"> </w:t>
      </w:r>
      <w:proofErr w:type="gramStart"/>
      <w:r w:rsidR="00B33616" w:rsidRPr="00B33616">
        <w:rPr>
          <w:rFonts w:ascii="Arial" w:hAnsi="Arial"/>
          <w:sz w:val="22"/>
        </w:rPr>
        <w:t>www.compostingcouncil.org/page/CompostManufacturersSTA</w:t>
      </w:r>
      <w:proofErr w:type="gramEnd"/>
    </w:p>
    <w:p w14:paraId="40AB02E7" w14:textId="77777777" w:rsidR="004D11EB" w:rsidRDefault="004D11EB" w:rsidP="00A656D3">
      <w:pPr>
        <w:widowControl w:val="0"/>
        <w:spacing w:line="234" w:lineRule="auto"/>
        <w:rPr>
          <w:rFonts w:ascii="Arial" w:hAnsi="Arial"/>
          <w:sz w:val="22"/>
        </w:rPr>
      </w:pPr>
    </w:p>
    <w:p w14:paraId="7B9B26E4" w14:textId="77777777" w:rsidR="004D11EB" w:rsidRDefault="004D11EB" w:rsidP="00A656D3">
      <w:pPr>
        <w:widowControl w:val="0"/>
        <w:spacing w:line="234" w:lineRule="auto"/>
        <w:rPr>
          <w:rFonts w:ascii="Arial" w:hAnsi="Arial"/>
          <w:b/>
          <w:sz w:val="22"/>
        </w:rPr>
      </w:pPr>
    </w:p>
    <w:p w14:paraId="0A2FE3E7" w14:textId="77777777" w:rsidR="004D11EB" w:rsidRDefault="004D11EB" w:rsidP="00A656D3">
      <w:pPr>
        <w:widowControl w:val="0"/>
        <w:spacing w:line="234" w:lineRule="auto"/>
        <w:rPr>
          <w:rFonts w:ascii="Arial" w:hAnsi="Arial"/>
          <w:sz w:val="22"/>
        </w:rPr>
      </w:pPr>
      <w:r>
        <w:rPr>
          <w:rFonts w:ascii="Arial" w:hAnsi="Arial"/>
          <w:b/>
          <w:sz w:val="22"/>
        </w:rPr>
        <w:t xml:space="preserve">VII.  </w:t>
      </w:r>
      <w:r>
        <w:rPr>
          <w:rFonts w:ascii="Arial" w:hAnsi="Arial"/>
          <w:b/>
          <w:sz w:val="22"/>
          <w:u w:val="single"/>
        </w:rPr>
        <w:t>Coastal Zone Management Act</w:t>
      </w:r>
    </w:p>
    <w:p w14:paraId="6A46DE1F" w14:textId="77777777" w:rsidR="004D11EB" w:rsidRDefault="004D11EB" w:rsidP="00A656D3">
      <w:pPr>
        <w:widowControl w:val="0"/>
        <w:spacing w:line="234" w:lineRule="auto"/>
        <w:rPr>
          <w:rFonts w:ascii="Arial" w:hAnsi="Arial"/>
          <w:sz w:val="22"/>
        </w:rPr>
      </w:pPr>
    </w:p>
    <w:p w14:paraId="3BC436DC" w14:textId="77777777" w:rsidR="004D11EB" w:rsidRDefault="004D11EB" w:rsidP="00A656D3">
      <w:pPr>
        <w:widowControl w:val="0"/>
        <w:spacing w:line="234" w:lineRule="auto"/>
        <w:rPr>
          <w:rFonts w:ascii="Arial" w:hAnsi="Arial"/>
          <w:sz w:val="22"/>
        </w:rPr>
      </w:pPr>
      <w:r>
        <w:rPr>
          <w:rFonts w:ascii="Arial" w:hAnsi="Arial"/>
          <w:sz w:val="22"/>
        </w:rPr>
        <w:t>In accordance with 31 TAC § 506, all projects located in the coastal zone boundary shall be consistent with the Texas Coastal Management Program.</w:t>
      </w:r>
    </w:p>
    <w:p w14:paraId="71796977" w14:textId="77777777" w:rsidR="004D11EB" w:rsidRDefault="004D11EB" w:rsidP="00A656D3">
      <w:pPr>
        <w:widowControl w:val="0"/>
        <w:spacing w:line="234" w:lineRule="auto"/>
        <w:rPr>
          <w:rFonts w:ascii="Arial" w:hAnsi="Arial"/>
          <w:sz w:val="22"/>
        </w:rPr>
      </w:pPr>
    </w:p>
    <w:p w14:paraId="59CFE860" w14:textId="3E65DAC0" w:rsidR="004D11EB" w:rsidRDefault="004D11EB" w:rsidP="00A656D3">
      <w:pPr>
        <w:widowControl w:val="0"/>
        <w:spacing w:line="234" w:lineRule="auto"/>
        <w:rPr>
          <w:rFonts w:ascii="Arial" w:hAnsi="Arial"/>
          <w:sz w:val="22"/>
        </w:rPr>
      </w:pPr>
      <w:r>
        <w:rPr>
          <w:rFonts w:ascii="Arial" w:hAnsi="Arial"/>
          <w:sz w:val="22"/>
        </w:rPr>
        <w:t xml:space="preserve">Applicant should sign and return the original statement and completed checklist to the </w:t>
      </w:r>
      <w:proofErr w:type="spellStart"/>
      <w:r w:rsidR="00D61405">
        <w:rPr>
          <w:rFonts w:ascii="Arial" w:hAnsi="Arial"/>
          <w:sz w:val="22"/>
          <w:u w:val="single"/>
        </w:rPr>
        <w:t>the</w:t>
      </w:r>
      <w:proofErr w:type="spellEnd"/>
      <w:r w:rsidR="00D61405">
        <w:rPr>
          <w:rFonts w:ascii="Arial" w:hAnsi="Arial"/>
          <w:sz w:val="22"/>
          <w:u w:val="single"/>
        </w:rPr>
        <w:t xml:space="preserve"> TCEQ</w:t>
      </w:r>
      <w:r w:rsidR="00D61405">
        <w:rPr>
          <w:rFonts w:ascii="Arial" w:hAnsi="Arial"/>
          <w:sz w:val="22"/>
        </w:rPr>
        <w:t xml:space="preserve"> </w:t>
      </w:r>
      <w:r w:rsidR="00D61405">
        <w:rPr>
          <w:rFonts w:ascii="Arial" w:hAnsi="Arial"/>
          <w:sz w:val="22"/>
          <w:u w:val="single"/>
        </w:rPr>
        <w:t>and send a copy to the</w:t>
      </w:r>
      <w:r w:rsidR="00D61405">
        <w:rPr>
          <w:rFonts w:ascii="Arial" w:hAnsi="Arial"/>
          <w:sz w:val="22"/>
        </w:rPr>
        <w:t xml:space="preserve"> </w:t>
      </w:r>
      <w:r>
        <w:rPr>
          <w:rFonts w:ascii="Arial" w:hAnsi="Arial"/>
          <w:sz w:val="22"/>
        </w:rPr>
        <w:t xml:space="preserve">U.S. Army Corps of </w:t>
      </w:r>
      <w:proofErr w:type="gramStart"/>
      <w:r>
        <w:rPr>
          <w:rFonts w:ascii="Arial" w:hAnsi="Arial"/>
          <w:sz w:val="22"/>
        </w:rPr>
        <w:t>Engineers .</w:t>
      </w:r>
      <w:proofErr w:type="gramEnd"/>
      <w:r>
        <w:rPr>
          <w:rFonts w:ascii="Arial" w:hAnsi="Arial"/>
          <w:sz w:val="22"/>
        </w:rPr>
        <w:t xml:space="preserve">  Questions regarding the checklist should be directed to the TCEQ.</w:t>
      </w:r>
    </w:p>
    <w:p w14:paraId="18128551" w14:textId="338334AA" w:rsidR="004D11EB" w:rsidRDefault="004D11EB" w:rsidP="00A656D3">
      <w:pPr>
        <w:widowControl w:val="0"/>
        <w:spacing w:line="234" w:lineRule="auto"/>
        <w:rPr>
          <w:rFonts w:ascii="Arial" w:hAnsi="Arial"/>
          <w:sz w:val="22"/>
        </w:rPr>
      </w:pPr>
    </w:p>
    <w:p w14:paraId="09027402" w14:textId="62CE2F2E" w:rsidR="00D61405" w:rsidRDefault="00D61405" w:rsidP="00A656D3">
      <w:pPr>
        <w:widowControl w:val="0"/>
        <w:spacing w:line="234" w:lineRule="auto"/>
        <w:rPr>
          <w:rFonts w:ascii="Arial" w:hAnsi="Arial"/>
          <w:sz w:val="22"/>
        </w:rPr>
      </w:pPr>
      <w:r>
        <w:rPr>
          <w:rFonts w:ascii="Arial" w:hAnsi="Arial"/>
          <w:sz w:val="22"/>
        </w:rPr>
        <w:t>Standards Implementation Team</w:t>
      </w:r>
      <w:r w:rsidR="004D11EB">
        <w:rPr>
          <w:rFonts w:ascii="Arial" w:hAnsi="Arial"/>
          <w:sz w:val="22"/>
        </w:rPr>
        <w:t>- 401 Coordinator</w:t>
      </w:r>
      <w:r>
        <w:rPr>
          <w:rFonts w:ascii="Arial" w:hAnsi="Arial"/>
          <w:sz w:val="22"/>
        </w:rPr>
        <w:t xml:space="preserve"> </w:t>
      </w:r>
    </w:p>
    <w:p w14:paraId="1991311F" w14:textId="7F0BF6A7" w:rsidR="004D11EB" w:rsidRDefault="00D61405" w:rsidP="00A656D3">
      <w:pPr>
        <w:widowControl w:val="0"/>
        <w:spacing w:line="234" w:lineRule="auto"/>
        <w:rPr>
          <w:rFonts w:ascii="Arial" w:hAnsi="Arial"/>
          <w:sz w:val="22"/>
        </w:rPr>
      </w:pPr>
      <w:r>
        <w:rPr>
          <w:rFonts w:ascii="Arial" w:hAnsi="Arial"/>
          <w:sz w:val="22"/>
        </w:rPr>
        <w:t>MC 150</w:t>
      </w:r>
    </w:p>
    <w:p w14:paraId="72162AAE" w14:textId="39B718D8" w:rsidR="004D11EB" w:rsidRDefault="004D11EB" w:rsidP="00A656D3">
      <w:pPr>
        <w:widowControl w:val="0"/>
        <w:spacing w:line="234" w:lineRule="auto"/>
        <w:ind w:left="4320" w:hanging="4320"/>
        <w:rPr>
          <w:rFonts w:ascii="Arial" w:hAnsi="Arial"/>
          <w:sz w:val="22"/>
        </w:rPr>
      </w:pPr>
      <w:r>
        <w:rPr>
          <w:rFonts w:ascii="Arial" w:hAnsi="Arial"/>
          <w:sz w:val="22"/>
        </w:rPr>
        <w:t>Texas Commission on Environmental Quality</w:t>
      </w:r>
    </w:p>
    <w:p w14:paraId="4040FA80" w14:textId="2594CF09" w:rsidR="00D61405" w:rsidRDefault="00D61405" w:rsidP="00A656D3">
      <w:pPr>
        <w:widowControl w:val="0"/>
        <w:spacing w:line="234" w:lineRule="auto"/>
        <w:ind w:left="4320" w:hanging="4320"/>
        <w:rPr>
          <w:rFonts w:ascii="Arial" w:hAnsi="Arial"/>
          <w:sz w:val="22"/>
        </w:rPr>
      </w:pPr>
      <w:r>
        <w:rPr>
          <w:rFonts w:ascii="Arial" w:hAnsi="Arial"/>
          <w:sz w:val="22"/>
        </w:rPr>
        <w:t>12100 Park 35 Circle</w:t>
      </w:r>
    </w:p>
    <w:p w14:paraId="58D740B8" w14:textId="5B30D739" w:rsidR="00D61405" w:rsidRDefault="00D61405" w:rsidP="00A656D3">
      <w:pPr>
        <w:widowControl w:val="0"/>
        <w:spacing w:line="234" w:lineRule="auto"/>
        <w:ind w:left="4320" w:hanging="4320"/>
        <w:rPr>
          <w:rFonts w:ascii="Arial" w:hAnsi="Arial"/>
          <w:sz w:val="22"/>
        </w:rPr>
      </w:pPr>
      <w:r>
        <w:rPr>
          <w:rFonts w:ascii="Arial" w:hAnsi="Arial"/>
          <w:sz w:val="22"/>
        </w:rPr>
        <w:t xml:space="preserve">Austin, Texas 78753 </w:t>
      </w:r>
    </w:p>
    <w:p w14:paraId="4E21D0BF" w14:textId="77777777" w:rsidR="00D61405" w:rsidRDefault="00D61405" w:rsidP="00A656D3">
      <w:pPr>
        <w:widowControl w:val="0"/>
        <w:spacing w:line="234" w:lineRule="auto"/>
        <w:rPr>
          <w:rFonts w:ascii="Arial" w:hAnsi="Arial"/>
          <w:sz w:val="22"/>
        </w:rPr>
      </w:pPr>
    </w:p>
    <w:p w14:paraId="4130D1E6" w14:textId="322A59B1" w:rsidR="004D11EB" w:rsidRDefault="00D61405" w:rsidP="00A656D3">
      <w:pPr>
        <w:widowControl w:val="0"/>
        <w:spacing w:line="234" w:lineRule="auto"/>
        <w:rPr>
          <w:rFonts w:ascii="Arial" w:hAnsi="Arial"/>
          <w:sz w:val="22"/>
        </w:rPr>
      </w:pPr>
      <w:r>
        <w:rPr>
          <w:rFonts w:ascii="Arial" w:hAnsi="Arial"/>
          <w:sz w:val="22"/>
        </w:rPr>
        <w:t>Or by e-mail at 401CERTS@tceq.Texas.gov</w:t>
      </w:r>
    </w:p>
    <w:p w14:paraId="08F12DD7" w14:textId="77777777" w:rsidR="004D11EB" w:rsidRDefault="004D11EB" w:rsidP="00A656D3">
      <w:pPr>
        <w:widowControl w:val="0"/>
        <w:spacing w:line="234" w:lineRule="auto"/>
        <w:rPr>
          <w:rFonts w:ascii="Arial" w:hAnsi="Arial"/>
          <w:sz w:val="22"/>
        </w:rPr>
      </w:pPr>
      <w:r>
        <w:rPr>
          <w:rFonts w:ascii="Arial" w:hAnsi="Arial"/>
          <w:sz w:val="22"/>
        </w:rPr>
        <w:tab/>
      </w:r>
    </w:p>
    <w:p w14:paraId="277836F2" w14:textId="77777777" w:rsidR="004D11EB" w:rsidRDefault="00F73CAB" w:rsidP="00A656D3">
      <w:pPr>
        <w:widowControl w:val="0"/>
        <w:spacing w:line="234" w:lineRule="auto"/>
        <w:rPr>
          <w:rFonts w:ascii="Arial" w:hAnsi="Arial"/>
          <w:sz w:val="22"/>
        </w:rPr>
      </w:pPr>
      <w:r>
        <w:rPr>
          <w:rFonts w:ascii="Arial" w:hAnsi="Arial"/>
          <w:sz w:val="22"/>
        </w:rPr>
        <w:t xml:space="preserve">Applicant’s </w:t>
      </w:r>
      <w:r w:rsidR="004D11EB">
        <w:rPr>
          <w:rFonts w:ascii="Arial" w:hAnsi="Arial"/>
          <w:sz w:val="22"/>
        </w:rPr>
        <w:t>Name</w:t>
      </w:r>
      <w:r>
        <w:rPr>
          <w:rFonts w:ascii="Arial" w:hAnsi="Arial"/>
          <w:sz w:val="22"/>
        </w:rPr>
        <w:t xml:space="preserve"> </w:t>
      </w:r>
      <w:r w:rsidR="004D11EB">
        <w:rPr>
          <w:rFonts w:ascii="Arial" w:hAnsi="Arial"/>
          <w:sz w:val="22"/>
        </w:rPr>
        <w:t>(please print):</w:t>
      </w:r>
      <w:r>
        <w:rPr>
          <w:rFonts w:ascii="Arial" w:hAnsi="Arial"/>
          <w:sz w:val="22"/>
        </w:rPr>
        <w:t xml:space="preserve"> </w:t>
      </w:r>
      <w:r w:rsidR="00480632">
        <w:rPr>
          <w:rFonts w:ascii="Arial" w:hAnsi="Arial"/>
          <w:sz w:val="22"/>
        </w:rPr>
        <w:t>__________________________________________________</w:t>
      </w:r>
    </w:p>
    <w:p w14:paraId="49E0B156" w14:textId="77777777" w:rsidR="004D11EB" w:rsidRDefault="004D11EB" w:rsidP="00A656D3">
      <w:pPr>
        <w:widowControl w:val="0"/>
        <w:spacing w:line="234" w:lineRule="auto"/>
        <w:rPr>
          <w:rFonts w:ascii="Arial" w:hAnsi="Arial"/>
          <w:sz w:val="22"/>
        </w:rPr>
      </w:pPr>
    </w:p>
    <w:p w14:paraId="4C001EC3" w14:textId="77777777" w:rsidR="004D11EB" w:rsidRDefault="004D11EB" w:rsidP="00A656D3">
      <w:pPr>
        <w:widowControl w:val="0"/>
        <w:spacing w:line="234" w:lineRule="auto"/>
        <w:rPr>
          <w:rFonts w:ascii="Arial" w:hAnsi="Arial"/>
          <w:sz w:val="22"/>
        </w:rPr>
      </w:pPr>
      <w:r>
        <w:rPr>
          <w:rFonts w:ascii="Arial" w:hAnsi="Arial"/>
          <w:sz w:val="22"/>
        </w:rPr>
        <w:t>Corps Project Manager or Regulatory Specialist (if known):</w:t>
      </w:r>
    </w:p>
    <w:p w14:paraId="3BA8F59B" w14:textId="77777777" w:rsidR="004D11EB" w:rsidRDefault="004D11EB" w:rsidP="00A656D3">
      <w:pPr>
        <w:widowControl w:val="0"/>
        <w:spacing w:line="234" w:lineRule="auto"/>
        <w:rPr>
          <w:rFonts w:ascii="Arial" w:hAnsi="Arial"/>
          <w:sz w:val="22"/>
        </w:rPr>
      </w:pPr>
      <w:r>
        <w:rPr>
          <w:rFonts w:ascii="Arial" w:hAnsi="Arial"/>
          <w:sz w:val="22"/>
        </w:rPr>
        <w:t>____________________________________________________________________________</w:t>
      </w:r>
    </w:p>
    <w:p w14:paraId="5BE3222F" w14:textId="77777777" w:rsidR="004D11EB" w:rsidRDefault="004D11EB" w:rsidP="008C2981">
      <w:pPr>
        <w:widowControl w:val="0"/>
        <w:spacing w:line="234" w:lineRule="auto"/>
        <w:rPr>
          <w:rFonts w:ascii="Arial" w:hAnsi="Arial"/>
          <w:sz w:val="22"/>
        </w:rPr>
      </w:pPr>
    </w:p>
    <w:p w14:paraId="33A34DFA" w14:textId="77777777" w:rsidR="004D11EB" w:rsidRDefault="004D11EB" w:rsidP="00A656D3">
      <w:pPr>
        <w:widowControl w:val="0"/>
        <w:spacing w:line="234" w:lineRule="auto"/>
        <w:rPr>
          <w:rFonts w:ascii="Arial" w:hAnsi="Arial"/>
          <w:sz w:val="22"/>
        </w:rPr>
      </w:pPr>
      <w:r>
        <w:rPr>
          <w:rFonts w:ascii="Arial" w:hAnsi="Arial"/>
          <w:sz w:val="22"/>
        </w:rPr>
        <w:t>Permit Number (if known</w:t>
      </w:r>
      <w:proofErr w:type="gramStart"/>
      <w:r>
        <w:rPr>
          <w:rFonts w:ascii="Arial" w:hAnsi="Arial"/>
          <w:sz w:val="22"/>
        </w:rPr>
        <w:t>):_</w:t>
      </w:r>
      <w:proofErr w:type="gramEnd"/>
      <w:r>
        <w:rPr>
          <w:rFonts w:ascii="Arial" w:hAnsi="Arial"/>
          <w:sz w:val="22"/>
        </w:rPr>
        <w:t>_________________</w:t>
      </w:r>
    </w:p>
    <w:p w14:paraId="1AF32EB0" w14:textId="77777777" w:rsidR="004D11EB" w:rsidRDefault="004D11EB" w:rsidP="00A656D3">
      <w:pPr>
        <w:widowControl w:val="0"/>
        <w:spacing w:line="234" w:lineRule="auto"/>
        <w:rPr>
          <w:rFonts w:ascii="Arial" w:hAnsi="Arial"/>
          <w:sz w:val="22"/>
        </w:rPr>
      </w:pPr>
    </w:p>
    <w:p w14:paraId="7E52D89F" w14:textId="77777777" w:rsidR="004D11EB" w:rsidRDefault="004D11EB" w:rsidP="00A656D3">
      <w:pPr>
        <w:widowControl w:val="0"/>
        <w:spacing w:line="234" w:lineRule="auto"/>
        <w:rPr>
          <w:rFonts w:ascii="Arial" w:hAnsi="Arial"/>
          <w:sz w:val="22"/>
        </w:rPr>
      </w:pPr>
      <w:r>
        <w:rPr>
          <w:rFonts w:ascii="Arial" w:hAnsi="Arial"/>
          <w:sz w:val="22"/>
        </w:rPr>
        <w:t xml:space="preserve">I will incorporate </w:t>
      </w:r>
      <w:proofErr w:type="gramStart"/>
      <w:r>
        <w:rPr>
          <w:rFonts w:ascii="Arial" w:hAnsi="Arial"/>
          <w:sz w:val="22"/>
        </w:rPr>
        <w:t>all of</w:t>
      </w:r>
      <w:proofErr w:type="gramEnd"/>
      <w:r>
        <w:rPr>
          <w:rFonts w:ascii="Arial" w:hAnsi="Arial"/>
          <w:sz w:val="22"/>
        </w:rPr>
        <w:t xml:space="preserve"> the above requirements and selected BMPs (Items I, II, and III) into my proposed project.  I understand that these requirements and BMPs as described above will be part of my Section 404 permit, and failure to implement any of them will constitute a permit violation.</w:t>
      </w:r>
    </w:p>
    <w:p w14:paraId="4B4D3EED" w14:textId="77777777" w:rsidR="004D11EB" w:rsidRDefault="004D11EB" w:rsidP="00A656D3">
      <w:pPr>
        <w:widowControl w:val="0"/>
        <w:spacing w:line="234" w:lineRule="auto"/>
        <w:rPr>
          <w:rFonts w:ascii="Arial" w:hAnsi="Arial"/>
          <w:sz w:val="22"/>
        </w:rPr>
      </w:pPr>
    </w:p>
    <w:p w14:paraId="6D73EAFA" w14:textId="77777777" w:rsidR="004D11EB" w:rsidRDefault="004D11EB" w:rsidP="00A656D3">
      <w:pPr>
        <w:widowControl w:val="0"/>
        <w:spacing w:line="234" w:lineRule="auto"/>
        <w:rPr>
          <w:rFonts w:ascii="Arial" w:hAnsi="Arial"/>
          <w:sz w:val="22"/>
        </w:rPr>
      </w:pPr>
      <w:r>
        <w:rPr>
          <w:rFonts w:ascii="Arial" w:hAnsi="Arial"/>
          <w:sz w:val="22"/>
        </w:rPr>
        <w:t>Date: _____________________</w:t>
      </w:r>
    </w:p>
    <w:p w14:paraId="130A73B5" w14:textId="77777777" w:rsidR="004D11EB" w:rsidRDefault="004D11EB" w:rsidP="00A656D3">
      <w:pPr>
        <w:widowControl w:val="0"/>
        <w:spacing w:line="234" w:lineRule="auto"/>
        <w:rPr>
          <w:rFonts w:ascii="Arial" w:hAnsi="Arial"/>
          <w:sz w:val="22"/>
        </w:rPr>
      </w:pPr>
    </w:p>
    <w:p w14:paraId="13059609" w14:textId="77777777" w:rsidR="004D11EB" w:rsidRDefault="004D11EB" w:rsidP="00A656D3">
      <w:pPr>
        <w:widowControl w:val="0"/>
        <w:spacing w:line="234" w:lineRule="auto"/>
        <w:rPr>
          <w:rFonts w:ascii="Arial" w:hAnsi="Arial"/>
          <w:sz w:val="22"/>
        </w:rPr>
      </w:pPr>
    </w:p>
    <w:p w14:paraId="5859A259" w14:textId="77777777" w:rsidR="004D11EB" w:rsidRDefault="004D11EB" w:rsidP="00A656D3">
      <w:pPr>
        <w:widowControl w:val="0"/>
        <w:spacing w:line="0" w:lineRule="atLeast"/>
      </w:pPr>
      <w:r>
        <w:rPr>
          <w:rFonts w:ascii="Arial" w:hAnsi="Arial"/>
          <w:sz w:val="22"/>
        </w:rPr>
        <w:t>Applicant Signature:</w:t>
      </w:r>
      <w:r>
        <w:rPr>
          <w:rFonts w:ascii="Arial" w:hAnsi="Arial"/>
          <w:sz w:val="22"/>
          <w:u w:val="single"/>
        </w:rPr>
        <w:t xml:space="preserve"> </w:t>
      </w:r>
      <w:r w:rsidR="00480632">
        <w:rPr>
          <w:rFonts w:ascii="Arial" w:hAnsi="Arial"/>
          <w:sz w:val="22"/>
          <w:u w:val="single"/>
        </w:rPr>
        <w:t>___________________________________________________________</w:t>
      </w:r>
      <w:r>
        <w:rPr>
          <w:rFonts w:ascii="Arial" w:hAnsi="Arial"/>
          <w:sz w:val="22"/>
          <w:u w:val="single"/>
        </w:rPr>
        <w:t xml:space="preserve">                                                                                                                     </w:t>
      </w:r>
    </w:p>
    <w:sectPr w:rsidR="004D11EB" w:rsidSect="00A656D3">
      <w:headerReference w:type="even" r:id="rId11"/>
      <w:headerReference w:type="default" r:id="rId12"/>
      <w:footerReference w:type="even" r:id="rId13"/>
      <w:footerReference w:type="default" r:id="rId14"/>
      <w:footnotePr>
        <w:numFmt w:val="lowerLetter"/>
      </w:footnotePr>
      <w:endnotePr>
        <w:numFmt w:val="lowerLetter"/>
      </w:endnotePr>
      <w:type w:val="continuous"/>
      <w:pgSz w:w="12240" w:h="15840"/>
      <w:pgMar w:top="1920" w:right="1440" w:bottom="1834"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5093" w14:textId="77777777" w:rsidR="00D7368E" w:rsidRDefault="00D7368E">
      <w:r>
        <w:separator/>
      </w:r>
    </w:p>
  </w:endnote>
  <w:endnote w:type="continuationSeparator" w:id="0">
    <w:p w14:paraId="02FEEA70" w14:textId="77777777" w:rsidR="00D7368E" w:rsidRDefault="00D7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OlSt BT">
    <w:altName w:val="Cambr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7CCB" w14:textId="77777777" w:rsidR="004D11EB" w:rsidRDefault="004D11EB">
    <w:pPr>
      <w:widowControl w:val="0"/>
      <w:spacing w:line="0" w:lineRule="atLeast"/>
      <w:rPr>
        <w:rFonts w:ascii="Arial" w:hAnsi="Arial"/>
        <w:sz w:val="16"/>
      </w:rPr>
    </w:pPr>
    <w:r>
      <w:rPr>
        <w:rFonts w:ascii="Arial" w:hAnsi="Arial"/>
        <w:sz w:val="16"/>
      </w:rPr>
      <w:t xml:space="preserve">TCEQ-20228 </w:t>
    </w:r>
  </w:p>
  <w:p w14:paraId="5BBF3C3B" w14:textId="655F9ACD" w:rsidR="004D11EB" w:rsidRDefault="004D11EB">
    <w:pPr>
      <w:widowControl w:val="0"/>
      <w:spacing w:line="234" w:lineRule="auto"/>
      <w:ind w:left="7920" w:hanging="7920"/>
      <w:rPr>
        <w:rFonts w:ascii="Arial" w:hAnsi="Arial"/>
        <w:sz w:val="16"/>
      </w:rPr>
    </w:pPr>
    <w:r>
      <w:rPr>
        <w:rFonts w:ascii="Arial" w:hAnsi="Arial"/>
        <w:sz w:val="16"/>
      </w:rPr>
      <w:t xml:space="preserve">Revised April 12, 2004               </w:t>
    </w:r>
    <w:r>
      <w:rPr>
        <w:rFonts w:ascii="Arial" w:hAnsi="Arial"/>
        <w:sz w:val="16"/>
      </w:rPr>
      <w:tab/>
    </w:r>
    <w:r>
      <w:rPr>
        <w:rFonts w:ascii="Arial" w:hAnsi="Arial"/>
        <w:sz w:val="16"/>
      </w:rPr>
      <w:tab/>
    </w:r>
    <w:r>
      <w:rPr>
        <w:rFonts w:ascii="Arial" w:hAnsi="Arial"/>
        <w:sz w:val="16"/>
      </w:rPr>
      <w:tab/>
      <w:t xml:space="preserve">            Page </w:t>
    </w:r>
    <w:r>
      <w:rPr>
        <w:rFonts w:ascii="Arial" w:hAnsi="Arial"/>
        <w:sz w:val="16"/>
      </w:rPr>
      <w:pgNum/>
    </w:r>
    <w:r>
      <w:rPr>
        <w:rFonts w:ascii="Arial" w:hAnsi="Arial"/>
        <w:sz w:val="16"/>
      </w:rPr>
      <w:t xml:space="preserve"> of </w:t>
    </w:r>
    <w:r>
      <w:rPr>
        <w:rFonts w:ascii="Arial" w:hAnsi="Arial"/>
        <w:sz w:val="16"/>
      </w:rPr>
      <w:fldChar w:fldCharType="begin"/>
    </w:r>
    <w:r>
      <w:rPr>
        <w:rFonts w:ascii="Arial" w:hAnsi="Arial"/>
        <w:sz w:val="16"/>
      </w:rPr>
      <w:instrText xml:space="preserve"> NUMPAGES \* arabic \* MERGEFORMAT </w:instrText>
    </w:r>
    <w:r>
      <w:rPr>
        <w:rFonts w:ascii="Arial" w:hAnsi="Arial"/>
        <w:sz w:val="16"/>
      </w:rPr>
      <w:fldChar w:fldCharType="separate"/>
    </w:r>
    <w:r>
      <w:rPr>
        <w:rFonts w:ascii="Arial" w:hAnsi="Arial"/>
        <w:noProof/>
        <w:sz w:val="16"/>
      </w:rPr>
      <w:t>1</w:t>
    </w:r>
    <w:r>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76CF" w14:textId="77777777" w:rsidR="004D11EB" w:rsidRDefault="004D11EB">
    <w:pPr>
      <w:widowControl w:val="0"/>
      <w:spacing w:line="234" w:lineRule="auto"/>
      <w:rPr>
        <w:rFonts w:ascii="Arial" w:hAnsi="Arial"/>
        <w:sz w:val="16"/>
      </w:rPr>
    </w:pPr>
    <w:r>
      <w:rPr>
        <w:rFonts w:ascii="Arial" w:hAnsi="Arial"/>
        <w:sz w:val="16"/>
      </w:rPr>
      <w:t xml:space="preserve">TCEQ-20228 </w:t>
    </w:r>
  </w:p>
  <w:p w14:paraId="3353B9BE" w14:textId="20209821" w:rsidR="004D11EB" w:rsidRDefault="004D11EB">
    <w:pPr>
      <w:widowControl w:val="0"/>
      <w:spacing w:line="0" w:lineRule="atLeast"/>
      <w:ind w:left="7920" w:hanging="7920"/>
      <w:rPr>
        <w:rFonts w:ascii="Arial" w:hAnsi="Arial"/>
        <w:sz w:val="16"/>
      </w:rPr>
    </w:pPr>
    <w:r>
      <w:rPr>
        <w:rFonts w:ascii="Arial" w:hAnsi="Arial"/>
        <w:sz w:val="16"/>
      </w:rPr>
      <w:t xml:space="preserve">Revised </w:t>
    </w:r>
    <w:r w:rsidR="00B33616">
      <w:rPr>
        <w:rFonts w:ascii="Arial" w:hAnsi="Arial"/>
        <w:sz w:val="16"/>
      </w:rPr>
      <w:t xml:space="preserve">April 10, </w:t>
    </w:r>
    <w:proofErr w:type="gramStart"/>
    <w:r w:rsidR="00B33616">
      <w:rPr>
        <w:rFonts w:ascii="Arial" w:hAnsi="Arial"/>
        <w:sz w:val="16"/>
      </w:rPr>
      <w:t>2024</w:t>
    </w:r>
    <w:proofErr w:type="gramEnd"/>
    <w:r>
      <w:rPr>
        <w:rFonts w:ascii="Arial" w:hAnsi="Arial"/>
        <w:sz w:val="16"/>
      </w:rPr>
      <w:t xml:space="preserve">               </w:t>
    </w:r>
    <w:r>
      <w:rPr>
        <w:rFonts w:ascii="Arial" w:hAnsi="Arial"/>
        <w:sz w:val="16"/>
      </w:rPr>
      <w:tab/>
    </w:r>
    <w:r>
      <w:rPr>
        <w:rFonts w:ascii="Arial" w:hAnsi="Arial"/>
        <w:sz w:val="16"/>
      </w:rPr>
      <w:tab/>
    </w:r>
    <w:r>
      <w:rPr>
        <w:rFonts w:ascii="Arial" w:hAnsi="Arial"/>
        <w:sz w:val="16"/>
      </w:rPr>
      <w:tab/>
      <w:t xml:space="preserve">            Page </w:t>
    </w:r>
    <w:r>
      <w:rPr>
        <w:rFonts w:ascii="Arial" w:hAnsi="Arial"/>
        <w:sz w:val="16"/>
      </w:rPr>
      <w:pgNum/>
    </w:r>
    <w:r>
      <w:rPr>
        <w:rFonts w:ascii="Arial" w:hAnsi="Arial"/>
        <w:sz w:val="16"/>
      </w:rPr>
      <w:t xml:space="preserve"> of </w:t>
    </w:r>
    <w:r>
      <w:rPr>
        <w:rFonts w:ascii="Arial" w:hAnsi="Arial"/>
        <w:sz w:val="16"/>
      </w:rPr>
      <w:fldChar w:fldCharType="begin"/>
    </w:r>
    <w:r>
      <w:rPr>
        <w:rFonts w:ascii="Arial" w:hAnsi="Arial"/>
        <w:sz w:val="16"/>
      </w:rPr>
      <w:instrText xml:space="preserve"> NUMPAGES \* arabic \* MERGEFORMAT </w:instrText>
    </w:r>
    <w:r>
      <w:rPr>
        <w:rFonts w:ascii="Arial" w:hAnsi="Arial"/>
        <w:sz w:val="16"/>
      </w:rPr>
      <w:fldChar w:fldCharType="separate"/>
    </w:r>
    <w:r>
      <w:rPr>
        <w:rFonts w:ascii="Arial" w:hAnsi="Arial"/>
        <w:noProof/>
        <w:sz w:val="16"/>
      </w:rPr>
      <w:t>1</w:t>
    </w:r>
    <w:r>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C476" w14:textId="77777777" w:rsidR="00D7368E" w:rsidRDefault="00D7368E">
      <w:r>
        <w:separator/>
      </w:r>
    </w:p>
  </w:footnote>
  <w:footnote w:type="continuationSeparator" w:id="0">
    <w:p w14:paraId="1A17267F" w14:textId="77777777" w:rsidR="00D7368E" w:rsidRDefault="00D7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C4BD" w14:textId="77777777" w:rsidR="004D11EB" w:rsidRDefault="004D11E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3409" w14:textId="77777777" w:rsidR="004D11EB" w:rsidRDefault="004D11EB">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none"/>
      <w:suff w:val="nothing"/>
      <w:lvlText w:val="G"/>
      <w:lvlJc w:val="left"/>
      <w:rPr>
        <w:rFonts w:ascii="WP TypographicSymbols" w:hAnsi="WP TypographicSymbols"/>
      </w:rPr>
    </w:lvl>
  </w:abstractNum>
  <w:abstractNum w:abstractNumId="1" w15:restartNumberingAfterBreak="0">
    <w:nsid w:val="00000002"/>
    <w:multiLevelType w:val="singleLevel"/>
    <w:tmpl w:val="00000002"/>
    <w:lvl w:ilvl="0">
      <w:start w:val="1"/>
      <w:numFmt w:val="none"/>
      <w:suff w:val="nothing"/>
      <w:lvlText w:val="G"/>
      <w:lvlJc w:val="left"/>
      <w:rPr>
        <w:rFonts w:ascii="WP TypographicSymbols" w:hAnsi="WP TypographicSymbols"/>
      </w:rPr>
    </w:lvl>
  </w:abstractNum>
  <w:abstractNum w:abstractNumId="2" w15:restartNumberingAfterBreak="0">
    <w:nsid w:val="00000003"/>
    <w:multiLevelType w:val="singleLevel"/>
    <w:tmpl w:val="00000003"/>
    <w:lvl w:ilvl="0">
      <w:start w:val="1"/>
      <w:numFmt w:val="none"/>
      <w:suff w:val="nothing"/>
      <w:lvlText w:val="G"/>
      <w:lvlJc w:val="left"/>
      <w:rPr>
        <w:rFonts w:ascii="WP TypographicSymbols" w:hAnsi="WP TypographicSymbols"/>
      </w:rPr>
    </w:lvl>
  </w:abstractNum>
  <w:abstractNum w:abstractNumId="3" w15:restartNumberingAfterBreak="0">
    <w:nsid w:val="00000004"/>
    <w:multiLevelType w:val="singleLevel"/>
    <w:tmpl w:val="00000004"/>
    <w:lvl w:ilvl="0">
      <w:start w:val="1"/>
      <w:numFmt w:val="none"/>
      <w:suff w:val="nothing"/>
      <w:lvlText w:val="G"/>
      <w:lvlJc w:val="left"/>
      <w:rPr>
        <w:rFonts w:ascii="WP TypographicSymbols" w:hAnsi="WP TypographicSymbols"/>
      </w:rPr>
    </w:lvl>
  </w:abstractNum>
  <w:abstractNum w:abstractNumId="4" w15:restartNumberingAfterBreak="0">
    <w:nsid w:val="00000005"/>
    <w:multiLevelType w:val="singleLevel"/>
    <w:tmpl w:val="00000005"/>
    <w:lvl w:ilvl="0">
      <w:start w:val="1"/>
      <w:numFmt w:val="none"/>
      <w:suff w:val="nothing"/>
      <w:lvlText w:val="G"/>
      <w:lvlJc w:val="left"/>
      <w:rPr>
        <w:rFonts w:ascii="WP TypographicSymbols" w:hAnsi="WP TypographicSymbols"/>
      </w:rPr>
    </w:lvl>
  </w:abstractNum>
  <w:abstractNum w:abstractNumId="5" w15:restartNumberingAfterBreak="0">
    <w:nsid w:val="00000006"/>
    <w:multiLevelType w:val="singleLevel"/>
    <w:tmpl w:val="00000006"/>
    <w:lvl w:ilvl="0">
      <w:start w:val="1"/>
      <w:numFmt w:val="none"/>
      <w:suff w:val="nothing"/>
      <w:lvlText w:val="G"/>
      <w:lvlJc w:val="left"/>
      <w:rPr>
        <w:rFonts w:ascii="WP TypographicSymbols" w:hAnsi="WP TypographicSymbols"/>
      </w:rPr>
    </w:lvl>
  </w:abstractNum>
  <w:num w:numId="1" w16cid:durableId="1812558165">
    <w:abstractNumId w:val="0"/>
  </w:num>
  <w:num w:numId="2" w16cid:durableId="567611382">
    <w:abstractNumId w:val="1"/>
  </w:num>
  <w:num w:numId="3" w16cid:durableId="1298487699">
    <w:abstractNumId w:val="2"/>
  </w:num>
  <w:num w:numId="4" w16cid:durableId="892935197">
    <w:abstractNumId w:val="3"/>
  </w:num>
  <w:num w:numId="5" w16cid:durableId="1890334005">
    <w:abstractNumId w:val="4"/>
  </w:num>
  <w:num w:numId="6" w16cid:durableId="1115058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AB"/>
    <w:rsid w:val="000118FF"/>
    <w:rsid w:val="00071829"/>
    <w:rsid w:val="00072BFB"/>
    <w:rsid w:val="000E1C34"/>
    <w:rsid w:val="00115CF3"/>
    <w:rsid w:val="00480632"/>
    <w:rsid w:val="004A46A1"/>
    <w:rsid w:val="004D11EB"/>
    <w:rsid w:val="004E07F2"/>
    <w:rsid w:val="005A46BB"/>
    <w:rsid w:val="00691123"/>
    <w:rsid w:val="006B1312"/>
    <w:rsid w:val="006B40D1"/>
    <w:rsid w:val="006B7FB6"/>
    <w:rsid w:val="006E1ACF"/>
    <w:rsid w:val="006E400E"/>
    <w:rsid w:val="00751D29"/>
    <w:rsid w:val="007A52DE"/>
    <w:rsid w:val="00896FFE"/>
    <w:rsid w:val="008C2981"/>
    <w:rsid w:val="008D4FE4"/>
    <w:rsid w:val="00902237"/>
    <w:rsid w:val="009169A0"/>
    <w:rsid w:val="009B0850"/>
    <w:rsid w:val="00A656D3"/>
    <w:rsid w:val="00B33616"/>
    <w:rsid w:val="00B73F1A"/>
    <w:rsid w:val="00C6071C"/>
    <w:rsid w:val="00CA005F"/>
    <w:rsid w:val="00CB10BC"/>
    <w:rsid w:val="00CD589C"/>
    <w:rsid w:val="00D61405"/>
    <w:rsid w:val="00D7368E"/>
    <w:rsid w:val="00D90E4E"/>
    <w:rsid w:val="00F36DA8"/>
    <w:rsid w:val="00F7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4:docId w14:val="1F09A88E"/>
  <w15:chartTrackingRefBased/>
  <w15:docId w15:val="{6DA5F68C-391B-4099-BDD5-159A16A1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3CAB"/>
    <w:pPr>
      <w:tabs>
        <w:tab w:val="center" w:pos="4320"/>
        <w:tab w:val="right" w:pos="8640"/>
      </w:tabs>
    </w:pPr>
  </w:style>
  <w:style w:type="paragraph" w:customStyle="1" w:styleId="Level1">
    <w:name w:val="Level 1"/>
    <w:basedOn w:val="Normal"/>
    <w:pPr>
      <w:widowControl w:val="0"/>
    </w:pPr>
  </w:style>
  <w:style w:type="paragraph" w:customStyle="1" w:styleId="Outline0041">
    <w:name w:val="Outline004_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42">
    <w:name w:val="Outline004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customStyle="1" w:styleId="Outline0043">
    <w:name w:val="Outline004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Outline0044">
    <w:name w:val="Outline004_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Outline0045">
    <w:name w:val="Outline004_5"/>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46">
    <w:name w:val="Outline004_6"/>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Outline0047">
    <w:name w:val="Outline004_7"/>
    <w:basedOn w:val="Normal"/>
    <w:pPr>
      <w:widowControl w:val="0"/>
      <w:tabs>
        <w:tab w:val="left" w:pos="5040"/>
        <w:tab w:val="left" w:pos="5760"/>
        <w:tab w:val="left" w:pos="6480"/>
        <w:tab w:val="left" w:pos="7200"/>
        <w:tab w:val="left" w:pos="7920"/>
        <w:tab w:val="left" w:pos="8640"/>
      </w:tabs>
      <w:ind w:left="5040"/>
    </w:pPr>
  </w:style>
  <w:style w:type="paragraph" w:customStyle="1" w:styleId="Outline0048">
    <w:name w:val="Outline004_8"/>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style>
  <w:style w:type="paragraph" w:customStyle="1" w:styleId="Outline0031">
    <w:name w:val="Outline003_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32">
    <w:name w:val="Outline003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customStyle="1" w:styleId="Outline0033">
    <w:name w:val="Outline003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Outline0034">
    <w:name w:val="Outline003_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Outline0035">
    <w:name w:val="Outline003_5"/>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36">
    <w:name w:val="Outline003_6"/>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Outline0037">
    <w:name w:val="Outline003_7"/>
    <w:basedOn w:val="Normal"/>
    <w:pPr>
      <w:widowControl w:val="0"/>
      <w:tabs>
        <w:tab w:val="left" w:pos="5040"/>
        <w:tab w:val="left" w:pos="5760"/>
        <w:tab w:val="left" w:pos="6480"/>
        <w:tab w:val="left" w:pos="7200"/>
        <w:tab w:val="left" w:pos="7920"/>
        <w:tab w:val="left" w:pos="8640"/>
      </w:tabs>
      <w:ind w:left="5040"/>
    </w:pPr>
  </w:style>
  <w:style w:type="paragraph" w:customStyle="1" w:styleId="Outline0038">
    <w:name w:val="Outline003_8"/>
    <w:basedOn w:val="Normal"/>
    <w:pPr>
      <w:widowControl w:val="0"/>
      <w:tabs>
        <w:tab w:val="left" w:pos="5760"/>
        <w:tab w:val="left" w:pos="6480"/>
        <w:tab w:val="left" w:pos="7200"/>
        <w:tab w:val="left" w:pos="7920"/>
        <w:tab w:val="left" w:pos="8640"/>
      </w:tabs>
      <w:ind w:left="5760"/>
    </w:pPr>
  </w:style>
  <w:style w:type="paragraph" w:customStyle="1" w:styleId="Outline0021">
    <w:name w:val="Outline002_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22">
    <w:name w:val="Outline002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customStyle="1" w:styleId="Outline0023">
    <w:name w:val="Outline002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Outline0024">
    <w:name w:val="Outline002_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Outline0025">
    <w:name w:val="Outline002_5"/>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26">
    <w:name w:val="Outline002_6"/>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Outline0027">
    <w:name w:val="Outline002_7"/>
    <w:basedOn w:val="Normal"/>
    <w:pPr>
      <w:widowControl w:val="0"/>
      <w:tabs>
        <w:tab w:val="left" w:pos="5040"/>
        <w:tab w:val="left" w:pos="5760"/>
        <w:tab w:val="left" w:pos="6480"/>
        <w:tab w:val="left" w:pos="7200"/>
        <w:tab w:val="left" w:pos="7920"/>
        <w:tab w:val="left" w:pos="8640"/>
      </w:tabs>
      <w:ind w:left="5040"/>
    </w:pPr>
  </w:style>
  <w:style w:type="paragraph" w:customStyle="1" w:styleId="Outline0028">
    <w:name w:val="Outline002_8"/>
    <w:basedOn w:val="Normal"/>
    <w:pPr>
      <w:widowControl w:val="0"/>
      <w:tabs>
        <w:tab w:val="left" w:pos="5760"/>
        <w:tab w:val="left" w:pos="6480"/>
        <w:tab w:val="left" w:pos="7200"/>
        <w:tab w:val="left" w:pos="7920"/>
        <w:tab w:val="left" w:pos="8640"/>
      </w:tabs>
      <w:ind w:left="5760"/>
    </w:pPr>
  </w:style>
  <w:style w:type="paragraph" w:customStyle="1" w:styleId="Outline0012">
    <w:name w:val="Outline001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customStyle="1" w:styleId="1BulletLis">
    <w:name w:val="1Bullet Li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customStyle="1" w:styleId="Outline0011">
    <w:name w:val="Outline001_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13">
    <w:name w:val="Outline001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Outline0014">
    <w:name w:val="Outline001_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Outline0015">
    <w:name w:val="Outline001_5"/>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Outline0016">
    <w:name w:val="Outline001_6"/>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Outline0017">
    <w:name w:val="Outline001_7"/>
    <w:basedOn w:val="Normal"/>
    <w:pPr>
      <w:widowControl w:val="0"/>
      <w:tabs>
        <w:tab w:val="left" w:pos="5040"/>
        <w:tab w:val="left" w:pos="5760"/>
        <w:tab w:val="left" w:pos="6480"/>
        <w:tab w:val="left" w:pos="7200"/>
        <w:tab w:val="left" w:pos="7920"/>
        <w:tab w:val="left" w:pos="8640"/>
      </w:tabs>
      <w:ind w:left="5040"/>
    </w:pPr>
  </w:style>
  <w:style w:type="paragraph" w:customStyle="1" w:styleId="Outline0018">
    <w:name w:val="Outline001_8"/>
    <w:basedOn w:val="Normal"/>
    <w:pPr>
      <w:widowControl w:val="0"/>
      <w:tabs>
        <w:tab w:val="left" w:pos="5760"/>
        <w:tab w:val="left" w:pos="6480"/>
        <w:tab w:val="left" w:pos="7200"/>
        <w:tab w:val="left" w:pos="7920"/>
        <w:tab w:val="left" w:pos="8640"/>
      </w:tabs>
      <w:ind w:left="5760"/>
    </w:pPr>
  </w:style>
  <w:style w:type="paragraph" w:customStyle="1" w:styleId="Outline0019">
    <w:name w:val="Outline001_9"/>
    <w:basedOn w:val="Normal"/>
    <w:pPr>
      <w:widowControl w:val="0"/>
    </w:pPr>
  </w:style>
  <w:style w:type="paragraph" w:customStyle="1" w:styleId="Outline0029">
    <w:name w:val="Outline002_9"/>
    <w:basedOn w:val="Normal"/>
    <w:pPr>
      <w:widowControl w:val="0"/>
    </w:pPr>
  </w:style>
  <w:style w:type="paragraph" w:customStyle="1" w:styleId="Outline0039">
    <w:name w:val="Outline003_9"/>
    <w:basedOn w:val="Normal"/>
    <w:pPr>
      <w:widowControl w:val="0"/>
    </w:pPr>
  </w:style>
  <w:style w:type="paragraph" w:customStyle="1" w:styleId="Outline0049">
    <w:name w:val="Outline004_9"/>
    <w:basedOn w:val="Normal"/>
    <w:pPr>
      <w:widowControl w:val="0"/>
    </w:pPr>
  </w:style>
  <w:style w:type="character" w:customStyle="1" w:styleId="SYSHYPERTEXT">
    <w:name w:val="SYS_HYPERTEXT"/>
    <w:rPr>
      <w:color w:val="0000FF"/>
      <w:u w:val="single"/>
    </w:rPr>
  </w:style>
  <w:style w:type="paragraph" w:styleId="Footer">
    <w:name w:val="footer"/>
    <w:basedOn w:val="Normal"/>
    <w:rsid w:val="00F73CAB"/>
    <w:pPr>
      <w:tabs>
        <w:tab w:val="center" w:pos="4320"/>
        <w:tab w:val="right" w:pos="8640"/>
      </w:tabs>
    </w:pPr>
  </w:style>
  <w:style w:type="character" w:styleId="Hyperlink">
    <w:name w:val="Hyperlink"/>
    <w:basedOn w:val="DefaultParagraphFont"/>
    <w:rsid w:val="009B0850"/>
    <w:rPr>
      <w:color w:val="0000FF"/>
      <w:u w:val="single"/>
    </w:rPr>
  </w:style>
  <w:style w:type="character" w:styleId="FollowedHyperlink">
    <w:name w:val="FollowedHyperlink"/>
    <w:basedOn w:val="DefaultParagraphFont"/>
    <w:rsid w:val="009B0850"/>
    <w:rPr>
      <w:color w:val="606420"/>
      <w:u w:val="single"/>
    </w:rPr>
  </w:style>
  <w:style w:type="character" w:styleId="UnresolvedMention">
    <w:name w:val="Unresolved Mention"/>
    <w:basedOn w:val="DefaultParagraphFont"/>
    <w:uiPriority w:val="99"/>
    <w:semiHidden/>
    <w:unhideWhenUsed/>
    <w:rsid w:val="009169A0"/>
    <w:rPr>
      <w:color w:val="605E5C"/>
      <w:shd w:val="clear" w:color="auto" w:fill="E1DFDD"/>
    </w:rPr>
  </w:style>
  <w:style w:type="paragraph" w:styleId="BalloonText">
    <w:name w:val="Balloon Text"/>
    <w:basedOn w:val="Normal"/>
    <w:link w:val="BalloonTextChar"/>
    <w:rsid w:val="006B1312"/>
    <w:rPr>
      <w:rFonts w:ascii="Segoe UI" w:hAnsi="Segoe UI" w:cs="Segoe UI"/>
      <w:sz w:val="18"/>
      <w:szCs w:val="18"/>
    </w:rPr>
  </w:style>
  <w:style w:type="character" w:customStyle="1" w:styleId="BalloonTextChar">
    <w:name w:val="Balloon Text Char"/>
    <w:basedOn w:val="DefaultParagraphFont"/>
    <w:link w:val="BalloonText"/>
    <w:rsid w:val="006B1312"/>
    <w:rPr>
      <w:rFonts w:ascii="Segoe UI" w:hAnsi="Segoe UI" w:cs="Segoe UI"/>
      <w:sz w:val="18"/>
      <w:szCs w:val="18"/>
    </w:rPr>
  </w:style>
  <w:style w:type="character" w:styleId="CommentReference">
    <w:name w:val="annotation reference"/>
    <w:basedOn w:val="DefaultParagraphFont"/>
    <w:rsid w:val="006B1312"/>
    <w:rPr>
      <w:sz w:val="16"/>
      <w:szCs w:val="16"/>
    </w:rPr>
  </w:style>
  <w:style w:type="paragraph" w:styleId="CommentText">
    <w:name w:val="annotation text"/>
    <w:basedOn w:val="Normal"/>
    <w:link w:val="CommentTextChar"/>
    <w:rsid w:val="006B1312"/>
    <w:rPr>
      <w:sz w:val="20"/>
    </w:rPr>
  </w:style>
  <w:style w:type="character" w:customStyle="1" w:styleId="CommentTextChar">
    <w:name w:val="Comment Text Char"/>
    <w:basedOn w:val="DefaultParagraphFont"/>
    <w:link w:val="CommentText"/>
    <w:rsid w:val="006B1312"/>
  </w:style>
  <w:style w:type="paragraph" w:styleId="CommentSubject">
    <w:name w:val="annotation subject"/>
    <w:basedOn w:val="CommentText"/>
    <w:next w:val="CommentText"/>
    <w:link w:val="CommentSubjectChar"/>
    <w:rsid w:val="006B1312"/>
    <w:rPr>
      <w:b/>
      <w:bCs/>
    </w:rPr>
  </w:style>
  <w:style w:type="character" w:customStyle="1" w:styleId="CommentSubjectChar">
    <w:name w:val="Comment Subject Char"/>
    <w:basedOn w:val="CommentTextChar"/>
    <w:link w:val="CommentSubject"/>
    <w:rsid w:val="006B1312"/>
    <w:rPr>
      <w:b/>
      <w:bCs/>
    </w:rPr>
  </w:style>
  <w:style w:type="paragraph" w:styleId="Revision">
    <w:name w:val="Revision"/>
    <w:hidden/>
    <w:uiPriority w:val="99"/>
    <w:semiHidden/>
    <w:rsid w:val="006911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t.state.tx.us/business/contractors_consultants/recycling/compost_row.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tmecc.org/tmecc/index.html." TargetMode="External"/><Relationship Id="rId4" Type="http://schemas.openxmlformats.org/officeDocument/2006/relationships/webSettings" Target="webSettings.xml"/><Relationship Id="rId9" Type="http://schemas.openxmlformats.org/officeDocument/2006/relationships/hyperlink" Target="http://www.dot.state.tx.us/business/contractors_consultants/recycling/compost_row.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1414</Words>
  <Characters>8665</Characters>
  <Application>Microsoft Office Word</Application>
  <DocSecurity>0</DocSecurity>
  <Lines>72</Lines>
  <Paragraphs>20</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10059</CharactersWithSpaces>
  <SharedDoc>false</SharedDoc>
  <HLinks>
    <vt:vector size="24" baseType="variant">
      <vt:variant>
        <vt:i4>3735598</vt:i4>
      </vt:variant>
      <vt:variant>
        <vt:i4>11</vt:i4>
      </vt:variant>
      <vt:variant>
        <vt:i4>0</vt:i4>
      </vt:variant>
      <vt:variant>
        <vt:i4>5</vt:i4>
      </vt:variant>
      <vt:variant>
        <vt:lpwstr>http://compostingcouncil.org/section.cfm?id=35</vt:lpwstr>
      </vt:variant>
      <vt:variant>
        <vt:lpwstr/>
      </vt:variant>
      <vt:variant>
        <vt:i4>8192104</vt:i4>
      </vt:variant>
      <vt:variant>
        <vt:i4>8</vt:i4>
      </vt:variant>
      <vt:variant>
        <vt:i4>0</vt:i4>
      </vt:variant>
      <vt:variant>
        <vt:i4>5</vt:i4>
      </vt:variant>
      <vt:variant>
        <vt:lpwstr>http://tmecc.org/tmecc/index.html.</vt:lpwstr>
      </vt:variant>
      <vt:variant>
        <vt:lpwstr/>
      </vt:variant>
      <vt:variant>
        <vt:i4>5439581</vt:i4>
      </vt:variant>
      <vt:variant>
        <vt:i4>5</vt:i4>
      </vt:variant>
      <vt:variant>
        <vt:i4>0</vt:i4>
      </vt:variant>
      <vt:variant>
        <vt:i4>5</vt:i4>
      </vt:variant>
      <vt:variant>
        <vt:lpwstr>http://www.tmecc.org/tmecc/index.html</vt:lpwstr>
      </vt:variant>
      <vt:variant>
        <vt:lpwstr/>
      </vt:variant>
      <vt:variant>
        <vt:i4>1441834</vt:i4>
      </vt:variant>
      <vt:variant>
        <vt:i4>2</vt:i4>
      </vt:variant>
      <vt:variant>
        <vt:i4>0</vt:i4>
      </vt:variant>
      <vt:variant>
        <vt:i4>5</vt:i4>
      </vt:variant>
      <vt:variant>
        <vt:lpwstr>http://www.dot.state.tx.us/services/general_services/recycling/compost_on_row.htm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Murphy</dc:creator>
  <cp:keywords/>
  <cp:lastModifiedBy>Peter Schaefer</cp:lastModifiedBy>
  <cp:revision>9</cp:revision>
  <cp:lastPrinted>2020-10-20T21:56:00Z</cp:lastPrinted>
  <dcterms:created xsi:type="dcterms:W3CDTF">2021-04-12T21:11:00Z</dcterms:created>
  <dcterms:modified xsi:type="dcterms:W3CDTF">2024-04-10T16:53:00Z</dcterms:modified>
</cp:coreProperties>
</file>