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9013" w14:textId="77777777" w:rsidR="00765BB7" w:rsidRPr="00765BB7" w:rsidRDefault="00765BB7" w:rsidP="00765BB7">
      <w:pPr>
        <w:pStyle w:val="BodyText"/>
        <w:spacing w:after="0"/>
        <w:jc w:val="center"/>
        <w:rPr>
          <w:b/>
          <w:sz w:val="26"/>
          <w:szCs w:val="26"/>
        </w:rPr>
      </w:pPr>
      <w:r w:rsidRPr="00765BB7">
        <w:rPr>
          <w:b/>
          <w:sz w:val="26"/>
          <w:szCs w:val="26"/>
        </w:rPr>
        <w:t>Texas Commission on Environmental Quality</w:t>
      </w:r>
    </w:p>
    <w:p w14:paraId="28B00358" w14:textId="77777777" w:rsidR="00765BB7" w:rsidRPr="00765BB7" w:rsidRDefault="00765BB7" w:rsidP="00765BB7">
      <w:pPr>
        <w:pStyle w:val="BodyText"/>
        <w:spacing w:after="0"/>
        <w:jc w:val="center"/>
        <w:rPr>
          <w:b/>
          <w:sz w:val="26"/>
          <w:szCs w:val="26"/>
        </w:rPr>
      </w:pPr>
      <w:r w:rsidRPr="00765BB7">
        <w:rPr>
          <w:b/>
          <w:sz w:val="26"/>
          <w:szCs w:val="26"/>
        </w:rPr>
        <w:t>Instructions for Public Notice for a Water Quality Permit</w:t>
      </w:r>
    </w:p>
    <w:p w14:paraId="037D120D" w14:textId="77777777" w:rsidR="00765BB7" w:rsidRPr="00765BB7" w:rsidRDefault="00765BB7" w:rsidP="00765BB7">
      <w:pPr>
        <w:pStyle w:val="BodyText"/>
        <w:jc w:val="center"/>
        <w:rPr>
          <w:b/>
          <w:sz w:val="26"/>
          <w:szCs w:val="26"/>
        </w:rPr>
      </w:pPr>
      <w:r w:rsidRPr="00765BB7">
        <w:rPr>
          <w:b/>
          <w:sz w:val="26"/>
          <w:szCs w:val="26"/>
        </w:rPr>
        <w:t>Notice of Receipt of Application and Intent to Obtain Permit (NORI)</w:t>
      </w:r>
    </w:p>
    <w:p w14:paraId="702A3058" w14:textId="77777777" w:rsidR="00765BB7" w:rsidRPr="00765BB7" w:rsidRDefault="00765BB7" w:rsidP="00765BB7">
      <w:pPr>
        <w:pStyle w:val="BodyText"/>
        <w:rPr>
          <w:sz w:val="22"/>
          <w:szCs w:val="22"/>
        </w:rPr>
      </w:pPr>
      <w:r w:rsidRPr="00765BB7">
        <w:rPr>
          <w:sz w:val="22"/>
          <w:szCs w:val="22"/>
        </w:rPr>
        <w:t>Your application has been dec</w:t>
      </w:r>
      <w:r>
        <w:rPr>
          <w:sz w:val="22"/>
          <w:szCs w:val="22"/>
        </w:rPr>
        <w:t>lared administratively complete. Y</w:t>
      </w:r>
      <w:r w:rsidRPr="00765BB7">
        <w:rPr>
          <w:sz w:val="22"/>
          <w:szCs w:val="22"/>
        </w:rPr>
        <w:t xml:space="preserve">ou must comply </w:t>
      </w:r>
      <w:r>
        <w:rPr>
          <w:sz w:val="22"/>
          <w:szCs w:val="22"/>
        </w:rPr>
        <w:t xml:space="preserve">with the following instructions. There are </w:t>
      </w:r>
      <w:r w:rsidR="00DF1DB9">
        <w:rPr>
          <w:sz w:val="22"/>
          <w:szCs w:val="22"/>
        </w:rPr>
        <w:t>seven</w:t>
      </w:r>
      <w:r>
        <w:rPr>
          <w:sz w:val="22"/>
          <w:szCs w:val="22"/>
        </w:rPr>
        <w:t xml:space="preserve"> (</w:t>
      </w:r>
      <w:r w:rsidR="00DF1DB9">
        <w:rPr>
          <w:sz w:val="22"/>
          <w:szCs w:val="22"/>
        </w:rPr>
        <w:t>7</w:t>
      </w:r>
      <w:r>
        <w:rPr>
          <w:sz w:val="22"/>
          <w:szCs w:val="22"/>
        </w:rPr>
        <w:t>) steps involved in publishing notice. Complete each step.</w:t>
      </w:r>
    </w:p>
    <w:p w14:paraId="1D8DA5F1" w14:textId="77777777" w:rsidR="00765BB7" w:rsidRPr="00B5397B" w:rsidRDefault="00765BB7" w:rsidP="00765BB7">
      <w:pPr>
        <w:pStyle w:val="BodyText"/>
        <w:numPr>
          <w:ilvl w:val="0"/>
          <w:numId w:val="16"/>
        </w:numPr>
        <w:ind w:left="360"/>
        <w:rPr>
          <w:b/>
          <w:sz w:val="22"/>
          <w:szCs w:val="22"/>
          <w:u w:val="single"/>
        </w:rPr>
      </w:pPr>
      <w:r w:rsidRPr="00B5397B">
        <w:rPr>
          <w:b/>
          <w:sz w:val="22"/>
          <w:szCs w:val="22"/>
          <w:u w:val="single"/>
        </w:rPr>
        <w:t>REVIEW THE NOTICE FOR ACCURACY</w:t>
      </w:r>
    </w:p>
    <w:p w14:paraId="5E23DFB2" w14:textId="77777777" w:rsidR="00765BB7" w:rsidRPr="00B5397B" w:rsidRDefault="00765BB7" w:rsidP="00765BB7">
      <w:pPr>
        <w:pStyle w:val="BodyText"/>
        <w:ind w:left="360"/>
        <w:rPr>
          <w:sz w:val="22"/>
          <w:szCs w:val="22"/>
        </w:rPr>
      </w:pPr>
      <w:r w:rsidRPr="00B5397B">
        <w:rPr>
          <w:b/>
          <w:sz w:val="22"/>
          <w:szCs w:val="22"/>
        </w:rPr>
        <w:t xml:space="preserve">Read the enclosed notice carefully and notify </w:t>
      </w:r>
      <w:r w:rsidR="0085196D">
        <w:rPr>
          <w:b/>
          <w:sz w:val="22"/>
          <w:szCs w:val="22"/>
        </w:rPr>
        <w:t>the Application Review and Processing Team at 512-239-4671</w:t>
      </w:r>
      <w:r w:rsidRPr="00B5397B">
        <w:rPr>
          <w:b/>
          <w:sz w:val="22"/>
          <w:szCs w:val="22"/>
        </w:rPr>
        <w:t xml:space="preserve"> immediately if it contains any errors or omissions.</w:t>
      </w:r>
      <w:r w:rsidRPr="00B5397B">
        <w:rPr>
          <w:sz w:val="22"/>
          <w:szCs w:val="22"/>
        </w:rPr>
        <w:t xml:space="preserve"> You are responsible for ensuring the accuracy of all information published. Do not change the text or formatting of the notice or affidavit of publication without prior approval from the TCEQ. Changing the text or formatting of the notice may require new publication at your expense and delay processing of your application. </w:t>
      </w:r>
    </w:p>
    <w:p w14:paraId="2149A501" w14:textId="77777777" w:rsidR="00765BB7" w:rsidRPr="00B5397B" w:rsidRDefault="00765BB7" w:rsidP="00765BB7">
      <w:pPr>
        <w:pStyle w:val="BodyText"/>
        <w:numPr>
          <w:ilvl w:val="0"/>
          <w:numId w:val="16"/>
        </w:numPr>
        <w:ind w:left="360"/>
        <w:rPr>
          <w:b/>
          <w:sz w:val="22"/>
          <w:szCs w:val="22"/>
          <w:u w:val="single"/>
        </w:rPr>
      </w:pPr>
      <w:r w:rsidRPr="00B5397B">
        <w:rPr>
          <w:b/>
          <w:sz w:val="22"/>
          <w:szCs w:val="22"/>
          <w:u w:val="single"/>
        </w:rPr>
        <w:t>PUBLISH THE NOTICE IN THE NEWSPAPER</w:t>
      </w:r>
    </w:p>
    <w:p w14:paraId="214BDC13" w14:textId="77777777" w:rsidR="00765BB7" w:rsidRPr="00B5397B" w:rsidRDefault="00765BB7" w:rsidP="00765BB7">
      <w:pPr>
        <w:pStyle w:val="BodyText"/>
        <w:ind w:left="360"/>
        <w:rPr>
          <w:b/>
          <w:sz w:val="22"/>
          <w:szCs w:val="22"/>
        </w:rPr>
      </w:pPr>
      <w:r w:rsidRPr="00B5397B">
        <w:rPr>
          <w:b/>
          <w:sz w:val="22"/>
          <w:szCs w:val="22"/>
        </w:rPr>
        <w:t xml:space="preserve">You must publish the enclosed notice </w:t>
      </w:r>
      <w:r>
        <w:rPr>
          <w:b/>
          <w:sz w:val="22"/>
          <w:szCs w:val="22"/>
        </w:rPr>
        <w:t>within 30 days after the date of administrative completeness</w:t>
      </w:r>
      <w:r w:rsidRPr="00B5397B">
        <w:rPr>
          <w:b/>
          <w:sz w:val="22"/>
          <w:szCs w:val="22"/>
        </w:rPr>
        <w:t>.</w:t>
      </w:r>
      <w:r>
        <w:rPr>
          <w:b/>
          <w:sz w:val="22"/>
          <w:szCs w:val="22"/>
        </w:rPr>
        <w:t xml:space="preserve"> </w:t>
      </w:r>
      <w:r w:rsidRPr="00765BB7">
        <w:rPr>
          <w:sz w:val="22"/>
          <w:szCs w:val="22"/>
        </w:rPr>
        <w:t>Refer to the cover letter for the date of administrative completeness.</w:t>
      </w:r>
    </w:p>
    <w:p w14:paraId="76468E08" w14:textId="77777777" w:rsidR="00765BB7" w:rsidRPr="00765BB7" w:rsidRDefault="00765BB7" w:rsidP="00765BB7">
      <w:pPr>
        <w:pStyle w:val="BodyText"/>
        <w:ind w:left="360"/>
        <w:rPr>
          <w:sz w:val="22"/>
          <w:szCs w:val="22"/>
        </w:rPr>
      </w:pPr>
      <w:r w:rsidRPr="00765BB7">
        <w:rPr>
          <w:sz w:val="22"/>
          <w:szCs w:val="22"/>
        </w:rPr>
        <w:t xml:space="preserve">You must publish the enclosed </w:t>
      </w:r>
      <w:r>
        <w:rPr>
          <w:sz w:val="22"/>
          <w:szCs w:val="22"/>
        </w:rPr>
        <w:t>notice</w:t>
      </w:r>
      <w:r w:rsidRPr="00765BB7">
        <w:rPr>
          <w:sz w:val="22"/>
          <w:szCs w:val="22"/>
        </w:rPr>
        <w:t xml:space="preserve"> at your expense, at least once in the newspaper of largest circulation within each county where the </w:t>
      </w:r>
      <w:r w:rsidR="00475E64" w:rsidRPr="00765BB7">
        <w:rPr>
          <w:sz w:val="22"/>
          <w:szCs w:val="22"/>
        </w:rPr>
        <w:t xml:space="preserve">facility </w:t>
      </w:r>
      <w:r w:rsidR="00475E64">
        <w:rPr>
          <w:sz w:val="22"/>
          <w:szCs w:val="22"/>
        </w:rPr>
        <w:t xml:space="preserve">and discharge point </w:t>
      </w:r>
      <w:r w:rsidR="00AB0065">
        <w:rPr>
          <w:sz w:val="22"/>
          <w:szCs w:val="22"/>
        </w:rPr>
        <w:t>are</w:t>
      </w:r>
      <w:r w:rsidR="00475E64" w:rsidRPr="00765BB7">
        <w:rPr>
          <w:sz w:val="22"/>
          <w:szCs w:val="22"/>
        </w:rPr>
        <w:t xml:space="preserve"> located or will be located</w:t>
      </w:r>
      <w:r>
        <w:rPr>
          <w:sz w:val="22"/>
          <w:szCs w:val="22"/>
        </w:rPr>
        <w:t>. I</w:t>
      </w:r>
      <w:r w:rsidRPr="00765BB7">
        <w:rPr>
          <w:sz w:val="22"/>
          <w:szCs w:val="22"/>
        </w:rPr>
        <w:t xml:space="preserve">f the facility </w:t>
      </w:r>
      <w:r w:rsidR="00475E64">
        <w:rPr>
          <w:sz w:val="22"/>
          <w:szCs w:val="22"/>
        </w:rPr>
        <w:t xml:space="preserve">and discharge point </w:t>
      </w:r>
      <w:r w:rsidR="00AB0065">
        <w:rPr>
          <w:sz w:val="22"/>
          <w:szCs w:val="22"/>
        </w:rPr>
        <w:t>are</w:t>
      </w:r>
      <w:r w:rsidRPr="00765BB7">
        <w:rPr>
          <w:sz w:val="22"/>
          <w:szCs w:val="22"/>
        </w:rPr>
        <w:t xml:space="preserve"> located or will </w:t>
      </w:r>
      <w:proofErr w:type="gramStart"/>
      <w:r w:rsidRPr="00765BB7">
        <w:rPr>
          <w:sz w:val="22"/>
          <w:szCs w:val="22"/>
        </w:rPr>
        <w:t>be located in</w:t>
      </w:r>
      <w:proofErr w:type="gramEnd"/>
      <w:r w:rsidRPr="00765BB7">
        <w:rPr>
          <w:sz w:val="22"/>
          <w:szCs w:val="22"/>
        </w:rPr>
        <w:t xml:space="preserve"> a municipality, </w:t>
      </w:r>
      <w:r>
        <w:rPr>
          <w:sz w:val="22"/>
          <w:szCs w:val="22"/>
        </w:rPr>
        <w:t xml:space="preserve">the enclosed notice must be published </w:t>
      </w:r>
      <w:r w:rsidRPr="00765BB7">
        <w:rPr>
          <w:sz w:val="22"/>
          <w:szCs w:val="22"/>
        </w:rPr>
        <w:t>at least once in a newspaper of general circulation in the municipality.</w:t>
      </w:r>
      <w:r>
        <w:rPr>
          <w:sz w:val="22"/>
          <w:szCs w:val="22"/>
        </w:rPr>
        <w:t xml:space="preserve"> </w:t>
      </w:r>
      <w:r w:rsidRPr="00765BB7">
        <w:rPr>
          <w:sz w:val="22"/>
          <w:szCs w:val="22"/>
        </w:rPr>
        <w:t xml:space="preserve">These requirements may be satisfied by one publication if the newspaper meets </w:t>
      </w:r>
      <w:proofErr w:type="gramStart"/>
      <w:r w:rsidRPr="00765BB7">
        <w:rPr>
          <w:sz w:val="22"/>
          <w:szCs w:val="22"/>
        </w:rPr>
        <w:t>all of</w:t>
      </w:r>
      <w:proofErr w:type="gramEnd"/>
      <w:r w:rsidRPr="00765BB7">
        <w:rPr>
          <w:sz w:val="22"/>
          <w:szCs w:val="22"/>
        </w:rPr>
        <w:t xml:space="preserve"> the above requirements.</w:t>
      </w:r>
    </w:p>
    <w:p w14:paraId="0BC3AD8A" w14:textId="77777777" w:rsidR="00765BB7" w:rsidRDefault="00765BB7" w:rsidP="00765BB7">
      <w:pPr>
        <w:pStyle w:val="BodyText"/>
        <w:ind w:left="360"/>
        <w:rPr>
          <w:sz w:val="22"/>
          <w:szCs w:val="22"/>
        </w:rPr>
      </w:pPr>
      <w:r w:rsidRPr="00B5397B">
        <w:rPr>
          <w:sz w:val="22"/>
          <w:szCs w:val="22"/>
        </w:rPr>
        <w:t>The bold text of the enclosed notice must be printed in the newspaper in a font style or size that distinguishes it from the rest of the notice (i.e., bold, italics). Failure to do so may require re-notice.</w:t>
      </w:r>
    </w:p>
    <w:p w14:paraId="6CE53882" w14:textId="77777777" w:rsidR="00765BB7" w:rsidRPr="00B5397B" w:rsidRDefault="00765BB7" w:rsidP="00765BB7">
      <w:pPr>
        <w:pStyle w:val="BodyText"/>
        <w:numPr>
          <w:ilvl w:val="0"/>
          <w:numId w:val="16"/>
        </w:numPr>
        <w:ind w:left="360"/>
        <w:rPr>
          <w:b/>
          <w:sz w:val="22"/>
          <w:szCs w:val="22"/>
          <w:u w:val="single"/>
        </w:rPr>
      </w:pPr>
      <w:r w:rsidRPr="00B5397B">
        <w:rPr>
          <w:b/>
          <w:sz w:val="22"/>
          <w:szCs w:val="22"/>
          <w:u w:val="single"/>
        </w:rPr>
        <w:t>PUBLISH THE NOTICE IN AN ALTERNATIVE LANGUAGE</w:t>
      </w:r>
    </w:p>
    <w:p w14:paraId="30B5C7F7" w14:textId="77777777" w:rsidR="00765BB7" w:rsidRPr="00B5397B" w:rsidRDefault="00765BB7" w:rsidP="00765BB7">
      <w:pPr>
        <w:pStyle w:val="BodyText"/>
        <w:ind w:left="360"/>
        <w:rPr>
          <w:sz w:val="22"/>
          <w:szCs w:val="22"/>
        </w:rPr>
      </w:pPr>
      <w:r w:rsidRPr="00B5397B">
        <w:rPr>
          <w:b/>
          <w:sz w:val="22"/>
          <w:szCs w:val="22"/>
        </w:rPr>
        <w:t xml:space="preserve">You must publish notice in an alternative language </w:t>
      </w:r>
      <w:r w:rsidRPr="004E48D0">
        <w:rPr>
          <w:b/>
          <w:sz w:val="22"/>
          <w:szCs w:val="22"/>
          <w:u w:val="single"/>
        </w:rPr>
        <w:t>IF</w:t>
      </w:r>
      <w:r w:rsidRPr="00B5397B">
        <w:rPr>
          <w:sz w:val="22"/>
          <w:szCs w:val="22"/>
        </w:rPr>
        <w:t>: either the elementary or middle school nearest to the facility or proposed facility is required to provide a “bilingual education program” (BEP) as required by Texas Education Code (TEC), Chapter 29, Subchapter B, and 19 Tex. Admin. Code §89.1205(a) AND one of the following conditions is met:</w:t>
      </w:r>
    </w:p>
    <w:p w14:paraId="48C52892" w14:textId="77777777" w:rsidR="00765BB7" w:rsidRPr="00B5397B" w:rsidRDefault="00765BB7" w:rsidP="00765BB7">
      <w:pPr>
        <w:pStyle w:val="BodyText"/>
        <w:numPr>
          <w:ilvl w:val="1"/>
          <w:numId w:val="17"/>
        </w:numPr>
        <w:ind w:left="1080"/>
        <w:rPr>
          <w:sz w:val="22"/>
          <w:szCs w:val="22"/>
        </w:rPr>
      </w:pPr>
      <w:r w:rsidRPr="00B5397B">
        <w:rPr>
          <w:sz w:val="22"/>
          <w:szCs w:val="22"/>
        </w:rPr>
        <w:t xml:space="preserve">students are enrolled in a program at that </w:t>
      </w:r>
      <w:proofErr w:type="gramStart"/>
      <w:r w:rsidRPr="00B5397B">
        <w:rPr>
          <w:sz w:val="22"/>
          <w:szCs w:val="22"/>
        </w:rPr>
        <w:t>school;</w:t>
      </w:r>
      <w:proofErr w:type="gramEnd"/>
    </w:p>
    <w:p w14:paraId="4EB23AB6" w14:textId="77777777" w:rsidR="00765BB7" w:rsidRPr="00B5397B" w:rsidRDefault="00765BB7" w:rsidP="00765BB7">
      <w:pPr>
        <w:pStyle w:val="BodyText"/>
        <w:numPr>
          <w:ilvl w:val="1"/>
          <w:numId w:val="17"/>
        </w:numPr>
        <w:ind w:left="1080"/>
        <w:rPr>
          <w:sz w:val="22"/>
          <w:szCs w:val="22"/>
        </w:rPr>
      </w:pPr>
      <w:r w:rsidRPr="00B5397B">
        <w:rPr>
          <w:sz w:val="22"/>
          <w:szCs w:val="22"/>
        </w:rPr>
        <w:t>students from that school attend a bilingual education program at another location; or</w:t>
      </w:r>
    </w:p>
    <w:p w14:paraId="26833182" w14:textId="77777777" w:rsidR="00765BB7" w:rsidRPr="00B5397B" w:rsidRDefault="00765BB7" w:rsidP="00765BB7">
      <w:pPr>
        <w:pStyle w:val="BodyText"/>
        <w:numPr>
          <w:ilvl w:val="1"/>
          <w:numId w:val="17"/>
        </w:numPr>
        <w:ind w:left="1080"/>
        <w:rPr>
          <w:sz w:val="22"/>
          <w:szCs w:val="22"/>
        </w:rPr>
      </w:pPr>
      <w:r w:rsidRPr="00B5397B">
        <w:rPr>
          <w:sz w:val="22"/>
          <w:szCs w:val="22"/>
        </w:rPr>
        <w:t>the school that otherwise would be required to provide a bilingual education program has been granted an exception from the requirements to provide the program as provided for in 19 Tex. Admin. Code §89.1207(a).</w:t>
      </w:r>
    </w:p>
    <w:p w14:paraId="120F1674" w14:textId="77777777" w:rsidR="00765BB7" w:rsidRPr="00B5397B" w:rsidRDefault="00765BB7" w:rsidP="00765BB7">
      <w:pPr>
        <w:pStyle w:val="BodyText"/>
        <w:ind w:left="360"/>
        <w:rPr>
          <w:sz w:val="22"/>
          <w:szCs w:val="22"/>
        </w:rPr>
      </w:pPr>
      <w:r w:rsidRPr="00B5397B">
        <w:rPr>
          <w:sz w:val="22"/>
          <w:szCs w:val="22"/>
        </w:rPr>
        <w:t>A “bilingual education program” is different from an “English as a second language program” (ESL). An ESL program alone, will not require public notice in an alternative language.</w:t>
      </w:r>
    </w:p>
    <w:p w14:paraId="67DD2BE4" w14:textId="77777777" w:rsidR="00765BB7" w:rsidRPr="00B5397B" w:rsidRDefault="00765BB7" w:rsidP="00765BB7">
      <w:pPr>
        <w:pStyle w:val="BodyText"/>
        <w:ind w:left="360"/>
        <w:rPr>
          <w:sz w:val="22"/>
          <w:szCs w:val="22"/>
        </w:rPr>
      </w:pPr>
      <w:r w:rsidRPr="00B5397B">
        <w:rPr>
          <w:sz w:val="22"/>
          <w:szCs w:val="22"/>
        </w:rPr>
        <w:lastRenderedPageBreak/>
        <w:t xml:space="preserve">If triggered, you must publish the notice in a newspaper or publication primarily published in the alternative language taught in the bilingual education program. Publication in an alternative language section or insert within a large publication which is not printed primarily in that alternative language does not satisfy these requirements. The newspaper or publication must be of general circulation in the county in which the facility </w:t>
      </w:r>
      <w:r w:rsidR="00AB0065">
        <w:rPr>
          <w:sz w:val="22"/>
          <w:szCs w:val="22"/>
        </w:rPr>
        <w:t>and discharge point are</w:t>
      </w:r>
      <w:r w:rsidRPr="00B5397B">
        <w:rPr>
          <w:sz w:val="22"/>
          <w:szCs w:val="22"/>
        </w:rPr>
        <w:t xml:space="preserve"> located or proposed to be located. If the facility </w:t>
      </w:r>
      <w:r w:rsidR="00AB0065">
        <w:rPr>
          <w:sz w:val="22"/>
          <w:szCs w:val="22"/>
        </w:rPr>
        <w:t>and discharge point are</w:t>
      </w:r>
      <w:r w:rsidRPr="00B5397B">
        <w:rPr>
          <w:sz w:val="22"/>
          <w:szCs w:val="22"/>
        </w:rPr>
        <w:t xml:space="preserve"> located or proposed to </w:t>
      </w:r>
      <w:proofErr w:type="gramStart"/>
      <w:r w:rsidRPr="00B5397B">
        <w:rPr>
          <w:sz w:val="22"/>
          <w:szCs w:val="22"/>
        </w:rPr>
        <w:t>be located in</w:t>
      </w:r>
      <w:proofErr w:type="gramEnd"/>
      <w:r w:rsidRPr="00B5397B">
        <w:rPr>
          <w:sz w:val="22"/>
          <w:szCs w:val="22"/>
        </w:rPr>
        <w:t xml:space="preserve"> a municipality, and there exists a newspaper or publication of general circulation in the municipality, you must publish the notice only in the newspaper or publication in the municipality.</w:t>
      </w:r>
    </w:p>
    <w:p w14:paraId="2AE9BC2C" w14:textId="77777777" w:rsidR="00765BB7" w:rsidRPr="00B5397B" w:rsidRDefault="00765BB7" w:rsidP="00765BB7">
      <w:pPr>
        <w:pStyle w:val="BodyText"/>
        <w:ind w:left="360"/>
        <w:rPr>
          <w:sz w:val="22"/>
          <w:szCs w:val="22"/>
        </w:rPr>
      </w:pPr>
      <w:r w:rsidRPr="00B5397B">
        <w:rPr>
          <w:sz w:val="22"/>
          <w:szCs w:val="22"/>
        </w:rPr>
        <w:t xml:space="preserve">You must demonstrate a good faith effort to identify a newspaper or publication in the required language. If there is no general circulation newspaper or publication printed in such language, then publishing in that language is not required. You have the burden to demonstrate compliance with these requirements. </w:t>
      </w:r>
    </w:p>
    <w:p w14:paraId="63E49E80" w14:textId="77777777" w:rsidR="00765BB7" w:rsidRPr="00B5397B" w:rsidRDefault="00765BB7" w:rsidP="00765BB7">
      <w:pPr>
        <w:pStyle w:val="BodyText"/>
        <w:ind w:left="360"/>
        <w:rPr>
          <w:sz w:val="22"/>
          <w:szCs w:val="22"/>
        </w:rPr>
      </w:pPr>
      <w:r w:rsidRPr="00B5397B">
        <w:rPr>
          <w:sz w:val="22"/>
          <w:szCs w:val="22"/>
        </w:rPr>
        <w:t xml:space="preserve">If you are required to publish notice in Spanish, you must translate the site-specific information in the notice that is specific to your application, at your own expense. You may then insert the Spanish translation of your site-specific information into a Spanish template developed by the TCEQ. The Spanish templates are available on the TCEQ website at </w:t>
      </w:r>
      <w:hyperlink r:id="rId8" w:history="1">
        <w:r w:rsidR="007871D0" w:rsidRPr="009A3CE3">
          <w:rPr>
            <w:rStyle w:val="Hyperlink"/>
            <w:sz w:val="22"/>
            <w:szCs w:val="22"/>
          </w:rPr>
          <w:t>http://www.tceq.texas.gov/permitting/wastewater/review/wqspanish_nori.html</w:t>
        </w:r>
      </w:hyperlink>
      <w:r w:rsidRPr="00B5397B">
        <w:rPr>
          <w:sz w:val="22"/>
          <w:szCs w:val="22"/>
        </w:rPr>
        <w:t>. If you are required to publish notice in a language other than Spanish, you must translate the entire public notice, at your own expense.</w:t>
      </w:r>
    </w:p>
    <w:p w14:paraId="54A18F62" w14:textId="77777777" w:rsidR="00531966" w:rsidRPr="00B5397B" w:rsidRDefault="00531966" w:rsidP="00531966">
      <w:pPr>
        <w:pStyle w:val="BodyText"/>
        <w:numPr>
          <w:ilvl w:val="0"/>
          <w:numId w:val="16"/>
        </w:numPr>
        <w:ind w:left="360"/>
        <w:rPr>
          <w:b/>
          <w:sz w:val="22"/>
          <w:szCs w:val="22"/>
          <w:u w:val="single"/>
        </w:rPr>
      </w:pPr>
      <w:r w:rsidRPr="00B5397B">
        <w:rPr>
          <w:b/>
          <w:sz w:val="22"/>
          <w:szCs w:val="22"/>
          <w:u w:val="single"/>
        </w:rPr>
        <w:t>PUT THE APPLICATION IN A PUBLIC PLACE</w:t>
      </w:r>
    </w:p>
    <w:p w14:paraId="5506783E" w14:textId="77777777" w:rsidR="00531966" w:rsidRPr="00B5397B" w:rsidRDefault="00531966" w:rsidP="00531966">
      <w:pPr>
        <w:pStyle w:val="BodyText"/>
        <w:ind w:left="360"/>
        <w:rPr>
          <w:sz w:val="22"/>
          <w:szCs w:val="22"/>
        </w:rPr>
      </w:pPr>
      <w:r w:rsidRPr="00B5397B">
        <w:rPr>
          <w:b/>
          <w:sz w:val="22"/>
          <w:szCs w:val="22"/>
        </w:rPr>
        <w:t xml:space="preserve">You must put a copy of the </w:t>
      </w:r>
      <w:r>
        <w:rPr>
          <w:b/>
          <w:sz w:val="22"/>
          <w:szCs w:val="22"/>
        </w:rPr>
        <w:t>administratively complete application</w:t>
      </w:r>
      <w:r w:rsidRPr="00B5397B">
        <w:rPr>
          <w:b/>
          <w:sz w:val="22"/>
          <w:szCs w:val="22"/>
        </w:rPr>
        <w:t xml:space="preserve"> in the public place identified in the enclosed notice</w:t>
      </w:r>
      <w:r>
        <w:rPr>
          <w:sz w:val="22"/>
          <w:szCs w:val="22"/>
        </w:rPr>
        <w:t>.</w:t>
      </w:r>
    </w:p>
    <w:p w14:paraId="743FD3F6" w14:textId="77777777" w:rsidR="00531966" w:rsidRPr="00531966" w:rsidRDefault="00531966" w:rsidP="00531966">
      <w:pPr>
        <w:pStyle w:val="BodyText"/>
        <w:ind w:left="360"/>
        <w:rPr>
          <w:sz w:val="22"/>
          <w:szCs w:val="22"/>
        </w:rPr>
      </w:pPr>
      <w:r w:rsidRPr="00531966">
        <w:rPr>
          <w:sz w:val="22"/>
          <w:szCs w:val="22"/>
        </w:rPr>
        <w:t>This copy must be accessible to the public for review and copying beginning on the first day of newspaper publication and remain in place for the publication’s designated comment period.</w:t>
      </w:r>
    </w:p>
    <w:p w14:paraId="4FB384B8" w14:textId="77777777" w:rsidR="00531966" w:rsidRDefault="00531966" w:rsidP="00531966">
      <w:pPr>
        <w:pStyle w:val="BodyText"/>
        <w:ind w:left="360"/>
        <w:rPr>
          <w:sz w:val="22"/>
          <w:szCs w:val="22"/>
        </w:rPr>
      </w:pPr>
      <w:r w:rsidRPr="00765BB7">
        <w:rPr>
          <w:sz w:val="22"/>
          <w:szCs w:val="22"/>
        </w:rPr>
        <w:t>During the technical review, you must update the publicly available application so that it includes all application revisions within 10 business days from the date the revision is transmitted to the TCEQ.</w:t>
      </w:r>
    </w:p>
    <w:p w14:paraId="34F76687" w14:textId="77777777" w:rsidR="00531966" w:rsidRPr="00B5397B" w:rsidRDefault="00531966" w:rsidP="00531966">
      <w:pPr>
        <w:pStyle w:val="BodyText"/>
        <w:ind w:left="360"/>
        <w:rPr>
          <w:sz w:val="22"/>
          <w:szCs w:val="22"/>
        </w:rPr>
      </w:pPr>
      <w:r w:rsidRPr="00B5397B">
        <w:rPr>
          <w:sz w:val="22"/>
          <w:szCs w:val="22"/>
        </w:rPr>
        <w:t>For confidential information contained in the application, you must indicate which specific portions of the application cannot be made available to the public. These portions of the application must be accompanied with the following statement: "Any request for portions of this application that are marked as confidential must be submitted in writing, pursuant to the Public Information Act, to the TCEQ Public Information Coordinator, MC 197, P.O. Box 13087, Austin, Texas 78711-3087."</w:t>
      </w:r>
    </w:p>
    <w:p w14:paraId="12252129" w14:textId="77777777" w:rsidR="00665D1A" w:rsidRPr="00B5397B" w:rsidRDefault="00665D1A" w:rsidP="00665D1A">
      <w:pPr>
        <w:pStyle w:val="BodyText"/>
        <w:numPr>
          <w:ilvl w:val="0"/>
          <w:numId w:val="16"/>
        </w:numPr>
        <w:ind w:left="360"/>
        <w:rPr>
          <w:b/>
          <w:sz w:val="22"/>
          <w:szCs w:val="22"/>
          <w:u w:val="single"/>
        </w:rPr>
      </w:pPr>
      <w:r w:rsidRPr="00B5397B">
        <w:rPr>
          <w:b/>
          <w:sz w:val="22"/>
          <w:szCs w:val="22"/>
          <w:u w:val="single"/>
        </w:rPr>
        <w:t>PROVIDE PROOF OF PUBLICATION</w:t>
      </w:r>
    </w:p>
    <w:p w14:paraId="3575ECC0" w14:textId="77777777" w:rsidR="00665D1A" w:rsidRPr="00B5397B" w:rsidRDefault="00665D1A" w:rsidP="00665D1A">
      <w:pPr>
        <w:pStyle w:val="BodyText"/>
        <w:ind w:left="360"/>
        <w:rPr>
          <w:sz w:val="22"/>
          <w:szCs w:val="22"/>
        </w:rPr>
      </w:pPr>
      <w:r w:rsidRPr="00B5397B">
        <w:rPr>
          <w:b/>
          <w:sz w:val="22"/>
          <w:szCs w:val="22"/>
        </w:rPr>
        <w:t>For each newspaper in which you published, you must submit proof of publication</w:t>
      </w:r>
      <w:r w:rsidRPr="00B5397B">
        <w:rPr>
          <w:sz w:val="22"/>
          <w:szCs w:val="22"/>
        </w:rPr>
        <w:t>. Proof of publication must include the following:</w:t>
      </w:r>
    </w:p>
    <w:p w14:paraId="080846D6" w14:textId="77777777" w:rsidR="00665D1A" w:rsidRPr="00B5397B" w:rsidRDefault="00665D1A" w:rsidP="00665D1A">
      <w:pPr>
        <w:pStyle w:val="BodyText"/>
        <w:numPr>
          <w:ilvl w:val="1"/>
          <w:numId w:val="19"/>
        </w:numPr>
        <w:ind w:left="1080"/>
        <w:rPr>
          <w:sz w:val="22"/>
          <w:szCs w:val="22"/>
        </w:rPr>
      </w:pPr>
      <w:r w:rsidRPr="00B5397B">
        <w:rPr>
          <w:sz w:val="22"/>
          <w:szCs w:val="22"/>
        </w:rPr>
        <w:t xml:space="preserve">a completed Publisher’s Affidavit (enclosed); and </w:t>
      </w:r>
    </w:p>
    <w:p w14:paraId="4092455A" w14:textId="77777777" w:rsidR="00665D1A" w:rsidRDefault="00665D1A" w:rsidP="00665D1A">
      <w:pPr>
        <w:pStyle w:val="BodyText"/>
        <w:numPr>
          <w:ilvl w:val="1"/>
          <w:numId w:val="19"/>
        </w:numPr>
        <w:ind w:left="1080"/>
        <w:rPr>
          <w:sz w:val="22"/>
          <w:szCs w:val="22"/>
        </w:rPr>
      </w:pPr>
      <w:r w:rsidRPr="00B5397B">
        <w:rPr>
          <w:sz w:val="22"/>
          <w:szCs w:val="22"/>
        </w:rPr>
        <w:t xml:space="preserve">a copy of the published notice which shows the notice, the date published, and the newspaper name. The copy must be on standard-size 8½ x 11" paper and must show the </w:t>
      </w:r>
      <w:r w:rsidRPr="004E48D0">
        <w:rPr>
          <w:sz w:val="22"/>
          <w:szCs w:val="22"/>
          <w:u w:val="single"/>
        </w:rPr>
        <w:t>actual size</w:t>
      </w:r>
      <w:r w:rsidRPr="00B5397B">
        <w:rPr>
          <w:sz w:val="22"/>
          <w:szCs w:val="22"/>
        </w:rPr>
        <w:t xml:space="preserve"> of the published notice. Do not reduce the </w:t>
      </w:r>
      <w:r w:rsidRPr="00B5397B">
        <w:rPr>
          <w:sz w:val="22"/>
          <w:szCs w:val="22"/>
        </w:rPr>
        <w:lastRenderedPageBreak/>
        <w:t xml:space="preserve">image when making copies. Published notices longer than 11" must be copied onto multiple 8½ x 11" pages. Or you can submit the original newspaper clipping. </w:t>
      </w:r>
    </w:p>
    <w:p w14:paraId="467B5DB8" w14:textId="77777777" w:rsidR="004E48D0" w:rsidRPr="00CD132A" w:rsidRDefault="004E48D0" w:rsidP="004E48D0">
      <w:pPr>
        <w:pStyle w:val="BodyText"/>
        <w:ind w:left="720"/>
        <w:rPr>
          <w:b/>
          <w:sz w:val="22"/>
          <w:szCs w:val="22"/>
        </w:rPr>
      </w:pPr>
      <w:r w:rsidRPr="00CD132A">
        <w:rPr>
          <w:b/>
          <w:sz w:val="22"/>
          <w:szCs w:val="22"/>
        </w:rPr>
        <w:t>If you are required to publish notice in an alternative language and are unable to do so, complete and submit the Alternative Language Exemption form (enclosed).</w:t>
      </w:r>
    </w:p>
    <w:p w14:paraId="05C73563" w14:textId="77777777" w:rsidR="00665D1A" w:rsidRPr="00B5397B" w:rsidRDefault="00665D1A" w:rsidP="00665D1A">
      <w:pPr>
        <w:pStyle w:val="BodyText"/>
        <w:numPr>
          <w:ilvl w:val="0"/>
          <w:numId w:val="16"/>
        </w:numPr>
        <w:ind w:left="360"/>
        <w:rPr>
          <w:b/>
          <w:sz w:val="22"/>
          <w:szCs w:val="22"/>
          <w:u w:val="single"/>
        </w:rPr>
      </w:pPr>
      <w:r w:rsidRPr="00B5397B">
        <w:rPr>
          <w:b/>
          <w:sz w:val="22"/>
          <w:szCs w:val="22"/>
          <w:u w:val="single"/>
        </w:rPr>
        <w:t>PROVIDE PROOF OF APPLICATION VIEWING LOCATION</w:t>
      </w:r>
    </w:p>
    <w:p w14:paraId="4657CCC3" w14:textId="77777777" w:rsidR="00665D1A" w:rsidRPr="00B5397B" w:rsidRDefault="00665D1A" w:rsidP="00665D1A">
      <w:pPr>
        <w:pStyle w:val="BodyText"/>
        <w:ind w:left="360"/>
        <w:rPr>
          <w:sz w:val="22"/>
          <w:szCs w:val="22"/>
        </w:rPr>
      </w:pPr>
      <w:r w:rsidRPr="00B5397B">
        <w:rPr>
          <w:b/>
          <w:sz w:val="22"/>
          <w:szCs w:val="22"/>
        </w:rPr>
        <w:t>You must submit a completed Public Notice Verification Form (enclosed)</w:t>
      </w:r>
      <w:r w:rsidRPr="00B5397B">
        <w:rPr>
          <w:sz w:val="22"/>
          <w:szCs w:val="22"/>
        </w:rPr>
        <w:t xml:space="preserve"> </w:t>
      </w:r>
      <w:r w:rsidR="004E48D0">
        <w:rPr>
          <w:sz w:val="22"/>
          <w:szCs w:val="22"/>
        </w:rPr>
        <w:t xml:space="preserve">which certifies </w:t>
      </w:r>
      <w:r w:rsidRPr="00B5397B">
        <w:rPr>
          <w:sz w:val="22"/>
          <w:szCs w:val="22"/>
        </w:rPr>
        <w:t xml:space="preserve">that the </w:t>
      </w:r>
      <w:r w:rsidR="00D05FDA">
        <w:rPr>
          <w:sz w:val="22"/>
          <w:szCs w:val="22"/>
        </w:rPr>
        <w:t xml:space="preserve">administratively </w:t>
      </w:r>
      <w:r w:rsidRPr="00B5397B">
        <w:rPr>
          <w:sz w:val="22"/>
          <w:szCs w:val="22"/>
        </w:rPr>
        <w:t>complete application w</w:t>
      </w:r>
      <w:r w:rsidR="00D05FDA">
        <w:rPr>
          <w:sz w:val="22"/>
          <w:szCs w:val="22"/>
        </w:rPr>
        <w:t>as</w:t>
      </w:r>
      <w:r w:rsidRPr="00B5397B">
        <w:rPr>
          <w:sz w:val="22"/>
          <w:szCs w:val="22"/>
        </w:rPr>
        <w:t xml:space="preserve"> placed at the public place identified in the enclosed notice. </w:t>
      </w:r>
    </w:p>
    <w:p w14:paraId="31573EB7" w14:textId="77777777" w:rsidR="00665D1A" w:rsidRPr="00B5397B" w:rsidRDefault="00665D1A" w:rsidP="00665D1A">
      <w:pPr>
        <w:pStyle w:val="BodyText"/>
        <w:numPr>
          <w:ilvl w:val="0"/>
          <w:numId w:val="16"/>
        </w:numPr>
        <w:ind w:left="360"/>
        <w:rPr>
          <w:b/>
          <w:sz w:val="22"/>
          <w:szCs w:val="22"/>
          <w:u w:val="single"/>
        </w:rPr>
      </w:pPr>
      <w:r w:rsidRPr="00B5397B">
        <w:rPr>
          <w:b/>
          <w:sz w:val="22"/>
          <w:szCs w:val="22"/>
          <w:u w:val="single"/>
        </w:rPr>
        <w:t>MAIL PROOFS TO TCEQ</w:t>
      </w:r>
    </w:p>
    <w:p w14:paraId="7B0DBF34" w14:textId="77777777" w:rsidR="00665D1A" w:rsidRPr="00B5397B" w:rsidRDefault="00665D1A" w:rsidP="00665D1A">
      <w:pPr>
        <w:pStyle w:val="BodyText"/>
        <w:ind w:left="360"/>
        <w:rPr>
          <w:b/>
          <w:sz w:val="22"/>
          <w:szCs w:val="22"/>
        </w:rPr>
      </w:pPr>
      <w:r w:rsidRPr="00B5397B">
        <w:rPr>
          <w:b/>
          <w:sz w:val="22"/>
          <w:szCs w:val="22"/>
        </w:rPr>
        <w:t>Mail the proof of publication documents</w:t>
      </w:r>
      <w:r>
        <w:rPr>
          <w:b/>
          <w:sz w:val="22"/>
          <w:szCs w:val="22"/>
        </w:rPr>
        <w:t xml:space="preserve"> (Step 5)</w:t>
      </w:r>
      <w:r w:rsidRPr="00B5397B">
        <w:rPr>
          <w:b/>
          <w:sz w:val="22"/>
          <w:szCs w:val="22"/>
        </w:rPr>
        <w:t xml:space="preserve"> and the completed Public Notice Verification Form </w:t>
      </w:r>
      <w:r>
        <w:rPr>
          <w:b/>
          <w:sz w:val="22"/>
          <w:szCs w:val="22"/>
        </w:rPr>
        <w:t xml:space="preserve">(Step 6) </w:t>
      </w:r>
      <w:r w:rsidRPr="00AA67A1">
        <w:rPr>
          <w:b/>
          <w:sz w:val="22"/>
          <w:szCs w:val="22"/>
          <w:u w:val="single"/>
        </w:rPr>
        <w:t xml:space="preserve">within </w:t>
      </w:r>
      <w:r w:rsidR="00DF1DB9" w:rsidRPr="00AA67A1">
        <w:rPr>
          <w:b/>
          <w:sz w:val="22"/>
          <w:szCs w:val="22"/>
          <w:u w:val="single"/>
        </w:rPr>
        <w:t>3</w:t>
      </w:r>
      <w:r w:rsidRPr="00AA67A1">
        <w:rPr>
          <w:b/>
          <w:sz w:val="22"/>
          <w:szCs w:val="22"/>
          <w:u w:val="single"/>
        </w:rPr>
        <w:t>0 days of publication</w:t>
      </w:r>
      <w:r w:rsidRPr="00B5397B">
        <w:rPr>
          <w:b/>
          <w:sz w:val="22"/>
          <w:szCs w:val="22"/>
        </w:rPr>
        <w:t xml:space="preserve"> to:</w:t>
      </w:r>
    </w:p>
    <w:p w14:paraId="596D2E17" w14:textId="77777777" w:rsidR="00665D1A" w:rsidRPr="00B5397B" w:rsidRDefault="00665D1A" w:rsidP="00665D1A">
      <w:pPr>
        <w:pStyle w:val="BodyText"/>
        <w:spacing w:after="0"/>
        <w:ind w:left="720"/>
        <w:rPr>
          <w:sz w:val="22"/>
          <w:szCs w:val="22"/>
        </w:rPr>
      </w:pPr>
      <w:r w:rsidRPr="00B5397B">
        <w:rPr>
          <w:sz w:val="22"/>
          <w:szCs w:val="22"/>
        </w:rPr>
        <w:t>TCEQ</w:t>
      </w:r>
    </w:p>
    <w:p w14:paraId="4C8E2077" w14:textId="77777777" w:rsidR="00665D1A" w:rsidRPr="00B5397B" w:rsidRDefault="00665D1A" w:rsidP="00665D1A">
      <w:pPr>
        <w:pStyle w:val="BodyText"/>
        <w:spacing w:after="0"/>
        <w:ind w:left="720"/>
        <w:rPr>
          <w:sz w:val="22"/>
          <w:szCs w:val="22"/>
        </w:rPr>
      </w:pPr>
      <w:r w:rsidRPr="00B5397B">
        <w:rPr>
          <w:sz w:val="22"/>
          <w:szCs w:val="22"/>
        </w:rPr>
        <w:t>Office of the Chief Clerk, MC 105</w:t>
      </w:r>
    </w:p>
    <w:p w14:paraId="03805598" w14:textId="77777777" w:rsidR="00665D1A" w:rsidRPr="00B5397B" w:rsidRDefault="00665D1A" w:rsidP="00665D1A">
      <w:pPr>
        <w:pStyle w:val="BodyText"/>
        <w:spacing w:after="0"/>
        <w:ind w:left="720"/>
        <w:rPr>
          <w:sz w:val="22"/>
          <w:szCs w:val="22"/>
        </w:rPr>
      </w:pPr>
      <w:r w:rsidRPr="00B5397B">
        <w:rPr>
          <w:sz w:val="22"/>
          <w:szCs w:val="22"/>
        </w:rPr>
        <w:t>Attn: Notice Team</w:t>
      </w:r>
    </w:p>
    <w:p w14:paraId="6D604BF5" w14:textId="77777777" w:rsidR="00665D1A" w:rsidRPr="00B5397B" w:rsidRDefault="00665D1A" w:rsidP="00665D1A">
      <w:pPr>
        <w:pStyle w:val="BodyText"/>
        <w:spacing w:after="0"/>
        <w:ind w:left="720"/>
        <w:rPr>
          <w:sz w:val="22"/>
          <w:szCs w:val="22"/>
        </w:rPr>
      </w:pPr>
      <w:r w:rsidRPr="00B5397B">
        <w:rPr>
          <w:sz w:val="22"/>
          <w:szCs w:val="22"/>
        </w:rPr>
        <w:t>P.O. Box 13087</w:t>
      </w:r>
    </w:p>
    <w:p w14:paraId="224EE87F" w14:textId="77777777" w:rsidR="00665D1A" w:rsidRPr="00B5397B" w:rsidRDefault="00665D1A" w:rsidP="00665D1A">
      <w:pPr>
        <w:pStyle w:val="BodyText"/>
        <w:ind w:left="720"/>
        <w:rPr>
          <w:sz w:val="22"/>
          <w:szCs w:val="22"/>
        </w:rPr>
      </w:pPr>
      <w:r w:rsidRPr="00B5397B">
        <w:rPr>
          <w:sz w:val="22"/>
          <w:szCs w:val="22"/>
        </w:rPr>
        <w:t>Austin, Texas 78711-3087</w:t>
      </w:r>
    </w:p>
    <w:p w14:paraId="483A1898" w14:textId="77777777" w:rsidR="00665D1A" w:rsidRPr="00665D1A" w:rsidRDefault="00665D1A" w:rsidP="00665D1A">
      <w:pPr>
        <w:pStyle w:val="BodyText"/>
        <w:rPr>
          <w:b/>
          <w:sz w:val="22"/>
          <w:szCs w:val="22"/>
          <w:u w:val="single"/>
        </w:rPr>
      </w:pPr>
      <w:r w:rsidRPr="00665D1A">
        <w:rPr>
          <w:b/>
          <w:sz w:val="22"/>
          <w:szCs w:val="22"/>
          <w:u w:val="single"/>
        </w:rPr>
        <w:t>Additional Information</w:t>
      </w:r>
    </w:p>
    <w:p w14:paraId="77CE4B7E" w14:textId="77777777" w:rsidR="00665D1A" w:rsidRPr="00EB2C50" w:rsidRDefault="00665D1A" w:rsidP="00665D1A">
      <w:pPr>
        <w:pStyle w:val="BodyText"/>
        <w:rPr>
          <w:b/>
          <w:sz w:val="22"/>
          <w:szCs w:val="22"/>
        </w:rPr>
      </w:pPr>
      <w:r w:rsidRPr="00EB2C50">
        <w:rPr>
          <w:b/>
          <w:sz w:val="22"/>
          <w:szCs w:val="22"/>
        </w:rPr>
        <w:t xml:space="preserve">If you fail to publish the notice or submit proofs </w:t>
      </w:r>
      <w:r w:rsidR="00AA67A1" w:rsidRPr="00EB2C50">
        <w:rPr>
          <w:b/>
          <w:sz w:val="22"/>
          <w:szCs w:val="22"/>
        </w:rPr>
        <w:t>within the timeframes noted above</w:t>
      </w:r>
      <w:r w:rsidRPr="00EB2C50">
        <w:rPr>
          <w:b/>
          <w:sz w:val="22"/>
          <w:szCs w:val="22"/>
        </w:rPr>
        <w:t>, the TCEQ may suspend further processing on your application or take other actions</w:t>
      </w:r>
      <w:r w:rsidR="00AA67A1" w:rsidRPr="00EB2C50">
        <w:rPr>
          <w:b/>
          <w:sz w:val="22"/>
          <w:szCs w:val="22"/>
        </w:rPr>
        <w:t xml:space="preserve"> in accordance with 30 Tex. Admin. Code §39.405(a)</w:t>
      </w:r>
      <w:r w:rsidRPr="00EB2C50">
        <w:rPr>
          <w:b/>
          <w:sz w:val="22"/>
          <w:szCs w:val="22"/>
        </w:rPr>
        <w:t>.</w:t>
      </w:r>
      <w:r w:rsidR="00AA67A1" w:rsidRPr="00EB2C50">
        <w:rPr>
          <w:b/>
          <w:sz w:val="22"/>
          <w:szCs w:val="22"/>
        </w:rPr>
        <w:t xml:space="preserve"> </w:t>
      </w:r>
    </w:p>
    <w:p w14:paraId="40331D88" w14:textId="77777777" w:rsidR="00665D1A" w:rsidRPr="00665D1A" w:rsidRDefault="00665D1A" w:rsidP="00665D1A">
      <w:pPr>
        <w:pStyle w:val="BodyText"/>
        <w:rPr>
          <w:sz w:val="22"/>
          <w:szCs w:val="22"/>
        </w:rPr>
      </w:pPr>
      <w:r w:rsidRPr="00665D1A">
        <w:rPr>
          <w:sz w:val="22"/>
          <w:szCs w:val="22"/>
        </w:rPr>
        <w:t xml:space="preserve">If you have any questions regarding publication requirements, please contact the Office of </w:t>
      </w:r>
      <w:r w:rsidR="004E48D0">
        <w:rPr>
          <w:sz w:val="22"/>
          <w:szCs w:val="22"/>
        </w:rPr>
        <w:t>Legal Services</w:t>
      </w:r>
      <w:r w:rsidRPr="00665D1A">
        <w:rPr>
          <w:sz w:val="22"/>
          <w:szCs w:val="22"/>
        </w:rPr>
        <w:t xml:space="preserve"> at 512-239-</w:t>
      </w:r>
      <w:r w:rsidR="004E48D0">
        <w:rPr>
          <w:sz w:val="22"/>
          <w:szCs w:val="22"/>
        </w:rPr>
        <w:t>0600</w:t>
      </w:r>
      <w:r w:rsidRPr="00665D1A">
        <w:rPr>
          <w:sz w:val="22"/>
          <w:szCs w:val="22"/>
        </w:rPr>
        <w:t>. If you have any questions regarding the content of the notice, please contact the Wastewater Permitting Section at 512-239-4671. When contacting TCEQ regarding this application, please refer to the permit number at the top of the enclosed notice.</w:t>
      </w:r>
    </w:p>
    <w:p w14:paraId="0400AE85" w14:textId="77777777" w:rsidR="004A726B" w:rsidRPr="00765BB7" w:rsidRDefault="00665D1A" w:rsidP="00665D1A">
      <w:pPr>
        <w:pStyle w:val="BodyText"/>
        <w:rPr>
          <w:sz w:val="22"/>
          <w:szCs w:val="22"/>
        </w:rPr>
      </w:pPr>
      <w:r w:rsidRPr="00665D1A">
        <w:rPr>
          <w:sz w:val="22"/>
          <w:szCs w:val="22"/>
        </w:rPr>
        <w:t xml:space="preserve">If you wish to obtain an electronic copy of the notice, please visit our web site at </w:t>
      </w:r>
      <w:hyperlink r:id="rId9" w:history="1">
        <w:r w:rsidR="00B609CB" w:rsidRPr="009A3CE3">
          <w:rPr>
            <w:rStyle w:val="Hyperlink"/>
            <w:sz w:val="22"/>
            <w:szCs w:val="22"/>
          </w:rPr>
          <w:t>http://www.tceq.texas.gov/agency/cc/cc_db.html</w:t>
        </w:r>
      </w:hyperlink>
      <w:r w:rsidR="00B609CB">
        <w:rPr>
          <w:sz w:val="22"/>
          <w:szCs w:val="22"/>
        </w:rPr>
        <w:t xml:space="preserve"> </w:t>
      </w:r>
      <w:r w:rsidRPr="00665D1A">
        <w:rPr>
          <w:sz w:val="22"/>
          <w:szCs w:val="22"/>
        </w:rPr>
        <w:t xml:space="preserve">or </w:t>
      </w:r>
      <w:hyperlink r:id="rId10" w:history="1">
        <w:r w:rsidR="00B609CB" w:rsidRPr="009A3CE3">
          <w:rPr>
            <w:rStyle w:val="Hyperlink"/>
            <w:sz w:val="22"/>
            <w:szCs w:val="22"/>
          </w:rPr>
          <w:t>http://www.tceq.texas.gov/agency/cc/eda.html</w:t>
        </w:r>
      </w:hyperlink>
      <w:r w:rsidRPr="00665D1A">
        <w:rPr>
          <w:sz w:val="22"/>
          <w:szCs w:val="22"/>
        </w:rPr>
        <w:t>. Please be aware that formatting codes may be lost and that any notices downloaded from these web sites must be reformatted by you so that your downloaded copy looks like the notice document you received from us.</w:t>
      </w:r>
    </w:p>
    <w:sectPr w:rsidR="004A726B" w:rsidRPr="00765BB7" w:rsidSect="004A726B">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EADD" w14:textId="77777777" w:rsidR="00F952AD" w:rsidRDefault="00F952AD" w:rsidP="00E52C9A">
      <w:r>
        <w:separator/>
      </w:r>
    </w:p>
  </w:endnote>
  <w:endnote w:type="continuationSeparator" w:id="0">
    <w:p w14:paraId="7EF442CE" w14:textId="77777777" w:rsidR="00F952AD" w:rsidRDefault="00F952AD"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AC1C" w14:textId="77777777" w:rsidR="00DF1DB9" w:rsidRPr="00DF1DB9" w:rsidRDefault="00DF1DB9" w:rsidP="00DF1DB9">
    <w:pPr>
      <w:pStyle w:val="Footer"/>
      <w:tabs>
        <w:tab w:val="clear" w:pos="4320"/>
        <w:tab w:val="center" w:pos="7920"/>
      </w:tabs>
      <w:rPr>
        <w:sz w:val="20"/>
        <w:szCs w:val="20"/>
      </w:rPr>
    </w:pPr>
    <w:r w:rsidRPr="00DF1DB9">
      <w:rPr>
        <w:sz w:val="20"/>
        <w:szCs w:val="20"/>
      </w:rPr>
      <w:t>TCEQ-20244inst-NORI (05/2017)</w:t>
    </w:r>
    <w:r w:rsidRPr="00DF1DB9">
      <w:rPr>
        <w:sz w:val="20"/>
        <w:szCs w:val="20"/>
      </w:rPr>
      <w:tab/>
      <w:t xml:space="preserve">Page </w:t>
    </w:r>
    <w:r w:rsidRPr="00DF1DB9">
      <w:rPr>
        <w:b/>
        <w:bCs/>
        <w:sz w:val="20"/>
        <w:szCs w:val="20"/>
      </w:rPr>
      <w:fldChar w:fldCharType="begin"/>
    </w:r>
    <w:r w:rsidRPr="00DF1DB9">
      <w:rPr>
        <w:b/>
        <w:bCs/>
        <w:sz w:val="20"/>
        <w:szCs w:val="20"/>
      </w:rPr>
      <w:instrText xml:space="preserve"> PAGE  \* Arabic  \* MERGEFORMAT </w:instrText>
    </w:r>
    <w:r w:rsidRPr="00DF1DB9">
      <w:rPr>
        <w:b/>
        <w:bCs/>
        <w:sz w:val="20"/>
        <w:szCs w:val="20"/>
      </w:rPr>
      <w:fldChar w:fldCharType="separate"/>
    </w:r>
    <w:r w:rsidR="0085196D">
      <w:rPr>
        <w:b/>
        <w:bCs/>
        <w:noProof/>
        <w:sz w:val="20"/>
        <w:szCs w:val="20"/>
      </w:rPr>
      <w:t>3</w:t>
    </w:r>
    <w:r w:rsidRPr="00DF1DB9">
      <w:rPr>
        <w:b/>
        <w:bCs/>
        <w:sz w:val="20"/>
        <w:szCs w:val="20"/>
      </w:rPr>
      <w:fldChar w:fldCharType="end"/>
    </w:r>
    <w:r w:rsidRPr="00DF1DB9">
      <w:rPr>
        <w:sz w:val="20"/>
        <w:szCs w:val="20"/>
      </w:rPr>
      <w:t xml:space="preserve"> of </w:t>
    </w:r>
    <w:r w:rsidRPr="00DF1DB9">
      <w:rPr>
        <w:b/>
        <w:bCs/>
        <w:sz w:val="20"/>
        <w:szCs w:val="20"/>
      </w:rPr>
      <w:fldChar w:fldCharType="begin"/>
    </w:r>
    <w:r w:rsidRPr="00DF1DB9">
      <w:rPr>
        <w:b/>
        <w:bCs/>
        <w:sz w:val="20"/>
        <w:szCs w:val="20"/>
      </w:rPr>
      <w:instrText xml:space="preserve"> NUMPAGES  \* Arabic  \* MERGEFORMAT </w:instrText>
    </w:r>
    <w:r w:rsidRPr="00DF1DB9">
      <w:rPr>
        <w:b/>
        <w:bCs/>
        <w:sz w:val="20"/>
        <w:szCs w:val="20"/>
      </w:rPr>
      <w:fldChar w:fldCharType="separate"/>
    </w:r>
    <w:r w:rsidR="0085196D">
      <w:rPr>
        <w:b/>
        <w:bCs/>
        <w:noProof/>
        <w:sz w:val="20"/>
        <w:szCs w:val="20"/>
      </w:rPr>
      <w:t>3</w:t>
    </w:r>
    <w:r w:rsidRPr="00DF1DB9">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1B6E" w14:textId="77777777" w:rsidR="00F952AD" w:rsidRDefault="00F952AD" w:rsidP="00E52C9A">
      <w:r>
        <w:separator/>
      </w:r>
    </w:p>
  </w:footnote>
  <w:footnote w:type="continuationSeparator" w:id="0">
    <w:p w14:paraId="3B15660D" w14:textId="77777777" w:rsidR="00F952AD" w:rsidRDefault="00F952AD"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AA3102"/>
    <w:multiLevelType w:val="hybridMultilevel"/>
    <w:tmpl w:val="ACFE12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6E4C6B"/>
    <w:multiLevelType w:val="hybridMultilevel"/>
    <w:tmpl w:val="2280DDC2"/>
    <w:lvl w:ilvl="0" w:tplc="0409000F">
      <w:start w:val="1"/>
      <w:numFmt w:val="decimal"/>
      <w:lvlText w:val="%1."/>
      <w:lvlJc w:val="left"/>
      <w:pPr>
        <w:ind w:left="720" w:hanging="360"/>
      </w:pPr>
    </w:lvl>
    <w:lvl w:ilvl="1" w:tplc="1EFA9F66">
      <w:start w:val="1"/>
      <w:numFmt w:val="bullet"/>
      <w:lvlText w:val="•"/>
      <w:lvlJc w:val="left"/>
      <w:pPr>
        <w:ind w:left="1440" w:hanging="360"/>
      </w:pPr>
      <w:rPr>
        <w:rFonts w:ascii="Lucida Bright" w:eastAsiaTheme="minorHAnsi" w:hAnsi="Lucida Brigh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15ABC"/>
    <w:multiLevelType w:val="hybridMultilevel"/>
    <w:tmpl w:val="4AB6AF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222FDE"/>
    <w:multiLevelType w:val="hybridMultilevel"/>
    <w:tmpl w:val="2004A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9"/>
  </w:num>
  <w:num w:numId="15">
    <w:abstractNumId w:val="8"/>
    <w:lvlOverride w:ilvl="0">
      <w:startOverride w:val="1"/>
    </w:lvlOverride>
  </w:num>
  <w:num w:numId="16">
    <w:abstractNumId w:val="11"/>
  </w:num>
  <w:num w:numId="17">
    <w:abstractNumId w:val="10"/>
  </w:num>
  <w:num w:numId="18">
    <w:abstractNumId w:val="12"/>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B7"/>
    <w:rsid w:val="00013BA6"/>
    <w:rsid w:val="00022E75"/>
    <w:rsid w:val="00051B7F"/>
    <w:rsid w:val="000E315E"/>
    <w:rsid w:val="001135B1"/>
    <w:rsid w:val="00116413"/>
    <w:rsid w:val="00164CE2"/>
    <w:rsid w:val="00174280"/>
    <w:rsid w:val="0017492A"/>
    <w:rsid w:val="001918A9"/>
    <w:rsid w:val="00244152"/>
    <w:rsid w:val="00246B61"/>
    <w:rsid w:val="00261265"/>
    <w:rsid w:val="00267310"/>
    <w:rsid w:val="002677C4"/>
    <w:rsid w:val="00292166"/>
    <w:rsid w:val="00297D38"/>
    <w:rsid w:val="002C68F3"/>
    <w:rsid w:val="002C7496"/>
    <w:rsid w:val="00315557"/>
    <w:rsid w:val="00351FD0"/>
    <w:rsid w:val="003534C7"/>
    <w:rsid w:val="00393C75"/>
    <w:rsid w:val="003B41DF"/>
    <w:rsid w:val="003D7D1F"/>
    <w:rsid w:val="003F5ABB"/>
    <w:rsid w:val="00417619"/>
    <w:rsid w:val="0046089F"/>
    <w:rsid w:val="00475E64"/>
    <w:rsid w:val="004A726B"/>
    <w:rsid w:val="004D2CA6"/>
    <w:rsid w:val="004E48D0"/>
    <w:rsid w:val="00520C8A"/>
    <w:rsid w:val="00531966"/>
    <w:rsid w:val="00540447"/>
    <w:rsid w:val="005464F5"/>
    <w:rsid w:val="00550A48"/>
    <w:rsid w:val="0055212A"/>
    <w:rsid w:val="005B74B6"/>
    <w:rsid w:val="005F337F"/>
    <w:rsid w:val="00602FFB"/>
    <w:rsid w:val="006514EA"/>
    <w:rsid w:val="0065525B"/>
    <w:rsid w:val="00665D1A"/>
    <w:rsid w:val="00666D7E"/>
    <w:rsid w:val="00671530"/>
    <w:rsid w:val="006730D8"/>
    <w:rsid w:val="006955C6"/>
    <w:rsid w:val="006B7D8B"/>
    <w:rsid w:val="0072249E"/>
    <w:rsid w:val="00727F1C"/>
    <w:rsid w:val="00732647"/>
    <w:rsid w:val="00746472"/>
    <w:rsid w:val="0075745D"/>
    <w:rsid w:val="00765BB7"/>
    <w:rsid w:val="007871D0"/>
    <w:rsid w:val="007F1D92"/>
    <w:rsid w:val="0085033F"/>
    <w:rsid w:val="0085196D"/>
    <w:rsid w:val="008755F2"/>
    <w:rsid w:val="008E33DD"/>
    <w:rsid w:val="008E6CA0"/>
    <w:rsid w:val="008F4441"/>
    <w:rsid w:val="0094541B"/>
    <w:rsid w:val="00945C0A"/>
    <w:rsid w:val="0097286B"/>
    <w:rsid w:val="00996B99"/>
    <w:rsid w:val="00A03680"/>
    <w:rsid w:val="00A2193F"/>
    <w:rsid w:val="00A34553"/>
    <w:rsid w:val="00A75BA9"/>
    <w:rsid w:val="00AA5145"/>
    <w:rsid w:val="00AA67A1"/>
    <w:rsid w:val="00AB0065"/>
    <w:rsid w:val="00AB074C"/>
    <w:rsid w:val="00B3681B"/>
    <w:rsid w:val="00B4403F"/>
    <w:rsid w:val="00B609CB"/>
    <w:rsid w:val="00B868F1"/>
    <w:rsid w:val="00BE39E1"/>
    <w:rsid w:val="00BF000E"/>
    <w:rsid w:val="00C95864"/>
    <w:rsid w:val="00CC59A8"/>
    <w:rsid w:val="00CC6108"/>
    <w:rsid w:val="00CD132A"/>
    <w:rsid w:val="00CF4CB6"/>
    <w:rsid w:val="00D05FDA"/>
    <w:rsid w:val="00D44331"/>
    <w:rsid w:val="00D53F25"/>
    <w:rsid w:val="00D642CF"/>
    <w:rsid w:val="00D9218C"/>
    <w:rsid w:val="00DB72FD"/>
    <w:rsid w:val="00DB788B"/>
    <w:rsid w:val="00DC278A"/>
    <w:rsid w:val="00DE7C8C"/>
    <w:rsid w:val="00DF1DB9"/>
    <w:rsid w:val="00E14844"/>
    <w:rsid w:val="00E42458"/>
    <w:rsid w:val="00E52C9A"/>
    <w:rsid w:val="00E93DEF"/>
    <w:rsid w:val="00EA1F7C"/>
    <w:rsid w:val="00EB2C50"/>
    <w:rsid w:val="00EF6A56"/>
    <w:rsid w:val="00F14AF7"/>
    <w:rsid w:val="00F56A6D"/>
    <w:rsid w:val="00F56E78"/>
    <w:rsid w:val="00F63A75"/>
    <w:rsid w:val="00F84C3B"/>
    <w:rsid w:val="00F952AD"/>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0A2B"/>
  <w15:chartTrackingRefBased/>
  <w15:docId w15:val="{E4F5A774-B501-4DE3-8DFC-83073DD9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458"/>
    <w:pPr>
      <w:spacing w:before="0" w:after="0"/>
    </w:pPr>
    <w:rPr>
      <w:rFonts w:ascii="Lucida Bright" w:hAnsi="Lucida Bright"/>
      <w:sz w:val="22"/>
      <w:szCs w:val="22"/>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wastewater/review/wqspanish_nor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ceq.texas.gov/agency/cc/eda.html" TargetMode="External"/><Relationship Id="rId4" Type="http://schemas.openxmlformats.org/officeDocument/2006/relationships/settings" Target="settings.xml"/><Relationship Id="rId9" Type="http://schemas.openxmlformats.org/officeDocument/2006/relationships/hyperlink" Target="http://www.tceq.texas.gov/agency/cc/cc_d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1307-7C1D-4704-924D-E91C03DA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and Intent to Obtain Permit (NORI) Instruction</dc:title>
  <dc:subject/>
  <dc:creator>Laurie Fleet</dc:creator>
  <cp:keywords/>
  <dc:description/>
  <cp:lastModifiedBy>Donan Akplogan</cp:lastModifiedBy>
  <cp:revision>3</cp:revision>
  <cp:lastPrinted>2017-05-09T13:54:00Z</cp:lastPrinted>
  <dcterms:created xsi:type="dcterms:W3CDTF">2017-05-18T19:12:00Z</dcterms:created>
  <dcterms:modified xsi:type="dcterms:W3CDTF">2022-07-08T14:03:00Z</dcterms:modified>
</cp:coreProperties>
</file>