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E56A" w14:textId="77777777" w:rsidR="00800D29" w:rsidRPr="00F03075" w:rsidRDefault="00D87EB7" w:rsidP="00D87EB7">
      <w:pPr>
        <w:pStyle w:val="BodyText"/>
        <w:jc w:val="center"/>
        <w:rPr>
          <w:rStyle w:val="Strong"/>
          <w:rFonts w:ascii="Lucida Bright" w:hAnsi="Lucida Bright"/>
          <w:sz w:val="36"/>
          <w:lang w:val="en-US"/>
        </w:rPr>
      </w:pPr>
      <w:r w:rsidRPr="00F03075">
        <w:rPr>
          <w:rStyle w:val="Strong"/>
          <w:rFonts w:ascii="Lucida Bright" w:hAnsi="Lucida Bright"/>
          <w:sz w:val="36"/>
          <w:lang w:val="en-US"/>
        </w:rPr>
        <w:t>Texas Commission on Environmental Quality</w:t>
      </w:r>
    </w:p>
    <w:p w14:paraId="333FCEE4" w14:textId="4A56F765" w:rsidR="00D87EB7" w:rsidRPr="00F03075" w:rsidRDefault="00800D29" w:rsidP="00D87EB7">
      <w:pPr>
        <w:pStyle w:val="BodyText"/>
        <w:jc w:val="center"/>
        <w:rPr>
          <w:rFonts w:ascii="Lucida Bright" w:hAnsi="Lucida Bright"/>
          <w:lang w:val="en-US"/>
        </w:rPr>
      </w:pPr>
      <w:r w:rsidRPr="00F03075">
        <w:rPr>
          <w:rFonts w:ascii="Lucida Bright" w:hAnsi="Lucida Bright"/>
          <w:lang w:val="en-US"/>
        </w:rPr>
        <w:t>P.O. Box 13087</w:t>
      </w:r>
      <w:r w:rsidR="004C2516" w:rsidRPr="00F03075">
        <w:rPr>
          <w:rFonts w:ascii="Lucida Bright" w:hAnsi="Lucida Bright"/>
          <w:lang w:val="en-US"/>
        </w:rPr>
        <w:t xml:space="preserve"> </w:t>
      </w:r>
      <w:r w:rsidRPr="00F03075">
        <w:rPr>
          <w:rFonts w:ascii="Lucida Bright" w:hAnsi="Lucida Bright"/>
          <w:lang w:val="en-US"/>
        </w:rPr>
        <w:t>Austin, Texas 78711-3087</w:t>
      </w:r>
    </w:p>
    <w:p w14:paraId="31F0C593" w14:textId="77777777" w:rsidR="00F57C7D" w:rsidRPr="00F03075" w:rsidRDefault="00F57C7D" w:rsidP="00D87EB7">
      <w:pPr>
        <w:pStyle w:val="BodyText"/>
        <w:jc w:val="center"/>
        <w:rPr>
          <w:rFonts w:ascii="Lucida Bright" w:hAnsi="Lucida Bright"/>
          <w:lang w:val="en-US"/>
        </w:rPr>
      </w:pPr>
    </w:p>
    <w:p w14:paraId="7CD87832" w14:textId="77777777" w:rsidR="005324AD" w:rsidRPr="00F03075" w:rsidRDefault="00D87EB7" w:rsidP="00D87EB7">
      <w:pPr>
        <w:pStyle w:val="BodyText"/>
        <w:jc w:val="center"/>
        <w:rPr>
          <w:rFonts w:ascii="Lucida Bright" w:hAnsi="Lucida Bright"/>
          <w:lang w:val="en-US"/>
        </w:rPr>
      </w:pPr>
      <w:r w:rsidRPr="00F03075">
        <w:rPr>
          <w:rFonts w:ascii="Lucida Bright" w:hAnsi="Lucida Bright"/>
          <w:noProof/>
          <w:lang w:val="en-US"/>
        </w:rPr>
        <w:drawing>
          <wp:inline distT="0" distB="0" distL="0" distR="0" wp14:anchorId="3962A7FB" wp14:editId="18D309C0">
            <wp:extent cx="762000" cy="752475"/>
            <wp:effectExtent l="19050" t="0" r="0" b="0"/>
            <wp:docPr id="1" name="Picture 7" descr="1C-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StateSeal"/>
                    <pic:cNvPicPr>
                      <a:picLocks noChangeAspect="1" noChangeArrowheads="1"/>
                    </pic:cNvPicPr>
                  </pic:nvPicPr>
                  <pic:blipFill>
                    <a:blip r:embed="rId8" cstate="print"/>
                    <a:srcRect/>
                    <a:stretch>
                      <a:fillRect/>
                    </a:stretch>
                  </pic:blipFill>
                  <pic:spPr bwMode="auto">
                    <a:xfrm>
                      <a:off x="0" y="0"/>
                      <a:ext cx="762000" cy="752475"/>
                    </a:xfrm>
                    <a:prstGeom prst="rect">
                      <a:avLst/>
                    </a:prstGeom>
                    <a:noFill/>
                    <a:ln w="9525">
                      <a:noFill/>
                      <a:miter lim="800000"/>
                      <a:headEnd/>
                      <a:tailEnd/>
                    </a:ln>
                  </pic:spPr>
                </pic:pic>
              </a:graphicData>
            </a:graphic>
          </wp:inline>
        </w:drawing>
      </w:r>
    </w:p>
    <w:p w14:paraId="17880BEB" w14:textId="77777777" w:rsidR="00F57C7D" w:rsidRPr="00F03075" w:rsidRDefault="00F57C7D" w:rsidP="00D87EB7">
      <w:pPr>
        <w:pStyle w:val="BodyText"/>
        <w:jc w:val="center"/>
        <w:rPr>
          <w:rFonts w:ascii="Lucida Bright" w:hAnsi="Lucida Bright"/>
          <w:lang w:val="en-US"/>
        </w:rPr>
      </w:pPr>
    </w:p>
    <w:p w14:paraId="593DE7E6" w14:textId="77777777" w:rsidR="00800D29" w:rsidRPr="00F03075" w:rsidRDefault="00800D29" w:rsidP="00D87EB7">
      <w:pPr>
        <w:pStyle w:val="BodyText"/>
        <w:jc w:val="center"/>
        <w:rPr>
          <w:rFonts w:ascii="Lucida Bright" w:hAnsi="Lucida Bright"/>
          <w:sz w:val="28"/>
          <w:u w:val="single"/>
          <w:lang w:val="en-US"/>
        </w:rPr>
      </w:pPr>
      <w:r w:rsidRPr="00F03075">
        <w:rPr>
          <w:rFonts w:ascii="Lucida Bright" w:hAnsi="Lucida Bright"/>
          <w:sz w:val="28"/>
          <w:u w:val="single"/>
          <w:lang w:val="en-US"/>
        </w:rPr>
        <w:t>GENERAL PERMIT TO DISCHAR</w:t>
      </w:r>
      <w:r w:rsidR="005324AD" w:rsidRPr="00F03075">
        <w:rPr>
          <w:rFonts w:ascii="Lucida Bright" w:hAnsi="Lucida Bright"/>
          <w:sz w:val="28"/>
          <w:u w:val="single"/>
          <w:lang w:val="en-US"/>
        </w:rPr>
        <w:t>GE WASTES</w:t>
      </w:r>
    </w:p>
    <w:p w14:paraId="36F63EDE" w14:textId="77777777" w:rsidR="00800D29" w:rsidRPr="00F03075" w:rsidRDefault="00800D29" w:rsidP="00D87EB7">
      <w:pPr>
        <w:pStyle w:val="BodyText"/>
        <w:spacing w:after="0"/>
        <w:jc w:val="center"/>
        <w:rPr>
          <w:rFonts w:ascii="Lucida Bright" w:hAnsi="Lucida Bright"/>
          <w:lang w:val="en-US"/>
        </w:rPr>
      </w:pPr>
      <w:r w:rsidRPr="00F03075">
        <w:rPr>
          <w:rFonts w:ascii="Lucida Bright" w:hAnsi="Lucida Bright"/>
          <w:lang w:val="en-US"/>
        </w:rPr>
        <w:t>under provisions of</w:t>
      </w:r>
      <w:r w:rsidR="00D87EB7" w:rsidRPr="00F03075">
        <w:rPr>
          <w:rFonts w:ascii="Lucida Bright" w:hAnsi="Lucida Bright"/>
          <w:lang w:val="en-US"/>
        </w:rPr>
        <w:t xml:space="preserve"> </w:t>
      </w:r>
      <w:r w:rsidRPr="00F03075">
        <w:rPr>
          <w:rFonts w:ascii="Lucida Bright" w:hAnsi="Lucida Bright"/>
          <w:lang w:val="en-US"/>
        </w:rPr>
        <w:t>Section 402 of the Clean Water Act</w:t>
      </w:r>
    </w:p>
    <w:p w14:paraId="1FD69C19" w14:textId="77777777" w:rsidR="00D87EB7" w:rsidRPr="00F03075" w:rsidRDefault="00800D29" w:rsidP="00D87EB7">
      <w:pPr>
        <w:pStyle w:val="BodyText"/>
        <w:spacing w:after="0"/>
        <w:jc w:val="center"/>
        <w:rPr>
          <w:rFonts w:ascii="Lucida Bright" w:hAnsi="Lucida Bright"/>
          <w:lang w:val="en-US"/>
        </w:rPr>
      </w:pPr>
      <w:r w:rsidRPr="00F03075">
        <w:rPr>
          <w:rFonts w:ascii="Lucida Bright" w:hAnsi="Lucida Bright"/>
          <w:lang w:val="en-US"/>
        </w:rPr>
        <w:t>and Chapter 26 of the Texas Water Code</w:t>
      </w:r>
    </w:p>
    <w:p w14:paraId="072F2F92" w14:textId="77777777" w:rsidR="00D87EB7" w:rsidRPr="00F03075" w:rsidRDefault="00D87EB7" w:rsidP="00D87EB7">
      <w:pPr>
        <w:pStyle w:val="BodyText"/>
        <w:spacing w:before="120" w:after="0"/>
        <w:jc w:val="center"/>
        <w:rPr>
          <w:rFonts w:ascii="Lucida Bright" w:hAnsi="Lucida Bright"/>
          <w:lang w:val="en-US"/>
        </w:rPr>
      </w:pPr>
      <w:r w:rsidRPr="00F03075">
        <w:rPr>
          <w:rFonts w:ascii="Lucida Bright" w:hAnsi="Lucida Bright"/>
          <w:lang w:val="en-US"/>
        </w:rPr>
        <w:t xml:space="preserve">This permit supersedes and replaces </w:t>
      </w:r>
    </w:p>
    <w:p w14:paraId="3840A844" w14:textId="170C2B25" w:rsidR="00D87EB7" w:rsidRPr="00F03075" w:rsidRDefault="00C66A18" w:rsidP="00501EC3">
      <w:pPr>
        <w:pStyle w:val="BodyText"/>
        <w:spacing w:after="480"/>
        <w:jc w:val="center"/>
        <w:rPr>
          <w:rFonts w:ascii="Lucida Bright" w:hAnsi="Lucida Bright"/>
          <w:lang w:val="en-US"/>
        </w:rPr>
      </w:pPr>
      <w:r w:rsidRPr="00F03075">
        <w:rPr>
          <w:rFonts w:ascii="Lucida Bright" w:hAnsi="Lucida Bright"/>
          <w:lang w:val="en-US"/>
        </w:rPr>
        <w:t>TPDES General Permit No. TXG34</w:t>
      </w:r>
      <w:r w:rsidR="00D87EB7" w:rsidRPr="00F03075">
        <w:rPr>
          <w:rFonts w:ascii="Lucida Bright" w:hAnsi="Lucida Bright"/>
          <w:lang w:val="en-US"/>
        </w:rPr>
        <w:t xml:space="preserve">0000, issued </w:t>
      </w:r>
      <w:r w:rsidR="00F3724E" w:rsidRPr="00F03075">
        <w:rPr>
          <w:rFonts w:ascii="Lucida Bright" w:hAnsi="Lucida Bright"/>
          <w:lang w:val="en-US"/>
        </w:rPr>
        <w:t xml:space="preserve">October </w:t>
      </w:r>
      <w:r w:rsidR="00A12635">
        <w:rPr>
          <w:rFonts w:ascii="Lucida Bright" w:hAnsi="Lucida Bright"/>
          <w:lang w:val="en-US"/>
        </w:rPr>
        <w:t>10</w:t>
      </w:r>
      <w:r w:rsidR="00F3724E" w:rsidRPr="00F03075">
        <w:rPr>
          <w:rFonts w:ascii="Lucida Bright" w:hAnsi="Lucida Bright"/>
          <w:lang w:val="en-US"/>
        </w:rPr>
        <w:t xml:space="preserve">, </w:t>
      </w:r>
      <w:r w:rsidR="00A12635" w:rsidRPr="00F03075">
        <w:rPr>
          <w:rFonts w:ascii="Lucida Bright" w:hAnsi="Lucida Bright"/>
          <w:lang w:val="en-US"/>
        </w:rPr>
        <w:t>201</w:t>
      </w:r>
      <w:r w:rsidR="00A12635">
        <w:rPr>
          <w:rFonts w:ascii="Lucida Bright" w:hAnsi="Lucida Bright"/>
          <w:lang w:val="en-US"/>
        </w:rPr>
        <w:t>7</w:t>
      </w:r>
      <w:r w:rsidR="00D87EB7" w:rsidRPr="00F03075">
        <w:rPr>
          <w:rFonts w:ascii="Lucida Bright" w:hAnsi="Lucida Bright"/>
          <w:lang w:val="en-US"/>
        </w:rPr>
        <w:t>.</w:t>
      </w:r>
    </w:p>
    <w:p w14:paraId="23840355" w14:textId="77777777" w:rsidR="00C66A18" w:rsidRPr="00F03075" w:rsidRDefault="00C66A18" w:rsidP="00501EC3">
      <w:pPr>
        <w:rPr>
          <w:rFonts w:ascii="Lucida Bright" w:hAnsi="Lucida Bright"/>
        </w:rPr>
      </w:pPr>
      <w:r w:rsidRPr="00F03075">
        <w:rPr>
          <w:rFonts w:ascii="Lucida Bright" w:hAnsi="Lucida Bright"/>
        </w:rPr>
        <w:t xml:space="preserve">Facility wastewater, contact </w:t>
      </w:r>
      <w:r w:rsidR="00F3724E" w:rsidRPr="00F03075">
        <w:rPr>
          <w:rFonts w:ascii="Lucida Bright" w:hAnsi="Lucida Bright"/>
        </w:rPr>
        <w:t>stormwater</w:t>
      </w:r>
      <w:r w:rsidRPr="00F03075">
        <w:rPr>
          <w:rFonts w:ascii="Lucida Bright" w:hAnsi="Lucida Bright"/>
        </w:rPr>
        <w:t xml:space="preserve">, and </w:t>
      </w:r>
      <w:r w:rsidR="00F3724E" w:rsidRPr="00F03075">
        <w:rPr>
          <w:rFonts w:ascii="Lucida Bright" w:hAnsi="Lucida Bright"/>
        </w:rPr>
        <w:t>stormwater</w:t>
      </w:r>
      <w:r w:rsidRPr="00F03075">
        <w:rPr>
          <w:rFonts w:ascii="Lucida Bright" w:hAnsi="Lucida Bright"/>
        </w:rPr>
        <w:t xml:space="preserve"> associated with industrial activities may be discharged from petroleum bulk stations and terminals, located in the </w:t>
      </w:r>
      <w:r w:rsidR="00FC3121" w:rsidRPr="00F03075">
        <w:rPr>
          <w:rFonts w:ascii="Lucida Bright" w:hAnsi="Lucida Bright"/>
        </w:rPr>
        <w:t>S</w:t>
      </w:r>
      <w:r w:rsidRPr="00F03075">
        <w:rPr>
          <w:rFonts w:ascii="Lucida Bright" w:hAnsi="Lucida Bright"/>
        </w:rPr>
        <w:t xml:space="preserve">tate of Texas, </w:t>
      </w:r>
    </w:p>
    <w:p w14:paraId="1A80AA6C" w14:textId="488B03BC" w:rsidR="00C66A18" w:rsidRPr="00F03075" w:rsidRDefault="00C66A18" w:rsidP="00501EC3">
      <w:pPr>
        <w:rPr>
          <w:rFonts w:ascii="Lucida Bright" w:hAnsi="Lucida Bright"/>
        </w:rPr>
      </w:pPr>
      <w:r w:rsidRPr="00F03075">
        <w:rPr>
          <w:rFonts w:ascii="Lucida Bright" w:hAnsi="Lucida Bright"/>
        </w:rPr>
        <w:t>into or adjacent to water in the state, including exceptional, high, intermediate, limited</w:t>
      </w:r>
      <w:r w:rsidR="00F3724E" w:rsidRPr="00F03075">
        <w:rPr>
          <w:rFonts w:ascii="Lucida Bright" w:hAnsi="Lucida Bright"/>
        </w:rPr>
        <w:t>,</w:t>
      </w:r>
      <w:r w:rsidRPr="00F03075">
        <w:rPr>
          <w:rFonts w:ascii="Lucida Bright" w:hAnsi="Lucida Bright"/>
        </w:rPr>
        <w:t xml:space="preserve"> or </w:t>
      </w:r>
      <w:r w:rsidR="00F3724E" w:rsidRPr="00F03075">
        <w:rPr>
          <w:rFonts w:ascii="Lucida Bright" w:hAnsi="Lucida Bright"/>
        </w:rPr>
        <w:t>minimal</w:t>
      </w:r>
      <w:r w:rsidRPr="00F03075">
        <w:rPr>
          <w:rFonts w:ascii="Lucida Bright" w:hAnsi="Lucida Bright"/>
        </w:rPr>
        <w:t xml:space="preserve"> aquatic life use receiving waters as designated in the </w:t>
      </w:r>
      <w:r w:rsidRPr="00F03075">
        <w:rPr>
          <w:rFonts w:ascii="Lucida Bright" w:hAnsi="Lucida Bright"/>
          <w:i/>
        </w:rPr>
        <w:t>Texas Surface Water Quality Standards</w:t>
      </w:r>
      <w:r w:rsidR="00DA0625" w:rsidRPr="00F03075">
        <w:rPr>
          <w:rFonts w:ascii="Lucida Bright" w:hAnsi="Lucida Bright"/>
        </w:rPr>
        <w:t>,</w:t>
      </w:r>
    </w:p>
    <w:p w14:paraId="5516C334" w14:textId="3FDBE65C" w:rsidR="00C66A18" w:rsidRPr="00F03075" w:rsidRDefault="00C66A18" w:rsidP="00501EC3">
      <w:pPr>
        <w:rPr>
          <w:rFonts w:ascii="Lucida Bright" w:hAnsi="Lucida Bright"/>
        </w:rPr>
      </w:pPr>
      <w:r w:rsidRPr="00F03075">
        <w:rPr>
          <w:rFonts w:ascii="Lucida Bright" w:hAnsi="Lucida Bright"/>
        </w:rPr>
        <w:t>only according to effluent limitations, monitoring requirements and other conditions set forth in this general permit, as well as the rules of the Texas Commission on Environmental Quality (TCEQ</w:t>
      </w:r>
      <w:r w:rsidR="00BB5470" w:rsidRPr="00F03075">
        <w:rPr>
          <w:rFonts w:ascii="Lucida Bright" w:hAnsi="Lucida Bright"/>
        </w:rPr>
        <w:t xml:space="preserve"> or commission</w:t>
      </w:r>
      <w:r w:rsidRPr="00F03075">
        <w:rPr>
          <w:rFonts w:ascii="Lucida Bright" w:hAnsi="Lucida Bright"/>
        </w:rPr>
        <w:t xml:space="preserve">), the laws of the State of Texas, and other orders of the </w:t>
      </w:r>
      <w:r w:rsidR="00BB5470" w:rsidRPr="00F03075">
        <w:rPr>
          <w:rFonts w:ascii="Lucida Bright" w:hAnsi="Lucida Bright"/>
        </w:rPr>
        <w:t>c</w:t>
      </w:r>
      <w:r w:rsidR="0025400C" w:rsidRPr="00F03075">
        <w:rPr>
          <w:rFonts w:ascii="Lucida Bright" w:hAnsi="Lucida Bright"/>
        </w:rPr>
        <w:t>ommission</w:t>
      </w:r>
      <w:r w:rsidR="00A954A9" w:rsidRPr="00F03075">
        <w:rPr>
          <w:rFonts w:ascii="Lucida Bright" w:hAnsi="Lucida Bright"/>
        </w:rPr>
        <w:t xml:space="preserve">. </w:t>
      </w:r>
      <w:r w:rsidRPr="00F03075">
        <w:rPr>
          <w:rFonts w:ascii="Lucida Bright" w:hAnsi="Lucida Bright"/>
        </w:rPr>
        <w:t>The issuance of this general permit does not grant to the permittee the right to use private or public property for conveyance of wastewa</w:t>
      </w:r>
      <w:r w:rsidR="00A954A9" w:rsidRPr="00F03075">
        <w:rPr>
          <w:rFonts w:ascii="Lucida Bright" w:hAnsi="Lucida Bright"/>
        </w:rPr>
        <w:t xml:space="preserve">ter along the discharge route. </w:t>
      </w:r>
      <w:r w:rsidRPr="00F03075">
        <w:rPr>
          <w:rFonts w:ascii="Lucida Bright" w:hAnsi="Lucida Bright"/>
        </w:rPr>
        <w:t>This includes property belonging to, but not limited to, any individual, partnership</w:t>
      </w:r>
      <w:r w:rsidR="00A954A9" w:rsidRPr="00F03075">
        <w:rPr>
          <w:rFonts w:ascii="Lucida Bright" w:hAnsi="Lucida Bright"/>
        </w:rPr>
        <w:t xml:space="preserve">, corporation or other entity. </w:t>
      </w:r>
      <w:r w:rsidRPr="00F03075">
        <w:rPr>
          <w:rFonts w:ascii="Lucida Bright" w:hAnsi="Lucida Bright"/>
        </w:rPr>
        <w:t>Neither does this general permit authorize any invasion of personal rights nor any violation of federal, state,</w:t>
      </w:r>
      <w:r w:rsidR="00A954A9" w:rsidRPr="00F03075">
        <w:rPr>
          <w:rFonts w:ascii="Lucida Bright" w:hAnsi="Lucida Bright"/>
        </w:rPr>
        <w:t xml:space="preserve"> or local laws or regulations. </w:t>
      </w:r>
      <w:r w:rsidRPr="00F03075">
        <w:rPr>
          <w:rFonts w:ascii="Lucida Bright" w:hAnsi="Lucida Bright"/>
        </w:rPr>
        <w:t>It is the responsibility of the permittee to acquire property rights as may be necessary to use the discharge route.</w:t>
      </w:r>
    </w:p>
    <w:p w14:paraId="654B9727" w14:textId="48DFF31F" w:rsidR="00C66A18" w:rsidRPr="00F03075" w:rsidRDefault="00C66A18" w:rsidP="00501EC3">
      <w:pPr>
        <w:rPr>
          <w:rFonts w:ascii="Lucida Bright" w:hAnsi="Lucida Bright"/>
        </w:rPr>
      </w:pPr>
      <w:r w:rsidRPr="00F03075">
        <w:rPr>
          <w:rFonts w:ascii="Lucida Bright" w:hAnsi="Lucida Bright"/>
        </w:rPr>
        <w:t xml:space="preserve">This general permit and the authorization contained herein </w:t>
      </w:r>
      <w:r w:rsidR="00415B0E" w:rsidRPr="00F03075">
        <w:rPr>
          <w:rFonts w:ascii="Lucida Bright" w:hAnsi="Lucida Bright"/>
        </w:rPr>
        <w:t xml:space="preserve">will </w:t>
      </w:r>
      <w:r w:rsidRPr="00F03075">
        <w:rPr>
          <w:rFonts w:ascii="Lucida Bright" w:hAnsi="Lucida Bright"/>
        </w:rPr>
        <w:t>expire at midnight</w:t>
      </w:r>
      <w:r w:rsidR="00415B0E" w:rsidRPr="00F03075">
        <w:rPr>
          <w:rFonts w:ascii="Lucida Bright" w:hAnsi="Lucida Bright"/>
        </w:rPr>
        <w:t xml:space="preserve"> </w:t>
      </w:r>
      <w:r w:rsidR="0025400C" w:rsidRPr="00F03075">
        <w:rPr>
          <w:rFonts w:ascii="Lucida Bright" w:hAnsi="Lucida Bright"/>
        </w:rPr>
        <w:t>on Octob</w:t>
      </w:r>
      <w:r w:rsidR="00F3724E" w:rsidRPr="00F03075">
        <w:rPr>
          <w:rFonts w:ascii="Lucida Bright" w:hAnsi="Lucida Bright"/>
        </w:rPr>
        <w:t xml:space="preserve">er 24, </w:t>
      </w:r>
      <w:r w:rsidR="00A12635" w:rsidRPr="00F03075">
        <w:rPr>
          <w:rFonts w:ascii="Lucida Bright" w:hAnsi="Lucida Bright"/>
        </w:rPr>
        <w:t>202</w:t>
      </w:r>
      <w:r w:rsidR="00A12635">
        <w:rPr>
          <w:rFonts w:ascii="Lucida Bright" w:hAnsi="Lucida Bright"/>
        </w:rPr>
        <w:t>7</w:t>
      </w:r>
      <w:r w:rsidRPr="00F03075">
        <w:rPr>
          <w:rFonts w:ascii="Lucida Bright" w:hAnsi="Lucida Bright"/>
        </w:rPr>
        <w:t>.</w:t>
      </w:r>
    </w:p>
    <w:p w14:paraId="1FF29746" w14:textId="527ECD71" w:rsidR="00C66A18" w:rsidRPr="00F03075" w:rsidRDefault="00C66A18" w:rsidP="00056D6D">
      <w:pPr>
        <w:spacing w:before="480" w:after="0"/>
        <w:rPr>
          <w:rFonts w:ascii="Lucida Bright" w:hAnsi="Lucida Bright"/>
        </w:rPr>
      </w:pPr>
      <w:r w:rsidRPr="00F03075">
        <w:rPr>
          <w:rFonts w:ascii="Lucida Bright" w:hAnsi="Lucida Bright"/>
        </w:rPr>
        <w:t>EFFECTIVE DATE:</w:t>
      </w:r>
      <w:r w:rsidR="00415B0E" w:rsidRPr="00F03075">
        <w:rPr>
          <w:rFonts w:ascii="Lucida Bright" w:hAnsi="Lucida Bright"/>
        </w:rPr>
        <w:t xml:space="preserve">  </w:t>
      </w:r>
      <w:r w:rsidR="00F3724E" w:rsidRPr="00F03075">
        <w:rPr>
          <w:rFonts w:ascii="Lucida Bright" w:hAnsi="Lucida Bright"/>
        </w:rPr>
        <w:t xml:space="preserve">October 24, </w:t>
      </w:r>
      <w:r w:rsidR="00A12635" w:rsidRPr="00F03075">
        <w:rPr>
          <w:rFonts w:ascii="Lucida Bright" w:hAnsi="Lucida Bright"/>
        </w:rPr>
        <w:t>20</w:t>
      </w:r>
      <w:r w:rsidR="00A12635">
        <w:rPr>
          <w:rFonts w:ascii="Lucida Bright" w:hAnsi="Lucida Bright"/>
        </w:rPr>
        <w:t>22</w:t>
      </w:r>
    </w:p>
    <w:p w14:paraId="38A225AE" w14:textId="227C91F1" w:rsidR="00A000E7" w:rsidRPr="00F03075" w:rsidRDefault="00F3724E" w:rsidP="00F3724E">
      <w:pPr>
        <w:spacing w:before="120" w:after="840"/>
        <w:rPr>
          <w:rFonts w:ascii="Lucida Bright" w:hAnsi="Lucida Bright"/>
        </w:rPr>
      </w:pPr>
      <w:r w:rsidRPr="00F03075">
        <w:rPr>
          <w:rFonts w:ascii="Lucida Bright" w:hAnsi="Lucida Bright"/>
        </w:rPr>
        <w:t>DATE SIGNED:</w:t>
      </w:r>
      <w:r w:rsidR="00AF5823">
        <w:rPr>
          <w:rFonts w:ascii="Lucida Bright" w:hAnsi="Lucida Bright"/>
        </w:rPr>
        <w:t xml:space="preserve">  </w:t>
      </w:r>
    </w:p>
    <w:p w14:paraId="29687CE2" w14:textId="787ED81D" w:rsidR="00C66A18" w:rsidRPr="00F03075" w:rsidRDefault="00F03075" w:rsidP="00F3724E">
      <w:pPr>
        <w:tabs>
          <w:tab w:val="left" w:pos="2880"/>
        </w:tabs>
        <w:jc w:val="center"/>
        <w:rPr>
          <w:rFonts w:ascii="Lucida Bright" w:hAnsi="Lucida Bright"/>
        </w:rPr>
      </w:pPr>
      <w:r>
        <w:rPr>
          <w:rFonts w:ascii="Lucida Bright" w:hAnsi="Lucida Bright"/>
          <w:noProof/>
          <w:lang w:val="en-US"/>
        </w:rPr>
        <mc:AlternateContent>
          <mc:Choice Requires="wps">
            <w:drawing>
              <wp:anchor distT="0" distB="0" distL="114300" distR="114300" simplePos="0" relativeHeight="251659264" behindDoc="0" locked="0" layoutInCell="1" allowOverlap="1" wp14:anchorId="5AACDA9A" wp14:editId="01B7ED85">
                <wp:simplePos x="0" y="0"/>
                <wp:positionH relativeFrom="column">
                  <wp:posOffset>2803980</wp:posOffset>
                </wp:positionH>
                <wp:positionV relativeFrom="paragraph">
                  <wp:posOffset>209815</wp:posOffset>
                </wp:positionV>
                <wp:extent cx="2354239" cy="6824"/>
                <wp:effectExtent l="0" t="0" r="27305" b="317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54239"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13AF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pt,16.5pt" to="406.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" strokecolor="black [3040]"/>
            </w:pict>
          </mc:Fallback>
        </mc:AlternateContent>
      </w:r>
      <w:r w:rsidR="00F3724E" w:rsidRPr="00F03075">
        <w:rPr>
          <w:rFonts w:ascii="Lucida Bright" w:hAnsi="Lucida Bright"/>
        </w:rPr>
        <w:tab/>
      </w:r>
    </w:p>
    <w:p w14:paraId="4426E63D" w14:textId="18823EEE" w:rsidR="002D7F85" w:rsidRPr="00F03075" w:rsidRDefault="00C66A18" w:rsidP="00056D6D">
      <w:pPr>
        <w:ind w:left="2620" w:firstLine="2420"/>
        <w:rPr>
          <w:rFonts w:ascii="Lucida Bright" w:hAnsi="Lucida Bright"/>
        </w:rPr>
      </w:pPr>
      <w:r w:rsidRPr="00F03075">
        <w:rPr>
          <w:rFonts w:ascii="Lucida Bright" w:hAnsi="Lucida Bright"/>
        </w:rPr>
        <w:t>For the Commission</w:t>
      </w:r>
      <w:r w:rsidR="002D7F85" w:rsidRPr="00F03075">
        <w:rPr>
          <w:rFonts w:ascii="Lucida Bright" w:hAnsi="Lucida Bright"/>
        </w:rPr>
        <w:br w:type="page"/>
      </w:r>
    </w:p>
    <w:p w14:paraId="19787763" w14:textId="77777777" w:rsidR="00C66A18" w:rsidRPr="00F03075" w:rsidRDefault="00C66A18" w:rsidP="00F3724E">
      <w:pPr>
        <w:ind w:left="2620" w:firstLine="2420"/>
        <w:rPr>
          <w:rFonts w:ascii="Lucida Bright" w:hAnsi="Lucida Bright"/>
        </w:rPr>
      </w:pPr>
    </w:p>
    <w:p w14:paraId="50BCE709" w14:textId="77777777" w:rsidR="004D41BE" w:rsidRPr="00F03075" w:rsidRDefault="004D41BE" w:rsidP="004D41BE">
      <w:pPr>
        <w:pStyle w:val="Heading4"/>
        <w:rPr>
          <w:szCs w:val="24"/>
        </w:rPr>
      </w:pPr>
      <w:r w:rsidRPr="00F03075">
        <w:rPr>
          <w:szCs w:val="24"/>
        </w:rPr>
        <w:t>Table of Contents</w:t>
      </w:r>
    </w:p>
    <w:p w14:paraId="70B79554" w14:textId="77777777" w:rsidR="00475C75" w:rsidRDefault="00810ACE">
      <w:pPr>
        <w:pStyle w:val="TOC1"/>
        <w:rPr>
          <w:rFonts w:asciiTheme="minorHAnsi" w:eastAsiaTheme="minorEastAsia" w:hAnsiTheme="minorHAnsi"/>
          <w:noProof/>
          <w:lang w:val="en-US"/>
        </w:rPr>
      </w:pPr>
      <w:r w:rsidRPr="00F03075">
        <w:rPr>
          <w:rFonts w:ascii="Lucida Bright" w:hAnsi="Lucida Bright"/>
          <w:lang w:val="en-US"/>
        </w:rPr>
        <w:fldChar w:fldCharType="begin"/>
      </w:r>
      <w:r w:rsidR="00F70D20" w:rsidRPr="00F03075">
        <w:rPr>
          <w:rFonts w:ascii="Lucida Bright" w:hAnsi="Lucida Bright"/>
          <w:lang w:val="en-US"/>
        </w:rPr>
        <w:instrText xml:space="preserve"> TOC \o "1-2" \h \z \u </w:instrText>
      </w:r>
      <w:r w:rsidRPr="00F03075">
        <w:rPr>
          <w:rFonts w:ascii="Lucida Bright" w:hAnsi="Lucida Bright"/>
          <w:lang w:val="en-US"/>
        </w:rPr>
        <w:fldChar w:fldCharType="separate"/>
      </w:r>
      <w:hyperlink w:anchor="_Toc478733296" w:history="1">
        <w:r w:rsidR="00475C75" w:rsidRPr="00C87ED1">
          <w:rPr>
            <w:rStyle w:val="Hyperlink"/>
            <w:noProof/>
          </w:rPr>
          <w:t>Part I. Definitions</w:t>
        </w:r>
        <w:r w:rsidR="00475C75">
          <w:rPr>
            <w:noProof/>
            <w:webHidden/>
          </w:rPr>
          <w:tab/>
        </w:r>
        <w:r w:rsidR="00475C75">
          <w:rPr>
            <w:noProof/>
            <w:webHidden/>
          </w:rPr>
          <w:fldChar w:fldCharType="begin"/>
        </w:r>
        <w:r w:rsidR="00475C75">
          <w:rPr>
            <w:noProof/>
            <w:webHidden/>
          </w:rPr>
          <w:instrText xml:space="preserve"> PAGEREF _Toc478733296 \h </w:instrText>
        </w:r>
        <w:r w:rsidR="00475C75">
          <w:rPr>
            <w:noProof/>
            <w:webHidden/>
          </w:rPr>
        </w:r>
        <w:r w:rsidR="00475C75">
          <w:rPr>
            <w:noProof/>
            <w:webHidden/>
          </w:rPr>
          <w:fldChar w:fldCharType="separate"/>
        </w:r>
        <w:r w:rsidR="00475C75">
          <w:rPr>
            <w:noProof/>
            <w:webHidden/>
          </w:rPr>
          <w:t>3</w:t>
        </w:r>
        <w:r w:rsidR="00475C75">
          <w:rPr>
            <w:noProof/>
            <w:webHidden/>
          </w:rPr>
          <w:fldChar w:fldCharType="end"/>
        </w:r>
      </w:hyperlink>
    </w:p>
    <w:p w14:paraId="4DE8B253" w14:textId="77777777" w:rsidR="00475C75" w:rsidRDefault="00D41483">
      <w:pPr>
        <w:pStyle w:val="TOC1"/>
        <w:rPr>
          <w:rFonts w:asciiTheme="minorHAnsi" w:eastAsiaTheme="minorEastAsia" w:hAnsiTheme="minorHAnsi"/>
          <w:noProof/>
          <w:lang w:val="en-US"/>
        </w:rPr>
      </w:pPr>
      <w:hyperlink w:anchor="_Toc478733297" w:history="1">
        <w:r w:rsidR="00475C75" w:rsidRPr="00C87ED1">
          <w:rPr>
            <w:rStyle w:val="Hyperlink"/>
            <w:noProof/>
          </w:rPr>
          <w:t>Part II. Permit Applicability and Coverage</w:t>
        </w:r>
        <w:r w:rsidR="00475C75">
          <w:rPr>
            <w:noProof/>
            <w:webHidden/>
          </w:rPr>
          <w:tab/>
        </w:r>
        <w:r w:rsidR="00475C75">
          <w:rPr>
            <w:noProof/>
            <w:webHidden/>
          </w:rPr>
          <w:fldChar w:fldCharType="begin"/>
        </w:r>
        <w:r w:rsidR="00475C75">
          <w:rPr>
            <w:noProof/>
            <w:webHidden/>
          </w:rPr>
          <w:instrText xml:space="preserve"> PAGEREF _Toc478733297 \h </w:instrText>
        </w:r>
        <w:r w:rsidR="00475C75">
          <w:rPr>
            <w:noProof/>
            <w:webHidden/>
          </w:rPr>
        </w:r>
        <w:r w:rsidR="00475C75">
          <w:rPr>
            <w:noProof/>
            <w:webHidden/>
          </w:rPr>
          <w:fldChar w:fldCharType="separate"/>
        </w:r>
        <w:r w:rsidR="00475C75">
          <w:rPr>
            <w:noProof/>
            <w:webHidden/>
          </w:rPr>
          <w:t>5</w:t>
        </w:r>
        <w:r w:rsidR="00475C75">
          <w:rPr>
            <w:noProof/>
            <w:webHidden/>
          </w:rPr>
          <w:fldChar w:fldCharType="end"/>
        </w:r>
      </w:hyperlink>
    </w:p>
    <w:p w14:paraId="730DE8E6" w14:textId="77777777" w:rsidR="00475C75" w:rsidRDefault="00D41483">
      <w:pPr>
        <w:pStyle w:val="TOC2"/>
        <w:tabs>
          <w:tab w:val="left" w:pos="1540"/>
          <w:tab w:val="right" w:leader="dot" w:pos="9350"/>
        </w:tabs>
        <w:rPr>
          <w:rFonts w:asciiTheme="minorHAnsi" w:eastAsiaTheme="minorEastAsia" w:hAnsiTheme="minorHAnsi"/>
          <w:noProof/>
          <w:lang w:val="en-US"/>
        </w:rPr>
      </w:pPr>
      <w:hyperlink w:anchor="_Toc478733298" w:history="1">
        <w:r w:rsidR="00475C75" w:rsidRPr="00C87ED1">
          <w:rPr>
            <w:rStyle w:val="Hyperlink"/>
            <w:noProof/>
          </w:rPr>
          <w:t>Section A.</w:t>
        </w:r>
        <w:r w:rsidR="00475C75">
          <w:rPr>
            <w:rFonts w:asciiTheme="minorHAnsi" w:eastAsiaTheme="minorEastAsia" w:hAnsiTheme="minorHAnsi"/>
            <w:noProof/>
            <w:lang w:val="en-US"/>
          </w:rPr>
          <w:tab/>
        </w:r>
        <w:r w:rsidR="00475C75" w:rsidRPr="00C87ED1">
          <w:rPr>
            <w:rStyle w:val="Hyperlink"/>
            <w:noProof/>
          </w:rPr>
          <w:t>Discharges Covered</w:t>
        </w:r>
        <w:r w:rsidR="00475C75">
          <w:rPr>
            <w:noProof/>
            <w:webHidden/>
          </w:rPr>
          <w:tab/>
        </w:r>
        <w:r w:rsidR="00475C75">
          <w:rPr>
            <w:noProof/>
            <w:webHidden/>
          </w:rPr>
          <w:fldChar w:fldCharType="begin"/>
        </w:r>
        <w:r w:rsidR="00475C75">
          <w:rPr>
            <w:noProof/>
            <w:webHidden/>
          </w:rPr>
          <w:instrText xml:space="preserve"> PAGEREF _Toc478733298 \h </w:instrText>
        </w:r>
        <w:r w:rsidR="00475C75">
          <w:rPr>
            <w:noProof/>
            <w:webHidden/>
          </w:rPr>
        </w:r>
        <w:r w:rsidR="00475C75">
          <w:rPr>
            <w:noProof/>
            <w:webHidden/>
          </w:rPr>
          <w:fldChar w:fldCharType="separate"/>
        </w:r>
        <w:r w:rsidR="00475C75">
          <w:rPr>
            <w:noProof/>
            <w:webHidden/>
          </w:rPr>
          <w:t>5</w:t>
        </w:r>
        <w:r w:rsidR="00475C75">
          <w:rPr>
            <w:noProof/>
            <w:webHidden/>
          </w:rPr>
          <w:fldChar w:fldCharType="end"/>
        </w:r>
      </w:hyperlink>
    </w:p>
    <w:p w14:paraId="77ACBC15" w14:textId="77777777" w:rsidR="00475C75" w:rsidRDefault="00D41483">
      <w:pPr>
        <w:pStyle w:val="TOC2"/>
        <w:tabs>
          <w:tab w:val="left" w:pos="1540"/>
          <w:tab w:val="right" w:leader="dot" w:pos="9350"/>
        </w:tabs>
        <w:rPr>
          <w:rFonts w:asciiTheme="minorHAnsi" w:eastAsiaTheme="minorEastAsia" w:hAnsiTheme="minorHAnsi"/>
          <w:noProof/>
          <w:lang w:val="en-US"/>
        </w:rPr>
      </w:pPr>
      <w:hyperlink w:anchor="_Toc478733299" w:history="1">
        <w:r w:rsidR="00475C75" w:rsidRPr="00C87ED1">
          <w:rPr>
            <w:rStyle w:val="Hyperlink"/>
            <w:noProof/>
          </w:rPr>
          <w:t>Section B.</w:t>
        </w:r>
        <w:r w:rsidR="00475C75">
          <w:rPr>
            <w:rFonts w:asciiTheme="minorHAnsi" w:eastAsiaTheme="minorEastAsia" w:hAnsiTheme="minorHAnsi"/>
            <w:noProof/>
            <w:lang w:val="en-US"/>
          </w:rPr>
          <w:tab/>
        </w:r>
        <w:r w:rsidR="00475C75" w:rsidRPr="00C87ED1">
          <w:rPr>
            <w:rStyle w:val="Hyperlink"/>
            <w:noProof/>
          </w:rPr>
          <w:t>Limitations on Coverage</w:t>
        </w:r>
        <w:r w:rsidR="00475C75">
          <w:rPr>
            <w:noProof/>
            <w:webHidden/>
          </w:rPr>
          <w:tab/>
        </w:r>
        <w:r w:rsidR="00475C75">
          <w:rPr>
            <w:noProof/>
            <w:webHidden/>
          </w:rPr>
          <w:fldChar w:fldCharType="begin"/>
        </w:r>
        <w:r w:rsidR="00475C75">
          <w:rPr>
            <w:noProof/>
            <w:webHidden/>
          </w:rPr>
          <w:instrText xml:space="preserve"> PAGEREF _Toc478733299 \h </w:instrText>
        </w:r>
        <w:r w:rsidR="00475C75">
          <w:rPr>
            <w:noProof/>
            <w:webHidden/>
          </w:rPr>
        </w:r>
        <w:r w:rsidR="00475C75">
          <w:rPr>
            <w:noProof/>
            <w:webHidden/>
          </w:rPr>
          <w:fldChar w:fldCharType="separate"/>
        </w:r>
        <w:r w:rsidR="00475C75">
          <w:rPr>
            <w:noProof/>
            <w:webHidden/>
          </w:rPr>
          <w:t>5</w:t>
        </w:r>
        <w:r w:rsidR="00475C75">
          <w:rPr>
            <w:noProof/>
            <w:webHidden/>
          </w:rPr>
          <w:fldChar w:fldCharType="end"/>
        </w:r>
      </w:hyperlink>
    </w:p>
    <w:p w14:paraId="38B86DA3" w14:textId="77777777" w:rsidR="00475C75" w:rsidRDefault="00D41483">
      <w:pPr>
        <w:pStyle w:val="TOC2"/>
        <w:tabs>
          <w:tab w:val="left" w:pos="1540"/>
          <w:tab w:val="right" w:leader="dot" w:pos="9350"/>
        </w:tabs>
        <w:rPr>
          <w:rFonts w:asciiTheme="minorHAnsi" w:eastAsiaTheme="minorEastAsia" w:hAnsiTheme="minorHAnsi"/>
          <w:noProof/>
          <w:lang w:val="en-US"/>
        </w:rPr>
      </w:pPr>
      <w:hyperlink w:anchor="_Toc478733300" w:history="1">
        <w:r w:rsidR="00475C75" w:rsidRPr="00C87ED1">
          <w:rPr>
            <w:rStyle w:val="Hyperlink"/>
            <w:noProof/>
          </w:rPr>
          <w:t>Section C.</w:t>
        </w:r>
        <w:r w:rsidR="00475C75">
          <w:rPr>
            <w:rFonts w:asciiTheme="minorHAnsi" w:eastAsiaTheme="minorEastAsia" w:hAnsiTheme="minorHAnsi"/>
            <w:noProof/>
            <w:lang w:val="en-US"/>
          </w:rPr>
          <w:tab/>
        </w:r>
        <w:r w:rsidR="00475C75" w:rsidRPr="00C87ED1">
          <w:rPr>
            <w:rStyle w:val="Hyperlink"/>
            <w:noProof/>
          </w:rPr>
          <w:t>Application for Coverage</w:t>
        </w:r>
        <w:r w:rsidR="00475C75">
          <w:rPr>
            <w:noProof/>
            <w:webHidden/>
          </w:rPr>
          <w:tab/>
        </w:r>
        <w:r w:rsidR="00475C75">
          <w:rPr>
            <w:noProof/>
            <w:webHidden/>
          </w:rPr>
          <w:fldChar w:fldCharType="begin"/>
        </w:r>
        <w:r w:rsidR="00475C75">
          <w:rPr>
            <w:noProof/>
            <w:webHidden/>
          </w:rPr>
          <w:instrText xml:space="preserve"> PAGEREF _Toc478733300 \h </w:instrText>
        </w:r>
        <w:r w:rsidR="00475C75">
          <w:rPr>
            <w:noProof/>
            <w:webHidden/>
          </w:rPr>
        </w:r>
        <w:r w:rsidR="00475C75">
          <w:rPr>
            <w:noProof/>
            <w:webHidden/>
          </w:rPr>
          <w:fldChar w:fldCharType="separate"/>
        </w:r>
        <w:r w:rsidR="00475C75">
          <w:rPr>
            <w:noProof/>
            <w:webHidden/>
          </w:rPr>
          <w:t>6</w:t>
        </w:r>
        <w:r w:rsidR="00475C75">
          <w:rPr>
            <w:noProof/>
            <w:webHidden/>
          </w:rPr>
          <w:fldChar w:fldCharType="end"/>
        </w:r>
      </w:hyperlink>
    </w:p>
    <w:p w14:paraId="1652D15F" w14:textId="77777777" w:rsidR="00475C75" w:rsidRDefault="00D41483">
      <w:pPr>
        <w:pStyle w:val="TOC2"/>
        <w:tabs>
          <w:tab w:val="left" w:pos="1540"/>
          <w:tab w:val="right" w:leader="dot" w:pos="9350"/>
        </w:tabs>
        <w:rPr>
          <w:rFonts w:asciiTheme="minorHAnsi" w:eastAsiaTheme="minorEastAsia" w:hAnsiTheme="minorHAnsi"/>
          <w:noProof/>
          <w:lang w:val="en-US"/>
        </w:rPr>
      </w:pPr>
      <w:hyperlink w:anchor="_Toc478733301" w:history="1">
        <w:r w:rsidR="00475C75" w:rsidRPr="00C87ED1">
          <w:rPr>
            <w:rStyle w:val="Hyperlink"/>
            <w:noProof/>
          </w:rPr>
          <w:t>Section D.</w:t>
        </w:r>
        <w:r w:rsidR="00475C75">
          <w:rPr>
            <w:rFonts w:asciiTheme="minorHAnsi" w:eastAsiaTheme="minorEastAsia" w:hAnsiTheme="minorHAnsi"/>
            <w:noProof/>
            <w:lang w:val="en-US"/>
          </w:rPr>
          <w:tab/>
        </w:r>
        <w:r w:rsidR="00475C75" w:rsidRPr="00C87ED1">
          <w:rPr>
            <w:rStyle w:val="Hyperlink"/>
            <w:noProof/>
          </w:rPr>
          <w:t>Termination of Coverage</w:t>
        </w:r>
        <w:r w:rsidR="00475C75">
          <w:rPr>
            <w:noProof/>
            <w:webHidden/>
          </w:rPr>
          <w:tab/>
        </w:r>
        <w:r w:rsidR="00475C75">
          <w:rPr>
            <w:noProof/>
            <w:webHidden/>
          </w:rPr>
          <w:fldChar w:fldCharType="begin"/>
        </w:r>
        <w:r w:rsidR="00475C75">
          <w:rPr>
            <w:noProof/>
            <w:webHidden/>
          </w:rPr>
          <w:instrText xml:space="preserve"> PAGEREF _Toc478733301 \h </w:instrText>
        </w:r>
        <w:r w:rsidR="00475C75">
          <w:rPr>
            <w:noProof/>
            <w:webHidden/>
          </w:rPr>
        </w:r>
        <w:r w:rsidR="00475C75">
          <w:rPr>
            <w:noProof/>
            <w:webHidden/>
          </w:rPr>
          <w:fldChar w:fldCharType="separate"/>
        </w:r>
        <w:r w:rsidR="00475C75">
          <w:rPr>
            <w:noProof/>
            <w:webHidden/>
          </w:rPr>
          <w:t>8</w:t>
        </w:r>
        <w:r w:rsidR="00475C75">
          <w:rPr>
            <w:noProof/>
            <w:webHidden/>
          </w:rPr>
          <w:fldChar w:fldCharType="end"/>
        </w:r>
      </w:hyperlink>
    </w:p>
    <w:p w14:paraId="0236E41C" w14:textId="77777777" w:rsidR="00475C75" w:rsidRDefault="00D41483">
      <w:pPr>
        <w:pStyle w:val="TOC2"/>
        <w:tabs>
          <w:tab w:val="left" w:pos="1540"/>
          <w:tab w:val="right" w:leader="dot" w:pos="9350"/>
        </w:tabs>
        <w:rPr>
          <w:rFonts w:asciiTheme="minorHAnsi" w:eastAsiaTheme="minorEastAsia" w:hAnsiTheme="minorHAnsi"/>
          <w:noProof/>
          <w:lang w:val="en-US"/>
        </w:rPr>
      </w:pPr>
      <w:hyperlink w:anchor="_Toc478733302" w:history="1">
        <w:r w:rsidR="00475C75" w:rsidRPr="00C87ED1">
          <w:rPr>
            <w:rStyle w:val="Hyperlink"/>
            <w:noProof/>
          </w:rPr>
          <w:t>Section E.</w:t>
        </w:r>
        <w:r w:rsidR="00475C75">
          <w:rPr>
            <w:rFonts w:asciiTheme="minorHAnsi" w:eastAsiaTheme="minorEastAsia" w:hAnsiTheme="minorHAnsi"/>
            <w:noProof/>
            <w:lang w:val="en-US"/>
          </w:rPr>
          <w:tab/>
        </w:r>
        <w:r w:rsidR="00475C75" w:rsidRPr="00C87ED1">
          <w:rPr>
            <w:rStyle w:val="Hyperlink"/>
            <w:noProof/>
          </w:rPr>
          <w:t>Authorization Under a TPDES Individual Permit</w:t>
        </w:r>
        <w:r w:rsidR="00475C75">
          <w:rPr>
            <w:noProof/>
            <w:webHidden/>
          </w:rPr>
          <w:tab/>
        </w:r>
        <w:r w:rsidR="00475C75">
          <w:rPr>
            <w:noProof/>
            <w:webHidden/>
          </w:rPr>
          <w:fldChar w:fldCharType="begin"/>
        </w:r>
        <w:r w:rsidR="00475C75">
          <w:rPr>
            <w:noProof/>
            <w:webHidden/>
          </w:rPr>
          <w:instrText xml:space="preserve"> PAGEREF _Toc478733302 \h </w:instrText>
        </w:r>
        <w:r w:rsidR="00475C75">
          <w:rPr>
            <w:noProof/>
            <w:webHidden/>
          </w:rPr>
        </w:r>
        <w:r w:rsidR="00475C75">
          <w:rPr>
            <w:noProof/>
            <w:webHidden/>
          </w:rPr>
          <w:fldChar w:fldCharType="separate"/>
        </w:r>
        <w:r w:rsidR="00475C75">
          <w:rPr>
            <w:noProof/>
            <w:webHidden/>
          </w:rPr>
          <w:t>8</w:t>
        </w:r>
        <w:r w:rsidR="00475C75">
          <w:rPr>
            <w:noProof/>
            <w:webHidden/>
          </w:rPr>
          <w:fldChar w:fldCharType="end"/>
        </w:r>
      </w:hyperlink>
    </w:p>
    <w:p w14:paraId="0ED9BB4D" w14:textId="77777777" w:rsidR="00475C75" w:rsidRDefault="00D41483">
      <w:pPr>
        <w:pStyle w:val="TOC2"/>
        <w:tabs>
          <w:tab w:val="left" w:pos="1540"/>
          <w:tab w:val="right" w:leader="dot" w:pos="9350"/>
        </w:tabs>
        <w:rPr>
          <w:rFonts w:asciiTheme="minorHAnsi" w:eastAsiaTheme="minorEastAsia" w:hAnsiTheme="minorHAnsi"/>
          <w:noProof/>
          <w:lang w:val="en-US"/>
        </w:rPr>
      </w:pPr>
      <w:hyperlink w:anchor="_Toc478733303" w:history="1">
        <w:r w:rsidR="00475C75" w:rsidRPr="00C87ED1">
          <w:rPr>
            <w:rStyle w:val="Hyperlink"/>
            <w:noProof/>
          </w:rPr>
          <w:t>Section F.</w:t>
        </w:r>
        <w:r w:rsidR="00475C75">
          <w:rPr>
            <w:rFonts w:asciiTheme="minorHAnsi" w:eastAsiaTheme="minorEastAsia" w:hAnsiTheme="minorHAnsi"/>
            <w:noProof/>
            <w:lang w:val="en-US"/>
          </w:rPr>
          <w:tab/>
        </w:r>
        <w:r w:rsidR="00475C75" w:rsidRPr="00C87ED1">
          <w:rPr>
            <w:rStyle w:val="Hyperlink"/>
            <w:noProof/>
          </w:rPr>
          <w:t>Permit Expiration</w:t>
        </w:r>
        <w:r w:rsidR="00475C75">
          <w:rPr>
            <w:noProof/>
            <w:webHidden/>
          </w:rPr>
          <w:tab/>
        </w:r>
        <w:r w:rsidR="00475C75">
          <w:rPr>
            <w:noProof/>
            <w:webHidden/>
          </w:rPr>
          <w:fldChar w:fldCharType="begin"/>
        </w:r>
        <w:r w:rsidR="00475C75">
          <w:rPr>
            <w:noProof/>
            <w:webHidden/>
          </w:rPr>
          <w:instrText xml:space="preserve"> PAGEREF _Toc478733303 \h </w:instrText>
        </w:r>
        <w:r w:rsidR="00475C75">
          <w:rPr>
            <w:noProof/>
            <w:webHidden/>
          </w:rPr>
        </w:r>
        <w:r w:rsidR="00475C75">
          <w:rPr>
            <w:noProof/>
            <w:webHidden/>
          </w:rPr>
          <w:fldChar w:fldCharType="separate"/>
        </w:r>
        <w:r w:rsidR="00475C75">
          <w:rPr>
            <w:noProof/>
            <w:webHidden/>
          </w:rPr>
          <w:t>9</w:t>
        </w:r>
        <w:r w:rsidR="00475C75">
          <w:rPr>
            <w:noProof/>
            <w:webHidden/>
          </w:rPr>
          <w:fldChar w:fldCharType="end"/>
        </w:r>
      </w:hyperlink>
    </w:p>
    <w:p w14:paraId="51F32422" w14:textId="77777777" w:rsidR="00475C75" w:rsidRDefault="00D41483">
      <w:pPr>
        <w:pStyle w:val="TOC1"/>
        <w:rPr>
          <w:rFonts w:asciiTheme="minorHAnsi" w:eastAsiaTheme="minorEastAsia" w:hAnsiTheme="minorHAnsi"/>
          <w:noProof/>
          <w:lang w:val="en-US"/>
        </w:rPr>
      </w:pPr>
      <w:hyperlink w:anchor="_Toc478733304" w:history="1">
        <w:r w:rsidR="00475C75" w:rsidRPr="00C87ED1">
          <w:rPr>
            <w:rStyle w:val="Hyperlink"/>
            <w:noProof/>
          </w:rPr>
          <w:t>Part III. Permit Requirements</w:t>
        </w:r>
        <w:r w:rsidR="00475C75">
          <w:rPr>
            <w:noProof/>
            <w:webHidden/>
          </w:rPr>
          <w:tab/>
        </w:r>
        <w:r w:rsidR="00475C75">
          <w:rPr>
            <w:noProof/>
            <w:webHidden/>
          </w:rPr>
          <w:fldChar w:fldCharType="begin"/>
        </w:r>
        <w:r w:rsidR="00475C75">
          <w:rPr>
            <w:noProof/>
            <w:webHidden/>
          </w:rPr>
          <w:instrText xml:space="preserve"> PAGEREF _Toc478733304 \h </w:instrText>
        </w:r>
        <w:r w:rsidR="00475C75">
          <w:rPr>
            <w:noProof/>
            <w:webHidden/>
          </w:rPr>
        </w:r>
        <w:r w:rsidR="00475C75">
          <w:rPr>
            <w:noProof/>
            <w:webHidden/>
          </w:rPr>
          <w:fldChar w:fldCharType="separate"/>
        </w:r>
        <w:r w:rsidR="00475C75">
          <w:rPr>
            <w:noProof/>
            <w:webHidden/>
          </w:rPr>
          <w:t>10</w:t>
        </w:r>
        <w:r w:rsidR="00475C75">
          <w:rPr>
            <w:noProof/>
            <w:webHidden/>
          </w:rPr>
          <w:fldChar w:fldCharType="end"/>
        </w:r>
      </w:hyperlink>
    </w:p>
    <w:p w14:paraId="77BE0ECE" w14:textId="77777777" w:rsidR="00475C75" w:rsidRDefault="00D41483">
      <w:pPr>
        <w:pStyle w:val="TOC2"/>
        <w:tabs>
          <w:tab w:val="left" w:pos="1540"/>
          <w:tab w:val="right" w:leader="dot" w:pos="9350"/>
        </w:tabs>
        <w:rPr>
          <w:rFonts w:asciiTheme="minorHAnsi" w:eastAsiaTheme="minorEastAsia" w:hAnsiTheme="minorHAnsi"/>
          <w:noProof/>
          <w:lang w:val="en-US"/>
        </w:rPr>
      </w:pPr>
      <w:hyperlink w:anchor="_Toc478733305" w:history="1">
        <w:r w:rsidR="00475C75" w:rsidRPr="00C87ED1">
          <w:rPr>
            <w:rStyle w:val="Hyperlink"/>
            <w:noProof/>
          </w:rPr>
          <w:t>Section A.</w:t>
        </w:r>
        <w:r w:rsidR="00475C75">
          <w:rPr>
            <w:rFonts w:asciiTheme="minorHAnsi" w:eastAsiaTheme="minorEastAsia" w:hAnsiTheme="minorHAnsi"/>
            <w:noProof/>
            <w:lang w:val="en-US"/>
          </w:rPr>
          <w:tab/>
        </w:r>
        <w:r w:rsidR="00475C75" w:rsidRPr="00C87ED1">
          <w:rPr>
            <w:rStyle w:val="Hyperlink"/>
            <w:noProof/>
          </w:rPr>
          <w:t>Numeric Effluent Limitations</w:t>
        </w:r>
        <w:r w:rsidR="00475C75">
          <w:rPr>
            <w:noProof/>
            <w:webHidden/>
          </w:rPr>
          <w:tab/>
        </w:r>
        <w:r w:rsidR="00475C75">
          <w:rPr>
            <w:noProof/>
            <w:webHidden/>
          </w:rPr>
          <w:fldChar w:fldCharType="begin"/>
        </w:r>
        <w:r w:rsidR="00475C75">
          <w:rPr>
            <w:noProof/>
            <w:webHidden/>
          </w:rPr>
          <w:instrText xml:space="preserve"> PAGEREF _Toc478733305 \h </w:instrText>
        </w:r>
        <w:r w:rsidR="00475C75">
          <w:rPr>
            <w:noProof/>
            <w:webHidden/>
          </w:rPr>
        </w:r>
        <w:r w:rsidR="00475C75">
          <w:rPr>
            <w:noProof/>
            <w:webHidden/>
          </w:rPr>
          <w:fldChar w:fldCharType="separate"/>
        </w:r>
        <w:r w:rsidR="00475C75">
          <w:rPr>
            <w:noProof/>
            <w:webHidden/>
          </w:rPr>
          <w:t>10</w:t>
        </w:r>
        <w:r w:rsidR="00475C75">
          <w:rPr>
            <w:noProof/>
            <w:webHidden/>
          </w:rPr>
          <w:fldChar w:fldCharType="end"/>
        </w:r>
      </w:hyperlink>
    </w:p>
    <w:p w14:paraId="514AE899" w14:textId="77777777" w:rsidR="00475C75" w:rsidRDefault="00D41483">
      <w:pPr>
        <w:pStyle w:val="TOC2"/>
        <w:tabs>
          <w:tab w:val="left" w:pos="1540"/>
          <w:tab w:val="right" w:leader="dot" w:pos="9350"/>
        </w:tabs>
        <w:rPr>
          <w:rFonts w:asciiTheme="minorHAnsi" w:eastAsiaTheme="minorEastAsia" w:hAnsiTheme="minorHAnsi"/>
          <w:noProof/>
          <w:lang w:val="en-US"/>
        </w:rPr>
      </w:pPr>
      <w:hyperlink w:anchor="_Toc478733306" w:history="1">
        <w:r w:rsidR="00475C75" w:rsidRPr="00C87ED1">
          <w:rPr>
            <w:rStyle w:val="Hyperlink"/>
            <w:noProof/>
          </w:rPr>
          <w:t>Section B.</w:t>
        </w:r>
        <w:r w:rsidR="00475C75">
          <w:rPr>
            <w:rFonts w:asciiTheme="minorHAnsi" w:eastAsiaTheme="minorEastAsia" w:hAnsiTheme="minorHAnsi"/>
            <w:noProof/>
            <w:lang w:val="en-US"/>
          </w:rPr>
          <w:tab/>
        </w:r>
        <w:r w:rsidR="00475C75" w:rsidRPr="00C87ED1">
          <w:rPr>
            <w:rStyle w:val="Hyperlink"/>
            <w:noProof/>
          </w:rPr>
          <w:t>Whole Effluent Toxicity Testing</w:t>
        </w:r>
        <w:r w:rsidR="00475C75">
          <w:rPr>
            <w:noProof/>
            <w:webHidden/>
          </w:rPr>
          <w:tab/>
        </w:r>
        <w:r w:rsidR="00475C75">
          <w:rPr>
            <w:noProof/>
            <w:webHidden/>
          </w:rPr>
          <w:fldChar w:fldCharType="begin"/>
        </w:r>
        <w:r w:rsidR="00475C75">
          <w:rPr>
            <w:noProof/>
            <w:webHidden/>
          </w:rPr>
          <w:instrText xml:space="preserve"> PAGEREF _Toc478733306 \h </w:instrText>
        </w:r>
        <w:r w:rsidR="00475C75">
          <w:rPr>
            <w:noProof/>
            <w:webHidden/>
          </w:rPr>
        </w:r>
        <w:r w:rsidR="00475C75">
          <w:rPr>
            <w:noProof/>
            <w:webHidden/>
          </w:rPr>
          <w:fldChar w:fldCharType="separate"/>
        </w:r>
        <w:r w:rsidR="00475C75">
          <w:rPr>
            <w:noProof/>
            <w:webHidden/>
          </w:rPr>
          <w:t>13</w:t>
        </w:r>
        <w:r w:rsidR="00475C75">
          <w:rPr>
            <w:noProof/>
            <w:webHidden/>
          </w:rPr>
          <w:fldChar w:fldCharType="end"/>
        </w:r>
      </w:hyperlink>
    </w:p>
    <w:p w14:paraId="41CA27D9" w14:textId="77777777" w:rsidR="00475C75" w:rsidRDefault="00D41483">
      <w:pPr>
        <w:pStyle w:val="TOC2"/>
        <w:tabs>
          <w:tab w:val="left" w:pos="1540"/>
          <w:tab w:val="right" w:leader="dot" w:pos="9350"/>
        </w:tabs>
        <w:rPr>
          <w:rFonts w:asciiTheme="minorHAnsi" w:eastAsiaTheme="minorEastAsia" w:hAnsiTheme="minorHAnsi"/>
          <w:noProof/>
          <w:lang w:val="en-US"/>
        </w:rPr>
      </w:pPr>
      <w:hyperlink w:anchor="_Toc478733307" w:history="1">
        <w:r w:rsidR="00475C75" w:rsidRPr="00C87ED1">
          <w:rPr>
            <w:rStyle w:val="Hyperlink"/>
            <w:noProof/>
          </w:rPr>
          <w:t>Section C.</w:t>
        </w:r>
        <w:r w:rsidR="00475C75">
          <w:rPr>
            <w:rFonts w:asciiTheme="minorHAnsi" w:eastAsiaTheme="minorEastAsia" w:hAnsiTheme="minorHAnsi"/>
            <w:noProof/>
            <w:lang w:val="en-US"/>
          </w:rPr>
          <w:tab/>
        </w:r>
        <w:r w:rsidR="00475C75" w:rsidRPr="00C87ED1">
          <w:rPr>
            <w:rStyle w:val="Hyperlink"/>
            <w:noProof/>
          </w:rPr>
          <w:t>Stormwater Pollution Prevention Plan</w:t>
        </w:r>
        <w:r w:rsidR="00475C75">
          <w:rPr>
            <w:noProof/>
            <w:webHidden/>
          </w:rPr>
          <w:tab/>
        </w:r>
        <w:r w:rsidR="00475C75">
          <w:rPr>
            <w:noProof/>
            <w:webHidden/>
          </w:rPr>
          <w:fldChar w:fldCharType="begin"/>
        </w:r>
        <w:r w:rsidR="00475C75">
          <w:rPr>
            <w:noProof/>
            <w:webHidden/>
          </w:rPr>
          <w:instrText xml:space="preserve"> PAGEREF _Toc478733307 \h </w:instrText>
        </w:r>
        <w:r w:rsidR="00475C75">
          <w:rPr>
            <w:noProof/>
            <w:webHidden/>
          </w:rPr>
        </w:r>
        <w:r w:rsidR="00475C75">
          <w:rPr>
            <w:noProof/>
            <w:webHidden/>
          </w:rPr>
          <w:fldChar w:fldCharType="separate"/>
        </w:r>
        <w:r w:rsidR="00475C75">
          <w:rPr>
            <w:noProof/>
            <w:webHidden/>
          </w:rPr>
          <w:t>15</w:t>
        </w:r>
        <w:r w:rsidR="00475C75">
          <w:rPr>
            <w:noProof/>
            <w:webHidden/>
          </w:rPr>
          <w:fldChar w:fldCharType="end"/>
        </w:r>
      </w:hyperlink>
    </w:p>
    <w:p w14:paraId="036789C0" w14:textId="77777777" w:rsidR="00475C75" w:rsidRDefault="00D41483">
      <w:pPr>
        <w:pStyle w:val="TOC2"/>
        <w:tabs>
          <w:tab w:val="left" w:pos="1540"/>
          <w:tab w:val="right" w:leader="dot" w:pos="9350"/>
        </w:tabs>
        <w:rPr>
          <w:rFonts w:asciiTheme="minorHAnsi" w:eastAsiaTheme="minorEastAsia" w:hAnsiTheme="minorHAnsi"/>
          <w:noProof/>
          <w:lang w:val="en-US"/>
        </w:rPr>
      </w:pPr>
      <w:hyperlink w:anchor="_Toc478733308" w:history="1">
        <w:r w:rsidR="00475C75" w:rsidRPr="00C87ED1">
          <w:rPr>
            <w:rStyle w:val="Hyperlink"/>
            <w:noProof/>
          </w:rPr>
          <w:t>Section D.</w:t>
        </w:r>
        <w:r w:rsidR="00475C75">
          <w:rPr>
            <w:rFonts w:asciiTheme="minorHAnsi" w:eastAsiaTheme="minorEastAsia" w:hAnsiTheme="minorHAnsi"/>
            <w:noProof/>
            <w:lang w:val="en-US"/>
          </w:rPr>
          <w:tab/>
        </w:r>
        <w:r w:rsidR="00475C75" w:rsidRPr="00C87ED1">
          <w:rPr>
            <w:rStyle w:val="Hyperlink"/>
            <w:noProof/>
          </w:rPr>
          <w:t>General Requirements</w:t>
        </w:r>
        <w:r w:rsidR="00475C75">
          <w:rPr>
            <w:noProof/>
            <w:webHidden/>
          </w:rPr>
          <w:tab/>
        </w:r>
        <w:r w:rsidR="00475C75">
          <w:rPr>
            <w:noProof/>
            <w:webHidden/>
          </w:rPr>
          <w:fldChar w:fldCharType="begin"/>
        </w:r>
        <w:r w:rsidR="00475C75">
          <w:rPr>
            <w:noProof/>
            <w:webHidden/>
          </w:rPr>
          <w:instrText xml:space="preserve"> PAGEREF _Toc478733308 \h </w:instrText>
        </w:r>
        <w:r w:rsidR="00475C75">
          <w:rPr>
            <w:noProof/>
            <w:webHidden/>
          </w:rPr>
        </w:r>
        <w:r w:rsidR="00475C75">
          <w:rPr>
            <w:noProof/>
            <w:webHidden/>
          </w:rPr>
          <w:fldChar w:fldCharType="separate"/>
        </w:r>
        <w:r w:rsidR="00475C75">
          <w:rPr>
            <w:noProof/>
            <w:webHidden/>
          </w:rPr>
          <w:t>20</w:t>
        </w:r>
        <w:r w:rsidR="00475C75">
          <w:rPr>
            <w:noProof/>
            <w:webHidden/>
          </w:rPr>
          <w:fldChar w:fldCharType="end"/>
        </w:r>
      </w:hyperlink>
    </w:p>
    <w:p w14:paraId="361C3D07" w14:textId="77777777" w:rsidR="00475C75" w:rsidRDefault="00D41483">
      <w:pPr>
        <w:pStyle w:val="TOC1"/>
        <w:rPr>
          <w:rFonts w:asciiTheme="minorHAnsi" w:eastAsiaTheme="minorEastAsia" w:hAnsiTheme="minorHAnsi"/>
          <w:noProof/>
          <w:lang w:val="en-US"/>
        </w:rPr>
      </w:pPr>
      <w:hyperlink w:anchor="_Toc478733309" w:history="1">
        <w:r w:rsidR="00475C75" w:rsidRPr="00C87ED1">
          <w:rPr>
            <w:rStyle w:val="Hyperlink"/>
            <w:noProof/>
          </w:rPr>
          <w:t>Part IV. Standard Permit Conditions</w:t>
        </w:r>
        <w:r w:rsidR="00475C75">
          <w:rPr>
            <w:noProof/>
            <w:webHidden/>
          </w:rPr>
          <w:tab/>
        </w:r>
        <w:r w:rsidR="00475C75">
          <w:rPr>
            <w:noProof/>
            <w:webHidden/>
          </w:rPr>
          <w:fldChar w:fldCharType="begin"/>
        </w:r>
        <w:r w:rsidR="00475C75">
          <w:rPr>
            <w:noProof/>
            <w:webHidden/>
          </w:rPr>
          <w:instrText xml:space="preserve"> PAGEREF _Toc478733309 \h </w:instrText>
        </w:r>
        <w:r w:rsidR="00475C75">
          <w:rPr>
            <w:noProof/>
            <w:webHidden/>
          </w:rPr>
        </w:r>
        <w:r w:rsidR="00475C75">
          <w:rPr>
            <w:noProof/>
            <w:webHidden/>
          </w:rPr>
          <w:fldChar w:fldCharType="separate"/>
        </w:r>
        <w:r w:rsidR="00475C75">
          <w:rPr>
            <w:noProof/>
            <w:webHidden/>
          </w:rPr>
          <w:t>21</w:t>
        </w:r>
        <w:r w:rsidR="00475C75">
          <w:rPr>
            <w:noProof/>
            <w:webHidden/>
          </w:rPr>
          <w:fldChar w:fldCharType="end"/>
        </w:r>
      </w:hyperlink>
    </w:p>
    <w:p w14:paraId="745E0ACF" w14:textId="77777777" w:rsidR="00475C75" w:rsidRPr="00475C75" w:rsidRDefault="00D41483">
      <w:pPr>
        <w:pStyle w:val="TOC1"/>
        <w:rPr>
          <w:rStyle w:val="Hyperlink"/>
          <w:noProof/>
          <w:color w:val="auto"/>
        </w:rPr>
      </w:pPr>
      <w:hyperlink w:anchor="_Toc478733310" w:history="1">
        <w:r w:rsidR="00475C75" w:rsidRPr="00C87ED1">
          <w:rPr>
            <w:rStyle w:val="Hyperlink"/>
            <w:noProof/>
          </w:rPr>
          <w:t>Part V. Fees</w:t>
        </w:r>
        <w:r w:rsidR="00475C75">
          <w:rPr>
            <w:noProof/>
            <w:webHidden/>
          </w:rPr>
          <w:tab/>
        </w:r>
        <w:r w:rsidR="00475C75">
          <w:rPr>
            <w:noProof/>
            <w:webHidden/>
          </w:rPr>
          <w:fldChar w:fldCharType="begin"/>
        </w:r>
        <w:r w:rsidR="00475C75">
          <w:rPr>
            <w:noProof/>
            <w:webHidden/>
          </w:rPr>
          <w:instrText xml:space="preserve"> PAGEREF _Toc478733310 \h </w:instrText>
        </w:r>
        <w:r w:rsidR="00475C75">
          <w:rPr>
            <w:noProof/>
            <w:webHidden/>
          </w:rPr>
        </w:r>
        <w:r w:rsidR="00475C75">
          <w:rPr>
            <w:noProof/>
            <w:webHidden/>
          </w:rPr>
          <w:fldChar w:fldCharType="separate"/>
        </w:r>
        <w:r w:rsidR="00475C75">
          <w:rPr>
            <w:noProof/>
            <w:webHidden/>
          </w:rPr>
          <w:t>24</w:t>
        </w:r>
        <w:r w:rsidR="00475C75">
          <w:rPr>
            <w:noProof/>
            <w:webHidden/>
          </w:rPr>
          <w:fldChar w:fldCharType="end"/>
        </w:r>
      </w:hyperlink>
    </w:p>
    <w:p w14:paraId="70EED1FD" w14:textId="04CC349E" w:rsidR="00475C75" w:rsidRDefault="00475C75">
      <w:pPr>
        <w:spacing w:after="200" w:line="276" w:lineRule="auto"/>
        <w:rPr>
          <w:noProof/>
        </w:rPr>
      </w:pPr>
      <w:r>
        <w:rPr>
          <w:noProof/>
        </w:rPr>
        <w:br w:type="page"/>
      </w:r>
    </w:p>
    <w:p w14:paraId="57D5AC76" w14:textId="3966492E" w:rsidR="00C66A18" w:rsidRPr="00F03075" w:rsidRDefault="00810ACE" w:rsidP="0079221A">
      <w:pPr>
        <w:pStyle w:val="Heading1"/>
        <w:spacing w:before="0"/>
        <w:rPr>
          <w:szCs w:val="24"/>
        </w:rPr>
      </w:pPr>
      <w:r w:rsidRPr="00F03075">
        <w:rPr>
          <w:lang w:val="en-US"/>
        </w:rPr>
        <w:lastRenderedPageBreak/>
        <w:fldChar w:fldCharType="end"/>
      </w:r>
      <w:bookmarkStart w:id="0" w:name="_Toc478733296"/>
      <w:r w:rsidR="00C66A18" w:rsidRPr="00F03075">
        <w:rPr>
          <w:szCs w:val="24"/>
        </w:rPr>
        <w:t>Definitions</w:t>
      </w:r>
      <w:bookmarkEnd w:id="0"/>
    </w:p>
    <w:p w14:paraId="3B4607A1" w14:textId="77777777" w:rsidR="00D320B1" w:rsidRPr="00F03075" w:rsidRDefault="00D320B1" w:rsidP="0079221A">
      <w:pPr>
        <w:pStyle w:val="BodyText"/>
        <w:rPr>
          <w:rFonts w:ascii="Lucida Bright" w:hAnsi="Lucida Bright"/>
        </w:rPr>
      </w:pPr>
      <w:r w:rsidRPr="00F03075">
        <w:rPr>
          <w:rFonts w:ascii="Lucida Bright" w:hAnsi="Lucida Bright"/>
          <w:b/>
        </w:rPr>
        <w:t xml:space="preserve">Composite sample </w:t>
      </w:r>
      <w:r w:rsidRPr="00F03075">
        <w:rPr>
          <w:rFonts w:ascii="Lucida Bright" w:hAnsi="Lucida Bright"/>
        </w:rPr>
        <w:t>- A</w:t>
      </w:r>
      <w:r w:rsidRPr="00F03075">
        <w:rPr>
          <w:rFonts w:ascii="Lucida Bright" w:hAnsi="Lucida Bright" w:cs="Times New Roman"/>
        </w:rPr>
        <w:t xml:space="preserve"> sample made up of a minimum of three effluent portions collected in a continuous 24-hour period or during the period of daily discharge if less than 24 hours, and combined in volumes proportional to flow</w:t>
      </w:r>
      <w:r w:rsidR="00262292" w:rsidRPr="00F03075">
        <w:rPr>
          <w:rFonts w:ascii="Lucida Bright" w:hAnsi="Lucida Bright" w:cs="Times New Roman"/>
        </w:rPr>
        <w:t>.</w:t>
      </w:r>
    </w:p>
    <w:p w14:paraId="089F8063" w14:textId="77777777" w:rsidR="00C66A18" w:rsidRPr="00F03075" w:rsidRDefault="00C66A18" w:rsidP="0079221A">
      <w:pPr>
        <w:rPr>
          <w:rFonts w:ascii="Lucida Bright" w:hAnsi="Lucida Bright"/>
        </w:rPr>
      </w:pPr>
      <w:r w:rsidRPr="00F03075">
        <w:rPr>
          <w:rStyle w:val="Strong"/>
          <w:rFonts w:ascii="Lucida Bright" w:hAnsi="Lucida Bright"/>
        </w:rPr>
        <w:t xml:space="preserve">Contact </w:t>
      </w:r>
      <w:r w:rsidR="00F3724E" w:rsidRPr="00F03075">
        <w:rPr>
          <w:rStyle w:val="Strong"/>
          <w:rFonts w:ascii="Lucida Bright" w:hAnsi="Lucida Bright"/>
        </w:rPr>
        <w:t>stormwater</w:t>
      </w:r>
      <w:r w:rsidRPr="00F03075">
        <w:rPr>
          <w:rFonts w:ascii="Lucida Bright" w:hAnsi="Lucida Bright"/>
        </w:rPr>
        <w:t xml:space="preserve"> - For the purposes of this general permit, </w:t>
      </w:r>
      <w:r w:rsidR="00F3724E" w:rsidRPr="00F03075">
        <w:rPr>
          <w:rFonts w:ascii="Lucida Bright" w:hAnsi="Lucida Bright"/>
        </w:rPr>
        <w:t>stormwater</w:t>
      </w:r>
      <w:r w:rsidRPr="00F03075">
        <w:rPr>
          <w:rFonts w:ascii="Lucida Bright" w:hAnsi="Lucida Bright"/>
        </w:rPr>
        <w:t xml:space="preserve">, including </w:t>
      </w:r>
      <w:r w:rsidR="00F3724E" w:rsidRPr="00F03075">
        <w:rPr>
          <w:rFonts w:ascii="Lucida Bright" w:hAnsi="Lucida Bright"/>
        </w:rPr>
        <w:t>stormwater</w:t>
      </w:r>
      <w:r w:rsidRPr="00F03075">
        <w:rPr>
          <w:rFonts w:ascii="Lucida Bright" w:hAnsi="Lucida Bright"/>
        </w:rPr>
        <w:t xml:space="preserve"> from secondary containment areas, that has come into contact with facility wastewater.</w:t>
      </w:r>
    </w:p>
    <w:p w14:paraId="6A0D01B9" w14:textId="77777777" w:rsidR="00C66A18" w:rsidRPr="00F03075" w:rsidRDefault="00C66A18" w:rsidP="0079221A">
      <w:pPr>
        <w:rPr>
          <w:rFonts w:ascii="Lucida Bright" w:hAnsi="Lucida Bright"/>
        </w:rPr>
      </w:pPr>
      <w:r w:rsidRPr="00F03075">
        <w:rPr>
          <w:rStyle w:val="Strong"/>
          <w:rFonts w:ascii="Lucida Bright" w:hAnsi="Lucida Bright"/>
        </w:rPr>
        <w:t>Daily maximum limitations</w:t>
      </w:r>
      <w:r w:rsidRPr="00F03075">
        <w:rPr>
          <w:rFonts w:ascii="Lucida Bright" w:hAnsi="Lucida Bright"/>
        </w:rPr>
        <w:t xml:space="preserve"> - The maximum concentration, by grab sample, measured on a single day within a single calendar month.</w:t>
      </w:r>
    </w:p>
    <w:p w14:paraId="1007F30C" w14:textId="77777777" w:rsidR="00C66A18" w:rsidRPr="00F03075" w:rsidRDefault="00C66A18" w:rsidP="0079221A">
      <w:pPr>
        <w:rPr>
          <w:rFonts w:ascii="Lucida Bright" w:hAnsi="Lucida Bright"/>
        </w:rPr>
      </w:pPr>
      <w:r w:rsidRPr="00F03075">
        <w:rPr>
          <w:rStyle w:val="Strong"/>
          <w:rFonts w:ascii="Lucida Bright" w:hAnsi="Lucida Bright"/>
        </w:rPr>
        <w:t>Discharge</w:t>
      </w:r>
      <w:r w:rsidRPr="00F03075">
        <w:rPr>
          <w:rFonts w:ascii="Lucida Bright" w:hAnsi="Lucida Bright"/>
        </w:rPr>
        <w:t xml:space="preserve"> - Deposit, conduct, drain, emit, throw, run, allow to seep, or otherwise release or dispose of, or to allow, permit, or suffer any of these acts or omissions.</w:t>
      </w:r>
    </w:p>
    <w:p w14:paraId="1C03C8DC" w14:textId="0B147958" w:rsidR="00811369" w:rsidRPr="00F03075" w:rsidRDefault="00811369" w:rsidP="0079221A">
      <w:pPr>
        <w:rPr>
          <w:rFonts w:ascii="Lucida Bright" w:hAnsi="Lucida Bright"/>
        </w:rPr>
      </w:pPr>
      <w:r w:rsidRPr="00F03075">
        <w:rPr>
          <w:rStyle w:val="Strong"/>
          <w:rFonts w:ascii="Lucida Bright" w:hAnsi="Lucida Bright"/>
        </w:rPr>
        <w:t>Edwards Aquifer</w:t>
      </w:r>
      <w:r w:rsidR="00F16565" w:rsidRPr="00F03075">
        <w:rPr>
          <w:rFonts w:ascii="Lucida Bright" w:hAnsi="Lucida Bright"/>
        </w:rPr>
        <w:t xml:space="preserve"> - </w:t>
      </w:r>
      <w:r w:rsidRPr="00F03075">
        <w:rPr>
          <w:rFonts w:ascii="Lucida Bright" w:hAnsi="Lucida Bright"/>
        </w:rPr>
        <w:t xml:space="preserve">As defined in 30 </w:t>
      </w:r>
      <w:r w:rsidR="00F3724E" w:rsidRPr="00F03075">
        <w:rPr>
          <w:rFonts w:ascii="Lucida Bright" w:hAnsi="Lucida Bright"/>
        </w:rPr>
        <w:t>Texas Administrative Code (</w:t>
      </w:r>
      <w:r w:rsidRPr="00F03075">
        <w:rPr>
          <w:rFonts w:ascii="Lucida Bright" w:hAnsi="Lucida Bright"/>
        </w:rPr>
        <w:t>TAC</w:t>
      </w:r>
      <w:r w:rsidR="00F3724E" w:rsidRPr="00F03075">
        <w:rPr>
          <w:rFonts w:ascii="Lucida Bright" w:hAnsi="Lucida Bright"/>
        </w:rPr>
        <w:t>)</w:t>
      </w:r>
      <w:r w:rsidRPr="00F03075">
        <w:rPr>
          <w:rFonts w:ascii="Lucida Bright" w:hAnsi="Lucida Bright"/>
        </w:rPr>
        <w:t xml:space="preserve"> § 213.3, </w:t>
      </w:r>
      <w:r w:rsidRPr="00F03075">
        <w:rPr>
          <w:rStyle w:val="Emphasis"/>
          <w:rFonts w:ascii="Lucida Bright" w:hAnsi="Lucida Bright"/>
        </w:rPr>
        <w:t>Edwards Aquifer Definitions</w:t>
      </w:r>
      <w:r w:rsidRPr="00F03075">
        <w:rPr>
          <w:rFonts w:ascii="Lucida Bright" w:hAnsi="Lucida Bright"/>
        </w:rPr>
        <w:t>, that portion of an arcuate belt of porous, water-bearing, predominantly carbonate rocks known as the Edwards and Associated Limestones in the Balcones Fault Zone trending from west to east to northeast in Kinney, Uvalde, Medina, Bexar, Comal, Hays, Travis, and Williamson Counties; and composed of the Salmon Peak Limestone, McKnight Formation, West Nueces Formation, Devil</w:t>
      </w:r>
      <w:r w:rsidR="0079221A" w:rsidRPr="00F03075">
        <w:rPr>
          <w:rFonts w:ascii="Lucida Bright" w:hAnsi="Lucida Bright"/>
        </w:rPr>
        <w:t>’</w:t>
      </w:r>
      <w:r w:rsidRPr="00F03075">
        <w:rPr>
          <w:rFonts w:ascii="Lucida Bright" w:hAnsi="Lucida Bright"/>
        </w:rPr>
        <w:t>s River Limestone, Person Formation, Kainer Formation, Edwards Formation, and Georgetown Formation. The permeable aquifer units generally overlie the less-permeable Glen Rose Formation to the south, overlie the less-permeable Comanche Peak and Walnut Formations north of the Colorado River, and underlie the less-permeable Del Rio Clay regionally.</w:t>
      </w:r>
    </w:p>
    <w:p w14:paraId="583D6DEC" w14:textId="77777777" w:rsidR="00811369" w:rsidRPr="00F03075" w:rsidRDefault="00811369" w:rsidP="0079221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Lucida Bright" w:hAnsi="Lucida Bright"/>
        </w:rPr>
      </w:pPr>
      <w:r w:rsidRPr="00F03075">
        <w:rPr>
          <w:rStyle w:val="Strong"/>
          <w:rFonts w:ascii="Lucida Bright" w:hAnsi="Lucida Bright"/>
        </w:rPr>
        <w:t>Edwards Aquifer Recharge Zone</w:t>
      </w:r>
      <w:r w:rsidRPr="00F03075">
        <w:rPr>
          <w:rFonts w:ascii="Lucida Bright" w:hAnsi="Lucida Bright"/>
        </w:rPr>
        <w:t xml:space="preserve"> - Generally, that area where the stratigraphic units constituting the Edwards Aquifer crop out, including the outcrops of other geologic formations in proximity to the Edwards Aquifer, where caves, sinkholes, faults, fractures, or other permeable features would create a potential for recharge of surface waters into the Edwards Aquifer. The recharge zone is identified as that area designated as such on official maps located in the offices of the TCEQ and the appropriate underground water conservation district(s).</w:t>
      </w:r>
    </w:p>
    <w:p w14:paraId="1905C342" w14:textId="3291E5C6" w:rsidR="00C66A18" w:rsidRPr="00F03075" w:rsidRDefault="007F76CC" w:rsidP="0079221A">
      <w:pPr>
        <w:rPr>
          <w:rFonts w:ascii="Lucida Bright" w:hAnsi="Lucida Bright"/>
        </w:rPr>
      </w:pPr>
      <w:r w:rsidRPr="00F03075">
        <w:rPr>
          <w:rStyle w:val="Strong"/>
          <w:rFonts w:ascii="Lucida Bright" w:hAnsi="Lucida Bright"/>
        </w:rPr>
        <w:t>Facility waste</w:t>
      </w:r>
      <w:r w:rsidR="00C66A18" w:rsidRPr="00F03075">
        <w:rPr>
          <w:rStyle w:val="Strong"/>
          <w:rFonts w:ascii="Lucida Bright" w:hAnsi="Lucida Bright"/>
        </w:rPr>
        <w:t>water</w:t>
      </w:r>
      <w:r w:rsidR="00C66A18" w:rsidRPr="00F03075">
        <w:rPr>
          <w:rFonts w:ascii="Lucida Bright" w:hAnsi="Lucida Bright"/>
        </w:rPr>
        <w:t xml:space="preserve"> </w:t>
      </w:r>
      <w:r w:rsidR="00BB5470" w:rsidRPr="00F03075">
        <w:rPr>
          <w:rFonts w:ascii="Lucida Bright" w:hAnsi="Lucida Bright"/>
        </w:rPr>
        <w:t>-</w:t>
      </w:r>
      <w:r w:rsidR="00C66A18" w:rsidRPr="00F03075">
        <w:rPr>
          <w:rFonts w:ascii="Lucida Bright" w:hAnsi="Lucida Bright"/>
        </w:rPr>
        <w:t xml:space="preserve"> </w:t>
      </w:r>
      <w:r w:rsidR="00811369" w:rsidRPr="00F03075">
        <w:rPr>
          <w:rFonts w:ascii="Lucida Bright" w:hAnsi="Lucida Bright"/>
        </w:rPr>
        <w:t>For the purpose of this general permit facility wastewater is defined as t</w:t>
      </w:r>
      <w:r w:rsidR="00C66A18" w:rsidRPr="00F03075">
        <w:rPr>
          <w:rFonts w:ascii="Lucida Bright" w:hAnsi="Lucida Bright"/>
        </w:rPr>
        <w:t>ank bottom water, tank condensates, loading rack wash water and similar water that has come into contact with the contents of bulk storage tanks.</w:t>
      </w:r>
    </w:p>
    <w:p w14:paraId="0D207460" w14:textId="22289A26" w:rsidR="00B216E8" w:rsidRPr="00F03075" w:rsidRDefault="00C66A18" w:rsidP="00524ED3">
      <w:pPr>
        <w:rPr>
          <w:rStyle w:val="Strong"/>
          <w:rFonts w:ascii="Lucida Bright" w:hAnsi="Lucida Bright"/>
        </w:rPr>
      </w:pPr>
      <w:r w:rsidRPr="00F03075">
        <w:rPr>
          <w:rStyle w:val="Strong"/>
          <w:rFonts w:ascii="Lucida Bright" w:hAnsi="Lucida Bright"/>
        </w:rPr>
        <w:t>General permit</w:t>
      </w:r>
      <w:r w:rsidRPr="00F03075">
        <w:rPr>
          <w:rFonts w:ascii="Lucida Bright" w:hAnsi="Lucida Bright"/>
        </w:rPr>
        <w:t xml:space="preserve"> - A permit issued under the provisions of 30 </w:t>
      </w:r>
      <w:r w:rsidR="00F3724E" w:rsidRPr="00F03075">
        <w:rPr>
          <w:rFonts w:ascii="Lucida Bright" w:hAnsi="Lucida Bright"/>
        </w:rPr>
        <w:t>TAC</w:t>
      </w:r>
      <w:r w:rsidRPr="00F03075">
        <w:rPr>
          <w:rFonts w:ascii="Lucida Bright" w:hAnsi="Lucida Bright"/>
        </w:rPr>
        <w:t xml:space="preserve"> Chapter 205</w:t>
      </w:r>
      <w:r w:rsidR="00811369" w:rsidRPr="00F03075">
        <w:rPr>
          <w:rFonts w:ascii="Lucida Bright" w:hAnsi="Lucida Bright"/>
        </w:rPr>
        <w:t xml:space="preserve">, </w:t>
      </w:r>
      <w:r w:rsidR="00811369" w:rsidRPr="00F03075">
        <w:rPr>
          <w:rFonts w:ascii="Lucida Bright" w:hAnsi="Lucida Bright"/>
          <w:i/>
        </w:rPr>
        <w:t>General Permits for Waste Discharges</w:t>
      </w:r>
      <w:r w:rsidR="00811369" w:rsidRPr="00F03075">
        <w:rPr>
          <w:rFonts w:ascii="Lucida Bright" w:hAnsi="Lucida Bright"/>
        </w:rPr>
        <w:t xml:space="preserve">, </w:t>
      </w:r>
      <w:r w:rsidRPr="00F03075">
        <w:rPr>
          <w:rFonts w:ascii="Lucida Bright" w:hAnsi="Lucida Bright"/>
        </w:rPr>
        <w:t>authorizing the discharge of waste into or adjacent to water in the state for one or more categories of waste discharge within a geographical area of the state or the entire state as provided by T</w:t>
      </w:r>
      <w:r w:rsidR="00811369" w:rsidRPr="00F03075">
        <w:rPr>
          <w:rFonts w:ascii="Lucida Bright" w:hAnsi="Lucida Bright"/>
        </w:rPr>
        <w:t xml:space="preserve">exas </w:t>
      </w:r>
      <w:r w:rsidRPr="00F03075">
        <w:rPr>
          <w:rFonts w:ascii="Lucida Bright" w:hAnsi="Lucida Bright"/>
        </w:rPr>
        <w:t>W</w:t>
      </w:r>
      <w:r w:rsidR="00811369" w:rsidRPr="00F03075">
        <w:rPr>
          <w:rFonts w:ascii="Lucida Bright" w:hAnsi="Lucida Bright"/>
        </w:rPr>
        <w:t xml:space="preserve">ater </w:t>
      </w:r>
      <w:r w:rsidRPr="00F03075">
        <w:rPr>
          <w:rFonts w:ascii="Lucida Bright" w:hAnsi="Lucida Bright"/>
        </w:rPr>
        <w:t>C</w:t>
      </w:r>
      <w:r w:rsidR="00811369" w:rsidRPr="00F03075">
        <w:rPr>
          <w:rFonts w:ascii="Lucida Bright" w:hAnsi="Lucida Bright"/>
        </w:rPr>
        <w:t>ode (TWC)</w:t>
      </w:r>
      <w:r w:rsidRPr="00F03075">
        <w:rPr>
          <w:rFonts w:ascii="Lucida Bright" w:hAnsi="Lucida Bright"/>
        </w:rPr>
        <w:t xml:space="preserve"> §26.040</w:t>
      </w:r>
      <w:r w:rsidR="00811369" w:rsidRPr="00F03075">
        <w:rPr>
          <w:rFonts w:ascii="Lucida Bright" w:hAnsi="Lucida Bright"/>
        </w:rPr>
        <w:t xml:space="preserve">, </w:t>
      </w:r>
      <w:r w:rsidR="00811369" w:rsidRPr="00F03075">
        <w:rPr>
          <w:rFonts w:ascii="Lucida Bright" w:hAnsi="Lucida Bright"/>
          <w:i/>
        </w:rPr>
        <w:t>General Permits</w:t>
      </w:r>
      <w:r w:rsidRPr="00F03075">
        <w:rPr>
          <w:rFonts w:ascii="Lucida Bright" w:hAnsi="Lucida Bright"/>
        </w:rPr>
        <w:t>.</w:t>
      </w:r>
    </w:p>
    <w:p w14:paraId="311D3F99" w14:textId="77777777" w:rsidR="00C66A18" w:rsidRPr="00F03075" w:rsidRDefault="00C66A18" w:rsidP="0079221A">
      <w:pPr>
        <w:rPr>
          <w:rFonts w:ascii="Lucida Bright" w:hAnsi="Lucida Bright"/>
        </w:rPr>
      </w:pPr>
      <w:r w:rsidRPr="00F03075">
        <w:rPr>
          <w:rStyle w:val="Strong"/>
          <w:rFonts w:ascii="Lucida Bright" w:hAnsi="Lucida Bright"/>
        </w:rPr>
        <w:t>Grab sample</w:t>
      </w:r>
      <w:r w:rsidRPr="00F03075">
        <w:rPr>
          <w:rFonts w:ascii="Lucida Bright" w:hAnsi="Lucida Bright"/>
        </w:rPr>
        <w:t xml:space="preserve"> - An individual sample collected in less than 15 minutes.</w:t>
      </w:r>
    </w:p>
    <w:p w14:paraId="4A1D9750" w14:textId="77777777" w:rsidR="00811369" w:rsidRPr="00F03075" w:rsidRDefault="00C66A18" w:rsidP="0079221A">
      <w:pPr>
        <w:rPr>
          <w:rFonts w:ascii="Lucida Bright" w:hAnsi="Lucida Bright"/>
        </w:rPr>
      </w:pPr>
      <w:r w:rsidRPr="00F03075">
        <w:rPr>
          <w:rStyle w:val="Strong"/>
          <w:rFonts w:ascii="Lucida Bright" w:hAnsi="Lucida Bright"/>
        </w:rPr>
        <w:t>Municipal separate storm sewer system (MS4)</w:t>
      </w:r>
      <w:r w:rsidRPr="00F03075">
        <w:rPr>
          <w:rFonts w:ascii="Lucida Bright" w:hAnsi="Lucida Bright"/>
        </w:rPr>
        <w:t xml:space="preserve"> -</w:t>
      </w:r>
      <w:r w:rsidR="008A342A" w:rsidRPr="00F03075">
        <w:rPr>
          <w:rFonts w:ascii="Lucida Bright" w:hAnsi="Lucida Bright"/>
        </w:rPr>
        <w:t xml:space="preserve"> </w:t>
      </w:r>
      <w:r w:rsidRPr="00F03075">
        <w:rPr>
          <w:rFonts w:ascii="Lucida Bright" w:hAnsi="Lucida Bright"/>
        </w:rPr>
        <w:t>A conveyance or system of conveyances (including roads with drainage systems, municipal streets, catch basins, curbs, gutters, ditches, man-made channels, or storm drains):</w:t>
      </w:r>
    </w:p>
    <w:p w14:paraId="6C42C3E2" w14:textId="4EBA078C" w:rsidR="00811369" w:rsidRPr="00F03075" w:rsidRDefault="00C66A18" w:rsidP="00951F2E">
      <w:pPr>
        <w:pStyle w:val="ListParagraph"/>
        <w:numPr>
          <w:ilvl w:val="0"/>
          <w:numId w:val="27"/>
        </w:numPr>
        <w:ind w:left="720"/>
        <w:rPr>
          <w:rFonts w:ascii="Lucida Bright" w:hAnsi="Lucida Bright"/>
        </w:rPr>
      </w:pPr>
      <w:r w:rsidRPr="00F03075">
        <w:rPr>
          <w:rFonts w:ascii="Lucida Bright" w:hAnsi="Lucida Bright"/>
        </w:rPr>
        <w:t xml:space="preserve">Owned or operated by the United States, a state, city, town, borough, county, district, association, or other public body (created by or pursuant to </w:t>
      </w:r>
      <w:r w:rsidR="00BB5470" w:rsidRPr="00F03075">
        <w:rPr>
          <w:rFonts w:ascii="Lucida Bright" w:hAnsi="Lucida Bright"/>
        </w:rPr>
        <w:t>s</w:t>
      </w:r>
      <w:r w:rsidRPr="00F03075">
        <w:rPr>
          <w:rFonts w:ascii="Lucida Bright" w:hAnsi="Lucida Bright"/>
        </w:rPr>
        <w:t xml:space="preserve">tate law) having jurisdiction over disposal of sewage, industrial wastes, </w:t>
      </w:r>
      <w:r w:rsidR="00F3724E" w:rsidRPr="00F03075">
        <w:rPr>
          <w:rFonts w:ascii="Lucida Bright" w:hAnsi="Lucida Bright"/>
        </w:rPr>
        <w:t>stormwater</w:t>
      </w:r>
      <w:r w:rsidRPr="00F03075">
        <w:rPr>
          <w:rFonts w:ascii="Lucida Bright" w:hAnsi="Lucida Bright"/>
        </w:rPr>
        <w:t xml:space="preserve">, or </w:t>
      </w:r>
      <w:r w:rsidRPr="00F03075">
        <w:rPr>
          <w:rFonts w:ascii="Lucida Bright" w:hAnsi="Lucida Bright"/>
        </w:rPr>
        <w:lastRenderedPageBreak/>
        <w:t xml:space="preserve">other wastes, including special districts under </w:t>
      </w:r>
      <w:r w:rsidR="00BB5470" w:rsidRPr="00F03075">
        <w:rPr>
          <w:rFonts w:ascii="Lucida Bright" w:hAnsi="Lucida Bright"/>
        </w:rPr>
        <w:t>s</w:t>
      </w:r>
      <w:r w:rsidRPr="00F03075">
        <w:rPr>
          <w:rFonts w:ascii="Lucida Bright" w:hAnsi="Lucida Bright"/>
        </w:rPr>
        <w:t xml:space="preserve">tate law such as a sewer district, flood control district or drainage district, or similar entity, or an </w:t>
      </w:r>
      <w:proofErr w:type="spellStart"/>
      <w:r w:rsidR="00BB5470" w:rsidRPr="00F03075">
        <w:rPr>
          <w:rFonts w:ascii="Lucida Bright" w:hAnsi="Lucida Bright"/>
        </w:rPr>
        <w:t>i</w:t>
      </w:r>
      <w:r w:rsidRPr="00F03075">
        <w:rPr>
          <w:rFonts w:ascii="Lucida Bright" w:hAnsi="Lucida Bright"/>
        </w:rPr>
        <w:t>ndian</w:t>
      </w:r>
      <w:proofErr w:type="spellEnd"/>
      <w:r w:rsidRPr="00F03075">
        <w:rPr>
          <w:rFonts w:ascii="Lucida Bright" w:hAnsi="Lucida Bright"/>
        </w:rPr>
        <w:t xml:space="preserve"> tribe or an authorized </w:t>
      </w:r>
      <w:proofErr w:type="spellStart"/>
      <w:r w:rsidR="00BB5470" w:rsidRPr="00F03075">
        <w:rPr>
          <w:rFonts w:ascii="Lucida Bright" w:hAnsi="Lucida Bright"/>
        </w:rPr>
        <w:t>i</w:t>
      </w:r>
      <w:r w:rsidRPr="00F03075">
        <w:rPr>
          <w:rFonts w:ascii="Lucida Bright" w:hAnsi="Lucida Bright"/>
        </w:rPr>
        <w:t>ndian</w:t>
      </w:r>
      <w:proofErr w:type="spellEnd"/>
      <w:r w:rsidRPr="00F03075">
        <w:rPr>
          <w:rFonts w:ascii="Lucida Bright" w:hAnsi="Lucida Bright"/>
        </w:rPr>
        <w:t xml:space="preserve"> tribal organization, or a designated and approved management agency under </w:t>
      </w:r>
      <w:r w:rsidR="00F3724E" w:rsidRPr="00F03075">
        <w:rPr>
          <w:rFonts w:ascii="Lucida Bright" w:hAnsi="Lucida Bright"/>
        </w:rPr>
        <w:t xml:space="preserve">Clean Water Act (CWA) </w:t>
      </w:r>
      <w:r w:rsidRPr="00F03075">
        <w:rPr>
          <w:rFonts w:ascii="Lucida Bright" w:hAnsi="Lucida Bright"/>
        </w:rPr>
        <w:t>§208;</w:t>
      </w:r>
    </w:p>
    <w:p w14:paraId="58619D8D" w14:textId="77777777" w:rsidR="00811369" w:rsidRPr="00F03075" w:rsidRDefault="00C66A18" w:rsidP="00951F2E">
      <w:pPr>
        <w:pStyle w:val="ListParagraph"/>
        <w:numPr>
          <w:ilvl w:val="0"/>
          <w:numId w:val="27"/>
        </w:numPr>
        <w:ind w:left="720"/>
        <w:rPr>
          <w:rFonts w:ascii="Lucida Bright" w:hAnsi="Lucida Bright"/>
        </w:rPr>
      </w:pPr>
      <w:r w:rsidRPr="00F03075">
        <w:rPr>
          <w:rFonts w:ascii="Lucida Bright" w:hAnsi="Lucida Bright"/>
        </w:rPr>
        <w:t xml:space="preserve">Designed or used for collecting or conveying </w:t>
      </w:r>
      <w:proofErr w:type="gramStart"/>
      <w:r w:rsidR="00F3724E" w:rsidRPr="00F03075">
        <w:rPr>
          <w:rFonts w:ascii="Lucida Bright" w:hAnsi="Lucida Bright"/>
        </w:rPr>
        <w:t>stormwater</w:t>
      </w:r>
      <w:r w:rsidRPr="00F03075">
        <w:rPr>
          <w:rFonts w:ascii="Lucida Bright" w:hAnsi="Lucida Bright"/>
        </w:rPr>
        <w:t>;</w:t>
      </w:r>
      <w:proofErr w:type="gramEnd"/>
    </w:p>
    <w:p w14:paraId="33E60C28" w14:textId="77777777" w:rsidR="00811369" w:rsidRPr="00F03075" w:rsidRDefault="00C66A18" w:rsidP="00951F2E">
      <w:pPr>
        <w:pStyle w:val="ListParagraph"/>
        <w:numPr>
          <w:ilvl w:val="0"/>
          <w:numId w:val="27"/>
        </w:numPr>
        <w:ind w:left="720"/>
        <w:rPr>
          <w:rFonts w:ascii="Lucida Bright" w:hAnsi="Lucida Bright"/>
        </w:rPr>
      </w:pPr>
      <w:r w:rsidRPr="00F03075">
        <w:rPr>
          <w:rFonts w:ascii="Lucida Bright" w:hAnsi="Lucida Bright"/>
        </w:rPr>
        <w:t>Which is not a combined sewer; and</w:t>
      </w:r>
    </w:p>
    <w:p w14:paraId="1B6D1D85" w14:textId="77777777" w:rsidR="00C66A18" w:rsidRPr="00F03075" w:rsidRDefault="00C66A18" w:rsidP="00951F2E">
      <w:pPr>
        <w:pStyle w:val="ListParagraph"/>
        <w:numPr>
          <w:ilvl w:val="0"/>
          <w:numId w:val="27"/>
        </w:numPr>
        <w:spacing w:before="0"/>
        <w:ind w:left="720"/>
        <w:rPr>
          <w:rFonts w:ascii="Lucida Bright" w:hAnsi="Lucida Bright"/>
        </w:rPr>
      </w:pPr>
      <w:r w:rsidRPr="00F03075">
        <w:rPr>
          <w:rFonts w:ascii="Lucida Bright" w:hAnsi="Lucida Bright"/>
        </w:rPr>
        <w:t xml:space="preserve">Which is not part of a publicly owned treatment works (POTW) as defined at 40 </w:t>
      </w:r>
      <w:r w:rsidR="00F3724E" w:rsidRPr="00F03075">
        <w:rPr>
          <w:rFonts w:ascii="Lucida Bright" w:hAnsi="Lucida Bright"/>
        </w:rPr>
        <w:t xml:space="preserve">Code of Federal </w:t>
      </w:r>
      <w:proofErr w:type="spellStart"/>
      <w:r w:rsidR="00F3724E" w:rsidRPr="00F03075">
        <w:rPr>
          <w:rFonts w:ascii="Lucida Bright" w:hAnsi="Lucida Bright"/>
        </w:rPr>
        <w:t>Regulattions</w:t>
      </w:r>
      <w:proofErr w:type="spellEnd"/>
      <w:r w:rsidR="00F3724E" w:rsidRPr="00F03075">
        <w:rPr>
          <w:rFonts w:ascii="Lucida Bright" w:hAnsi="Lucida Bright"/>
        </w:rPr>
        <w:t xml:space="preserve"> (</w:t>
      </w:r>
      <w:r w:rsidRPr="00F03075">
        <w:rPr>
          <w:rFonts w:ascii="Lucida Bright" w:hAnsi="Lucida Bright"/>
        </w:rPr>
        <w:t>CFR</w:t>
      </w:r>
      <w:r w:rsidR="00F3724E" w:rsidRPr="00F03075">
        <w:rPr>
          <w:rFonts w:ascii="Lucida Bright" w:hAnsi="Lucida Bright"/>
        </w:rPr>
        <w:t>)</w:t>
      </w:r>
      <w:r w:rsidRPr="00F03075">
        <w:rPr>
          <w:rFonts w:ascii="Lucida Bright" w:hAnsi="Lucida Bright"/>
        </w:rPr>
        <w:t xml:space="preserve"> §122.2</w:t>
      </w:r>
      <w:r w:rsidR="00811369" w:rsidRPr="00F03075">
        <w:rPr>
          <w:rFonts w:ascii="Lucida Bright" w:hAnsi="Lucida Bright"/>
        </w:rPr>
        <w:t>.</w:t>
      </w:r>
    </w:p>
    <w:p w14:paraId="0A39A5D1" w14:textId="77777777" w:rsidR="00C66A18" w:rsidRPr="00F03075" w:rsidRDefault="00C66A18" w:rsidP="00DA68A4">
      <w:pPr>
        <w:rPr>
          <w:rFonts w:ascii="Lucida Bright" w:hAnsi="Lucida Bright"/>
        </w:rPr>
      </w:pPr>
      <w:r w:rsidRPr="00F03075">
        <w:rPr>
          <w:rStyle w:val="Strong"/>
          <w:rFonts w:ascii="Lucida Bright" w:hAnsi="Lucida Bright"/>
        </w:rPr>
        <w:t>Notice of change or NOC</w:t>
      </w:r>
      <w:r w:rsidRPr="00F03075">
        <w:rPr>
          <w:rFonts w:ascii="Lucida Bright" w:hAnsi="Lucida Bright"/>
        </w:rPr>
        <w:t xml:space="preserve"> - A written submission to the executive director from a permittee authorized under a general permit, providing information on changes to information previously provided to the commission, or any changes with respect to the nature or operations of the facility or the characteristics of the discharge.</w:t>
      </w:r>
    </w:p>
    <w:p w14:paraId="609AEB9C" w14:textId="77777777" w:rsidR="00C66A18" w:rsidRPr="00F03075" w:rsidRDefault="00C66A18" w:rsidP="00DA68A4">
      <w:pPr>
        <w:rPr>
          <w:rFonts w:ascii="Lucida Bright" w:hAnsi="Lucida Bright"/>
        </w:rPr>
      </w:pPr>
      <w:r w:rsidRPr="00F03075">
        <w:rPr>
          <w:rStyle w:val="Strong"/>
          <w:rFonts w:ascii="Lucida Bright" w:hAnsi="Lucida Bright"/>
        </w:rPr>
        <w:t>Notice of intent or NOI</w:t>
      </w:r>
      <w:r w:rsidRPr="00F03075">
        <w:rPr>
          <w:rFonts w:ascii="Lucida Bright" w:hAnsi="Lucida Bright"/>
        </w:rPr>
        <w:t xml:space="preserve"> - A written submission to the executive director from an applicant</w:t>
      </w:r>
      <w:r w:rsidR="00811369" w:rsidRPr="00F03075">
        <w:rPr>
          <w:rFonts w:ascii="Lucida Bright" w:hAnsi="Lucida Bright"/>
        </w:rPr>
        <w:t xml:space="preserve"> providing notice of the permittee’s</w:t>
      </w:r>
      <w:r w:rsidRPr="00F03075">
        <w:rPr>
          <w:rFonts w:ascii="Lucida Bright" w:hAnsi="Lucida Bright"/>
        </w:rPr>
        <w:t xml:space="preserve"> intent to discharge or dispose of waste under the provisions of a general permit.</w:t>
      </w:r>
    </w:p>
    <w:p w14:paraId="324DB1B7" w14:textId="77777777" w:rsidR="00C66A18" w:rsidRPr="00F03075" w:rsidRDefault="00C66A18" w:rsidP="00DA68A4">
      <w:pPr>
        <w:rPr>
          <w:rFonts w:ascii="Lucida Bright" w:hAnsi="Lucida Bright"/>
        </w:rPr>
      </w:pPr>
      <w:r w:rsidRPr="00F03075">
        <w:rPr>
          <w:rFonts w:ascii="Lucida Bright" w:hAnsi="Lucida Bright"/>
          <w:b/>
        </w:rPr>
        <w:t>Notice of termination or NOT</w:t>
      </w:r>
      <w:r w:rsidRPr="00F03075">
        <w:rPr>
          <w:rFonts w:ascii="Lucida Bright" w:hAnsi="Lucida Bright"/>
        </w:rPr>
        <w:t xml:space="preserve"> - A written submission to the executive director from a permittee authorized under a general permit</w:t>
      </w:r>
      <w:r w:rsidR="00B22BAB" w:rsidRPr="00F03075">
        <w:rPr>
          <w:rFonts w:ascii="Lucida Bright" w:hAnsi="Lucida Bright"/>
        </w:rPr>
        <w:t xml:space="preserve"> providing notice of the permittee’s </w:t>
      </w:r>
      <w:r w:rsidRPr="00F03075">
        <w:rPr>
          <w:rFonts w:ascii="Lucida Bright" w:hAnsi="Lucida Bright"/>
        </w:rPr>
        <w:t>intent to cease the discharge or disposal of waste under the provision of a general permit.</w:t>
      </w:r>
    </w:p>
    <w:p w14:paraId="69A77E7D" w14:textId="3B306893" w:rsidR="00C66A18" w:rsidRPr="00F03075" w:rsidRDefault="00C66A18" w:rsidP="00475B62">
      <w:pPr>
        <w:autoSpaceDE w:val="0"/>
        <w:autoSpaceDN w:val="0"/>
        <w:adjustRightInd w:val="0"/>
        <w:rPr>
          <w:rFonts w:ascii="Lucida Bright" w:hAnsi="Lucida Bright"/>
        </w:rPr>
      </w:pPr>
      <w:r w:rsidRPr="00F03075">
        <w:rPr>
          <w:rStyle w:val="Strong"/>
          <w:rFonts w:ascii="Lucida Bright" w:hAnsi="Lucida Bright"/>
        </w:rPr>
        <w:t>Operator</w:t>
      </w:r>
      <w:r w:rsidRPr="00F03075">
        <w:rPr>
          <w:rFonts w:ascii="Lucida Bright" w:hAnsi="Lucida Bright"/>
        </w:rPr>
        <w:t xml:space="preserve"> - </w:t>
      </w:r>
      <w:r w:rsidR="00475B62" w:rsidRPr="00F03075">
        <w:rPr>
          <w:rFonts w:ascii="Lucida Bright" w:hAnsi="Lucida Bright" w:cs="Georgia"/>
          <w:lang w:val="en-US"/>
        </w:rPr>
        <w:t>A person responsible for the management of an industrial facility subject to the provisions of this general permit. Industrial facility operators include entities with operational control over industrial activities, including the ability to modify those activities; or entities with day-to-day operational control of activities at a facility necessary to ensure compliance with the permit (e.g., the entity is authorized to direct workers at a facility to carry out activities required by the permit).</w:t>
      </w:r>
    </w:p>
    <w:p w14:paraId="59AC666A" w14:textId="77777777" w:rsidR="00C66A18" w:rsidRPr="00F03075" w:rsidRDefault="00C66A18" w:rsidP="00DA68A4">
      <w:pPr>
        <w:rPr>
          <w:rFonts w:ascii="Lucida Bright" w:hAnsi="Lucida Bright"/>
        </w:rPr>
      </w:pPr>
      <w:r w:rsidRPr="00F03075">
        <w:rPr>
          <w:rStyle w:val="Strong"/>
          <w:rFonts w:ascii="Lucida Bright" w:hAnsi="Lucida Bright"/>
        </w:rPr>
        <w:t>Owner</w:t>
      </w:r>
      <w:r w:rsidRPr="00F03075">
        <w:rPr>
          <w:rFonts w:ascii="Lucida Bright" w:hAnsi="Lucida Bright"/>
        </w:rPr>
        <w:t xml:space="preserve"> - The person who owns a </w:t>
      </w:r>
      <w:r w:rsidR="007F76CC" w:rsidRPr="00F03075">
        <w:rPr>
          <w:rFonts w:ascii="Lucida Bright" w:hAnsi="Lucida Bright"/>
        </w:rPr>
        <w:t xml:space="preserve">treatment </w:t>
      </w:r>
      <w:r w:rsidRPr="00F03075">
        <w:rPr>
          <w:rFonts w:ascii="Lucida Bright" w:hAnsi="Lucida Bright"/>
        </w:rPr>
        <w:t xml:space="preserve">facility or part of a </w:t>
      </w:r>
      <w:r w:rsidR="007F76CC" w:rsidRPr="00F03075">
        <w:rPr>
          <w:rFonts w:ascii="Lucida Bright" w:hAnsi="Lucida Bright"/>
        </w:rPr>
        <w:t xml:space="preserve">treatment </w:t>
      </w:r>
      <w:r w:rsidRPr="00F03075">
        <w:rPr>
          <w:rFonts w:ascii="Lucida Bright" w:hAnsi="Lucida Bright"/>
        </w:rPr>
        <w:t>facility.</w:t>
      </w:r>
    </w:p>
    <w:p w14:paraId="45E1C4A7" w14:textId="0E7C2632" w:rsidR="00C66A18" w:rsidRPr="00F03075" w:rsidRDefault="00C66A18" w:rsidP="00DA68A4">
      <w:pPr>
        <w:rPr>
          <w:rFonts w:ascii="Lucida Bright" w:hAnsi="Lucida Bright"/>
        </w:rPr>
      </w:pPr>
      <w:r w:rsidRPr="00F03075">
        <w:rPr>
          <w:rStyle w:val="Strong"/>
          <w:rFonts w:ascii="Lucida Bright" w:hAnsi="Lucida Bright"/>
        </w:rPr>
        <w:t>Permittee</w:t>
      </w:r>
      <w:r w:rsidRPr="00F03075">
        <w:rPr>
          <w:rFonts w:ascii="Lucida Bright" w:hAnsi="Lucida Bright"/>
        </w:rPr>
        <w:t xml:space="preserve"> - Any person issued an individual permit or order</w:t>
      </w:r>
      <w:r w:rsidR="00BB5470" w:rsidRPr="00F03075">
        <w:rPr>
          <w:rFonts w:ascii="Lucida Bright" w:hAnsi="Lucida Bright"/>
        </w:rPr>
        <w:t>,</w:t>
      </w:r>
      <w:r w:rsidRPr="00F03075">
        <w:rPr>
          <w:rFonts w:ascii="Lucida Bright" w:hAnsi="Lucida Bright"/>
        </w:rPr>
        <w:t xml:space="preserve"> </w:t>
      </w:r>
      <w:r w:rsidR="00224467" w:rsidRPr="00F03075">
        <w:rPr>
          <w:rFonts w:ascii="Lucida Bright" w:hAnsi="Lucida Bright"/>
        </w:rPr>
        <w:t xml:space="preserve">or authorized </w:t>
      </w:r>
      <w:r w:rsidRPr="00F03075">
        <w:rPr>
          <w:rFonts w:ascii="Lucida Bright" w:hAnsi="Lucida Bright"/>
        </w:rPr>
        <w:t>by a general permit.</w:t>
      </w:r>
    </w:p>
    <w:p w14:paraId="014213D6" w14:textId="7A1B66EA" w:rsidR="00816739" w:rsidRPr="00F03075" w:rsidRDefault="00524ED3" w:rsidP="00DA68A4">
      <w:pPr>
        <w:rPr>
          <w:rFonts w:ascii="Lucida Bright" w:hAnsi="Lucida Bright"/>
        </w:rPr>
      </w:pPr>
      <w:r w:rsidRPr="00F03075">
        <w:rPr>
          <w:rFonts w:ascii="Lucida Bright" w:hAnsi="Lucida Bright"/>
          <w:b/>
        </w:rPr>
        <w:t xml:space="preserve">Petroleum </w:t>
      </w:r>
      <w:r w:rsidR="00D15581" w:rsidRPr="00F03075">
        <w:rPr>
          <w:rFonts w:ascii="Lucida Bright" w:hAnsi="Lucida Bright"/>
          <w:b/>
        </w:rPr>
        <w:t>b</w:t>
      </w:r>
      <w:r w:rsidRPr="00F03075">
        <w:rPr>
          <w:rFonts w:ascii="Lucida Bright" w:hAnsi="Lucida Bright"/>
          <w:b/>
        </w:rPr>
        <w:t xml:space="preserve">ulk </w:t>
      </w:r>
      <w:r w:rsidR="00D15581" w:rsidRPr="00F03075">
        <w:rPr>
          <w:rFonts w:ascii="Lucida Bright" w:hAnsi="Lucida Bright"/>
          <w:b/>
        </w:rPr>
        <w:t>s</w:t>
      </w:r>
      <w:r w:rsidRPr="00F03075">
        <w:rPr>
          <w:rFonts w:ascii="Lucida Bright" w:hAnsi="Lucida Bright"/>
          <w:b/>
        </w:rPr>
        <w:t xml:space="preserve">tations and </w:t>
      </w:r>
      <w:r w:rsidR="00D15581" w:rsidRPr="00F03075">
        <w:rPr>
          <w:rFonts w:ascii="Lucida Bright" w:hAnsi="Lucida Bright"/>
          <w:b/>
        </w:rPr>
        <w:t>t</w:t>
      </w:r>
      <w:r w:rsidRPr="00F03075">
        <w:rPr>
          <w:rFonts w:ascii="Lucida Bright" w:hAnsi="Lucida Bright"/>
          <w:b/>
        </w:rPr>
        <w:t>erminals</w:t>
      </w:r>
      <w:r w:rsidRPr="00F03075">
        <w:rPr>
          <w:rFonts w:ascii="Lucida Bright" w:hAnsi="Lucida Bright"/>
        </w:rPr>
        <w:t xml:space="preserve"> </w:t>
      </w:r>
      <w:r w:rsidR="00473A96" w:rsidRPr="00F03075">
        <w:rPr>
          <w:rFonts w:ascii="Lucida Bright" w:hAnsi="Lucida Bright"/>
        </w:rPr>
        <w:t>- Establishments primarily engaged in the cooperative or wholesale distribution of refined petroleum products or petroleum fuels from bulk liquid storage facilities.</w:t>
      </w:r>
    </w:p>
    <w:p w14:paraId="061541DB" w14:textId="627CE0A3" w:rsidR="00473A96" w:rsidRPr="00F03075" w:rsidRDefault="00473A96" w:rsidP="00DA68A4">
      <w:pPr>
        <w:rPr>
          <w:rFonts w:ascii="Lucida Bright" w:hAnsi="Lucida Bright"/>
        </w:rPr>
      </w:pPr>
      <w:r w:rsidRPr="00F03075">
        <w:rPr>
          <w:rFonts w:ascii="Lucida Bright" w:hAnsi="Lucida Bright"/>
          <w:b/>
        </w:rPr>
        <w:t xml:space="preserve">Petroleum </w:t>
      </w:r>
      <w:r w:rsidR="00D15581" w:rsidRPr="00F03075">
        <w:rPr>
          <w:rFonts w:ascii="Lucida Bright" w:hAnsi="Lucida Bright"/>
          <w:b/>
        </w:rPr>
        <w:t>f</w:t>
      </w:r>
      <w:r w:rsidRPr="00F03075">
        <w:rPr>
          <w:rFonts w:ascii="Lucida Bright" w:hAnsi="Lucida Bright"/>
          <w:b/>
        </w:rPr>
        <w:t>uel</w:t>
      </w:r>
      <w:r w:rsidR="00F16565" w:rsidRPr="00F03075">
        <w:rPr>
          <w:rFonts w:ascii="Lucida Bright" w:hAnsi="Lucida Bright"/>
        </w:rPr>
        <w:t xml:space="preserve"> - </w:t>
      </w:r>
      <w:r w:rsidRPr="00F03075">
        <w:rPr>
          <w:rFonts w:ascii="Lucida Bright" w:hAnsi="Lucida Bright"/>
        </w:rPr>
        <w:t>Gasoline, diesel fuel, fuel oil, kerosene, and jet fuel.</w:t>
      </w:r>
    </w:p>
    <w:p w14:paraId="5EFFB210" w14:textId="381209F0" w:rsidR="0018689C" w:rsidRPr="00F03075" w:rsidRDefault="00F3724E" w:rsidP="00DA68A4">
      <w:pPr>
        <w:rPr>
          <w:rFonts w:ascii="Lucida Bright" w:hAnsi="Lucida Bright"/>
        </w:rPr>
      </w:pPr>
      <w:r w:rsidRPr="00F03075">
        <w:rPr>
          <w:rStyle w:val="Strong"/>
          <w:rFonts w:ascii="Lucida Bright" w:hAnsi="Lucida Bright"/>
        </w:rPr>
        <w:t>Stormwater</w:t>
      </w:r>
      <w:r w:rsidR="00C66A18" w:rsidRPr="00F03075">
        <w:rPr>
          <w:rStyle w:val="Strong"/>
          <w:rFonts w:ascii="Lucida Bright" w:hAnsi="Lucida Bright"/>
        </w:rPr>
        <w:t xml:space="preserve"> </w:t>
      </w:r>
      <w:r w:rsidR="00D15581" w:rsidRPr="00F03075">
        <w:rPr>
          <w:rStyle w:val="Strong"/>
          <w:rFonts w:ascii="Lucida Bright" w:hAnsi="Lucida Bright"/>
        </w:rPr>
        <w:t>a</w:t>
      </w:r>
      <w:r w:rsidR="00C66A18" w:rsidRPr="00F03075">
        <w:rPr>
          <w:rStyle w:val="Strong"/>
          <w:rFonts w:ascii="Lucida Bright" w:hAnsi="Lucida Bright"/>
        </w:rPr>
        <w:t xml:space="preserve">ssociated with </w:t>
      </w:r>
      <w:r w:rsidR="00D15581" w:rsidRPr="00F03075">
        <w:rPr>
          <w:rStyle w:val="Strong"/>
          <w:rFonts w:ascii="Lucida Bright" w:hAnsi="Lucida Bright"/>
        </w:rPr>
        <w:t>i</w:t>
      </w:r>
      <w:r w:rsidR="00C66A18" w:rsidRPr="00F03075">
        <w:rPr>
          <w:rStyle w:val="Strong"/>
          <w:rFonts w:ascii="Lucida Bright" w:hAnsi="Lucida Bright"/>
        </w:rPr>
        <w:t xml:space="preserve">ndustrial </w:t>
      </w:r>
      <w:r w:rsidR="00D15581" w:rsidRPr="00F03075">
        <w:rPr>
          <w:rStyle w:val="Strong"/>
          <w:rFonts w:ascii="Lucida Bright" w:hAnsi="Lucida Bright"/>
        </w:rPr>
        <w:t>a</w:t>
      </w:r>
      <w:r w:rsidR="00C66A18" w:rsidRPr="00F03075">
        <w:rPr>
          <w:rStyle w:val="Strong"/>
          <w:rFonts w:ascii="Lucida Bright" w:hAnsi="Lucida Bright"/>
        </w:rPr>
        <w:t>ctivities</w:t>
      </w:r>
      <w:r w:rsidR="00C66A18" w:rsidRPr="00F03075">
        <w:rPr>
          <w:rFonts w:ascii="Lucida Bright" w:hAnsi="Lucida Bright"/>
        </w:rPr>
        <w:t xml:space="preserve"> - For the purposes of this general permit, </w:t>
      </w:r>
      <w:r w:rsidRPr="00F03075">
        <w:rPr>
          <w:rFonts w:ascii="Lucida Bright" w:hAnsi="Lucida Bright"/>
        </w:rPr>
        <w:t>stormwater</w:t>
      </w:r>
      <w:r w:rsidR="00C66A18" w:rsidRPr="00F03075">
        <w:rPr>
          <w:rFonts w:ascii="Lucida Bright" w:hAnsi="Lucida Bright"/>
        </w:rPr>
        <w:t xml:space="preserve"> runoff from areas where vehicle maintenance </w:t>
      </w:r>
      <w:r w:rsidR="0018689C" w:rsidRPr="00F03075">
        <w:rPr>
          <w:rFonts w:ascii="Lucida Bright" w:hAnsi="Lucida Bright"/>
        </w:rPr>
        <w:t>(</w:t>
      </w:r>
      <w:r w:rsidR="0018689C" w:rsidRPr="00F03075">
        <w:rPr>
          <w:rFonts w:ascii="Lucida Bright" w:hAnsi="Lucida Bright"/>
          <w:lang w:val="en-US"/>
        </w:rPr>
        <w:t>vehicle rehabilitation, mechanical repairs, painting, fueling, and lubrication</w:t>
      </w:r>
      <w:r w:rsidR="0018689C" w:rsidRPr="00F03075">
        <w:rPr>
          <w:rFonts w:ascii="Lucida Bright" w:hAnsi="Lucida Bright"/>
        </w:rPr>
        <w:t>)</w:t>
      </w:r>
      <w:r w:rsidR="003F69DF" w:rsidRPr="00F03075">
        <w:rPr>
          <w:rFonts w:ascii="Lucida Bright" w:hAnsi="Lucida Bright"/>
        </w:rPr>
        <w:t xml:space="preserve"> </w:t>
      </w:r>
      <w:r w:rsidR="0018689C" w:rsidRPr="00F03075">
        <w:rPr>
          <w:rFonts w:ascii="Lucida Bright" w:hAnsi="Lucida Bright"/>
        </w:rPr>
        <w:t xml:space="preserve">or equipment cleaning </w:t>
      </w:r>
      <w:r w:rsidR="00C66A18" w:rsidRPr="00F03075">
        <w:rPr>
          <w:rFonts w:ascii="Lucida Bright" w:hAnsi="Lucida Bright"/>
        </w:rPr>
        <w:t xml:space="preserve">activities occurs at petroleum bulk stations and terminals. </w:t>
      </w:r>
    </w:p>
    <w:p w14:paraId="125EE7EF" w14:textId="77B943FF" w:rsidR="00C66A18" w:rsidRPr="00F03075" w:rsidRDefault="00C66A18" w:rsidP="00DA68A4">
      <w:pPr>
        <w:rPr>
          <w:rFonts w:ascii="Lucida Bright" w:hAnsi="Lucida Bright"/>
        </w:rPr>
      </w:pPr>
      <w:r w:rsidRPr="00F03075">
        <w:rPr>
          <w:rStyle w:val="Strong"/>
          <w:rFonts w:ascii="Lucida Bright" w:hAnsi="Lucida Bright"/>
        </w:rPr>
        <w:t>Texas Pollutant Discharge Elimination System (TPDES)</w:t>
      </w:r>
      <w:r w:rsidRPr="00F03075">
        <w:rPr>
          <w:rFonts w:ascii="Lucida Bright" w:hAnsi="Lucida Bright"/>
        </w:rPr>
        <w:t xml:space="preserve"> - The state program for issuing, amending, terminating, monitoring, and enforcing permits, and imposing and enforcing pretreatment requirements, under </w:t>
      </w:r>
      <w:r w:rsidR="00F3724E" w:rsidRPr="00F03075">
        <w:rPr>
          <w:rFonts w:ascii="Lucida Bright" w:hAnsi="Lucida Bright"/>
        </w:rPr>
        <w:t>CWA</w:t>
      </w:r>
      <w:r w:rsidRPr="00F03075">
        <w:rPr>
          <w:rFonts w:ascii="Lucida Bright" w:hAnsi="Lucida Bright"/>
        </w:rPr>
        <w:t xml:space="preserve"> §§307, 402, 318, and 405, the </w:t>
      </w:r>
      <w:r w:rsidR="00F3724E" w:rsidRPr="00F03075">
        <w:rPr>
          <w:rFonts w:ascii="Lucida Bright" w:hAnsi="Lucida Bright"/>
        </w:rPr>
        <w:t>TWC</w:t>
      </w:r>
      <w:r w:rsidRPr="00F03075">
        <w:rPr>
          <w:rFonts w:ascii="Lucida Bright" w:hAnsi="Lucida Bright"/>
        </w:rPr>
        <w:t xml:space="preserve"> and </w:t>
      </w:r>
      <w:r w:rsidR="00F3724E" w:rsidRPr="00F03075">
        <w:rPr>
          <w:rFonts w:ascii="Lucida Bright" w:hAnsi="Lucida Bright"/>
        </w:rPr>
        <w:t>TAC</w:t>
      </w:r>
      <w:r w:rsidRPr="00F03075">
        <w:rPr>
          <w:rFonts w:ascii="Lucida Bright" w:hAnsi="Lucida Bright"/>
        </w:rPr>
        <w:t xml:space="preserve"> regulations.</w:t>
      </w:r>
    </w:p>
    <w:p w14:paraId="5DF46BC7" w14:textId="0242F189" w:rsidR="00154449" w:rsidRPr="00F03075" w:rsidRDefault="00154449" w:rsidP="00DA68A4">
      <w:pPr>
        <w:rPr>
          <w:rStyle w:val="Strong"/>
          <w:rFonts w:ascii="Lucida Bright" w:hAnsi="Lucida Bright"/>
          <w:b w:val="0"/>
        </w:rPr>
      </w:pPr>
      <w:r w:rsidRPr="00F03075">
        <w:rPr>
          <w:rStyle w:val="Strong"/>
          <w:rFonts w:ascii="Lucida Bright" w:hAnsi="Lucida Bright"/>
        </w:rPr>
        <w:t xml:space="preserve">Treatment </w:t>
      </w:r>
      <w:r w:rsidR="00D15581" w:rsidRPr="00F03075">
        <w:rPr>
          <w:rStyle w:val="Strong"/>
          <w:rFonts w:ascii="Lucida Bright" w:hAnsi="Lucida Bright"/>
        </w:rPr>
        <w:t>f</w:t>
      </w:r>
      <w:r w:rsidRPr="00F03075">
        <w:rPr>
          <w:rStyle w:val="Strong"/>
          <w:rFonts w:ascii="Lucida Bright" w:hAnsi="Lucida Bright"/>
        </w:rPr>
        <w:t>acility</w:t>
      </w:r>
      <w:r w:rsidR="0025400C" w:rsidRPr="00F03075">
        <w:rPr>
          <w:rFonts w:ascii="Lucida Bright" w:hAnsi="Lucida Bright"/>
        </w:rPr>
        <w:t xml:space="preserve"> - </w:t>
      </w:r>
      <w:r w:rsidR="00D15581" w:rsidRPr="00F03075">
        <w:rPr>
          <w:rStyle w:val="Strong"/>
          <w:rFonts w:ascii="Lucida Bright" w:hAnsi="Lucida Bright"/>
          <w:b w:val="0"/>
        </w:rPr>
        <w:t xml:space="preserve">Facilities </w:t>
      </w:r>
      <w:r w:rsidRPr="00F03075">
        <w:rPr>
          <w:rStyle w:val="Strong"/>
          <w:rFonts w:ascii="Lucida Bright" w:hAnsi="Lucida Bright"/>
          <w:b w:val="0"/>
        </w:rPr>
        <w:t>used in conveyance, storage, treatment, recycling, reclamation and/or disposal of domestic sewage, industrial waste, agricultur</w:t>
      </w:r>
      <w:r w:rsidR="00D15581" w:rsidRPr="00F03075">
        <w:rPr>
          <w:rStyle w:val="Strong"/>
          <w:rFonts w:ascii="Lucida Bright" w:hAnsi="Lucida Bright"/>
          <w:b w:val="0"/>
        </w:rPr>
        <w:t>al</w:t>
      </w:r>
      <w:r w:rsidRPr="00F03075">
        <w:rPr>
          <w:rStyle w:val="Strong"/>
          <w:rFonts w:ascii="Lucida Bright" w:hAnsi="Lucida Bright"/>
          <w:b w:val="0"/>
        </w:rPr>
        <w:t xml:space="preserve"> waste, recreational waste, or other waste including sludge handling or disposal facilities under the jurisdiction of the </w:t>
      </w:r>
      <w:r w:rsidR="00D15581" w:rsidRPr="00F03075">
        <w:rPr>
          <w:rStyle w:val="Strong"/>
          <w:rFonts w:ascii="Lucida Bright" w:hAnsi="Lucida Bright"/>
          <w:b w:val="0"/>
        </w:rPr>
        <w:t>commission</w:t>
      </w:r>
      <w:r w:rsidRPr="00F03075">
        <w:rPr>
          <w:rStyle w:val="Strong"/>
          <w:rFonts w:ascii="Lucida Bright" w:hAnsi="Lucida Bright"/>
          <w:b w:val="0"/>
        </w:rPr>
        <w:t>.</w:t>
      </w:r>
    </w:p>
    <w:p w14:paraId="04D794BA" w14:textId="12BA1738" w:rsidR="00C66A18" w:rsidRPr="00F03075" w:rsidRDefault="00C66A18" w:rsidP="00DA68A4">
      <w:pPr>
        <w:rPr>
          <w:rFonts w:ascii="Lucida Bright" w:hAnsi="Lucida Bright"/>
        </w:rPr>
      </w:pPr>
      <w:r w:rsidRPr="00F03075">
        <w:rPr>
          <w:rStyle w:val="Strong"/>
          <w:rFonts w:ascii="Lucida Bright" w:hAnsi="Lucida Bright"/>
        </w:rPr>
        <w:lastRenderedPageBreak/>
        <w:t xml:space="preserve">Water in the </w:t>
      </w:r>
      <w:r w:rsidR="00D15581" w:rsidRPr="00F03075">
        <w:rPr>
          <w:rStyle w:val="Strong"/>
          <w:rFonts w:ascii="Lucida Bright" w:hAnsi="Lucida Bright"/>
        </w:rPr>
        <w:t>s</w:t>
      </w:r>
      <w:r w:rsidRPr="00F03075">
        <w:rPr>
          <w:rStyle w:val="Strong"/>
          <w:rFonts w:ascii="Lucida Bright" w:hAnsi="Lucida Bright"/>
        </w:rPr>
        <w:t>tate</w:t>
      </w:r>
      <w:r w:rsidRPr="00F03075">
        <w:rPr>
          <w:rFonts w:ascii="Lucida Bright" w:hAnsi="Lucida Bright"/>
        </w:rPr>
        <w:t xml:space="preserve"> - Groundwater, percolating or otherwise, lakes, bays, ponds, impounding reservoirs, springs, rivers, streams, creeks, estuaries, wetlands, marshes, inlets, canals, the Gulf of Mexico, inside the territorial limits of the state, and all other bodies of surface water, natural or artificial, inland or coastal, fresh or salt, navigable or nonnavigable, and including the beds and banks of all watercourses and bodies of surface water, that are wholly or partially inside or bordering the </w:t>
      </w:r>
      <w:r w:rsidR="00D15581" w:rsidRPr="00F03075">
        <w:rPr>
          <w:rFonts w:ascii="Lucida Bright" w:hAnsi="Lucida Bright"/>
        </w:rPr>
        <w:t>s</w:t>
      </w:r>
      <w:r w:rsidRPr="00F03075">
        <w:rPr>
          <w:rFonts w:ascii="Lucida Bright" w:hAnsi="Lucida Bright"/>
        </w:rPr>
        <w:t xml:space="preserve">tate or inside the jurisdiction of the </w:t>
      </w:r>
      <w:r w:rsidR="00D15581" w:rsidRPr="00F03075">
        <w:rPr>
          <w:rFonts w:ascii="Lucida Bright" w:hAnsi="Lucida Bright"/>
        </w:rPr>
        <w:t>s</w:t>
      </w:r>
      <w:r w:rsidRPr="00F03075">
        <w:rPr>
          <w:rFonts w:ascii="Lucida Bright" w:hAnsi="Lucida Bright"/>
        </w:rPr>
        <w:t>tate.</w:t>
      </w:r>
    </w:p>
    <w:p w14:paraId="5D715878" w14:textId="77777777" w:rsidR="00C66A18" w:rsidRPr="00F03075" w:rsidRDefault="00C66A18" w:rsidP="00F03075">
      <w:pPr>
        <w:pStyle w:val="Heading1"/>
      </w:pPr>
      <w:bookmarkStart w:id="1" w:name="_Toc478733297"/>
      <w:r w:rsidRPr="00F03075">
        <w:t>Permit Applicability and Coverage</w:t>
      </w:r>
      <w:bookmarkEnd w:id="1"/>
    </w:p>
    <w:p w14:paraId="605BD693" w14:textId="77777777" w:rsidR="00C66A18" w:rsidRPr="00F03075" w:rsidRDefault="00C66A18" w:rsidP="00583206">
      <w:pPr>
        <w:pStyle w:val="Heading2"/>
        <w:rPr>
          <w:szCs w:val="22"/>
        </w:rPr>
      </w:pPr>
      <w:bookmarkStart w:id="2" w:name="_Toc478733298"/>
      <w:r w:rsidRPr="00F03075">
        <w:rPr>
          <w:szCs w:val="22"/>
        </w:rPr>
        <w:t>Discharges Covered</w:t>
      </w:r>
      <w:bookmarkEnd w:id="2"/>
    </w:p>
    <w:p w14:paraId="3E439D38" w14:textId="513360F4" w:rsidR="00C66A18" w:rsidRPr="00F03075" w:rsidRDefault="001F43AE" w:rsidP="00C3507C">
      <w:pPr>
        <w:pStyle w:val="ListParagraph"/>
        <w:spacing w:after="240"/>
        <w:ind w:left="540"/>
        <w:rPr>
          <w:rFonts w:ascii="Lucida Bright" w:hAnsi="Lucida Bright"/>
        </w:rPr>
      </w:pPr>
      <w:r w:rsidRPr="00F03075">
        <w:rPr>
          <w:rFonts w:ascii="Lucida Bright" w:hAnsi="Lucida Bright"/>
        </w:rPr>
        <w:t>This</w:t>
      </w:r>
      <w:r w:rsidR="00C66A18" w:rsidRPr="00F03075">
        <w:rPr>
          <w:rFonts w:ascii="Lucida Bright" w:hAnsi="Lucida Bright"/>
        </w:rPr>
        <w:t xml:space="preserve"> general permit </w:t>
      </w:r>
      <w:r w:rsidRPr="00F03075">
        <w:rPr>
          <w:rFonts w:ascii="Lucida Bright" w:hAnsi="Lucida Bright"/>
        </w:rPr>
        <w:t xml:space="preserve">authorizes </w:t>
      </w:r>
      <w:r w:rsidR="00C66A18" w:rsidRPr="00F03075">
        <w:rPr>
          <w:rFonts w:ascii="Lucida Bright" w:hAnsi="Lucida Bright"/>
        </w:rPr>
        <w:t xml:space="preserve">the discharge of facility wastewater, contact </w:t>
      </w:r>
      <w:r w:rsidR="00F3724E" w:rsidRPr="00F03075">
        <w:rPr>
          <w:rFonts w:ascii="Lucida Bright" w:hAnsi="Lucida Bright"/>
        </w:rPr>
        <w:t>stormwater</w:t>
      </w:r>
      <w:r w:rsidR="00C66A18" w:rsidRPr="00F03075">
        <w:rPr>
          <w:rFonts w:ascii="Lucida Bright" w:hAnsi="Lucida Bright"/>
        </w:rPr>
        <w:t xml:space="preserve">, and </w:t>
      </w:r>
      <w:r w:rsidR="00F3724E" w:rsidRPr="00F03075">
        <w:rPr>
          <w:rFonts w:ascii="Lucida Bright" w:hAnsi="Lucida Bright"/>
        </w:rPr>
        <w:t>stormwater</w:t>
      </w:r>
      <w:r w:rsidR="00C66A18" w:rsidRPr="00F03075">
        <w:rPr>
          <w:rFonts w:ascii="Lucida Bright" w:hAnsi="Lucida Bright"/>
        </w:rPr>
        <w:t xml:space="preserve"> associated with industrial activities </w:t>
      </w:r>
      <w:r w:rsidR="00AF5AAF" w:rsidRPr="00F03075">
        <w:rPr>
          <w:rFonts w:ascii="Lucida Bright" w:hAnsi="Lucida Bright"/>
        </w:rPr>
        <w:t xml:space="preserve">into or adjacent to water in the state </w:t>
      </w:r>
      <w:r w:rsidR="00C66A18" w:rsidRPr="00F03075">
        <w:rPr>
          <w:rFonts w:ascii="Lucida Bright" w:hAnsi="Lucida Bright"/>
        </w:rPr>
        <w:t>from petrole</w:t>
      </w:r>
      <w:r w:rsidR="00B216E8" w:rsidRPr="00F03075">
        <w:rPr>
          <w:rFonts w:ascii="Lucida Bright" w:hAnsi="Lucida Bright"/>
        </w:rPr>
        <w:t>um bulk stations and terminals.</w:t>
      </w:r>
    </w:p>
    <w:p w14:paraId="42F342B0" w14:textId="77777777" w:rsidR="00C66A18" w:rsidRPr="00F03075" w:rsidRDefault="00C66A18" w:rsidP="00C75E9B">
      <w:pPr>
        <w:pStyle w:val="Heading2"/>
        <w:rPr>
          <w:szCs w:val="22"/>
        </w:rPr>
      </w:pPr>
      <w:bookmarkStart w:id="3" w:name="_Toc478733299"/>
      <w:r w:rsidRPr="00F03075">
        <w:rPr>
          <w:szCs w:val="22"/>
        </w:rPr>
        <w:t>Limitations on Coverage</w:t>
      </w:r>
      <w:bookmarkEnd w:id="3"/>
    </w:p>
    <w:p w14:paraId="09522F82" w14:textId="77777777" w:rsidR="00C66A18" w:rsidRPr="00F03075" w:rsidRDefault="00C66A18" w:rsidP="00951F2E">
      <w:pPr>
        <w:pStyle w:val="ListParagraph"/>
        <w:numPr>
          <w:ilvl w:val="0"/>
          <w:numId w:val="13"/>
        </w:numPr>
        <w:ind w:left="1080" w:hanging="540"/>
        <w:rPr>
          <w:rFonts w:ascii="Lucida Bright" w:hAnsi="Lucida Bright"/>
        </w:rPr>
      </w:pPr>
      <w:r w:rsidRPr="00F03075">
        <w:rPr>
          <w:rFonts w:ascii="Lucida Bright" w:hAnsi="Lucida Bright"/>
        </w:rPr>
        <w:t xml:space="preserve">Separate authorization may be required for discharges into or adjacent to water in the </w:t>
      </w:r>
      <w:r w:rsidR="001F43AE" w:rsidRPr="00F03075">
        <w:rPr>
          <w:rFonts w:ascii="Lucida Bright" w:hAnsi="Lucida Bright"/>
        </w:rPr>
        <w:t>s</w:t>
      </w:r>
      <w:r w:rsidRPr="00F03075">
        <w:rPr>
          <w:rFonts w:ascii="Lucida Bright" w:hAnsi="Lucida Bright"/>
        </w:rPr>
        <w:t xml:space="preserve">tate, located within ten stream miles upstream of the Edwards Aquifer recharge zone, as defined in 30 </w:t>
      </w:r>
      <w:r w:rsidR="00F3724E" w:rsidRPr="00F03075">
        <w:rPr>
          <w:rFonts w:ascii="Lucida Bright" w:hAnsi="Lucida Bright"/>
        </w:rPr>
        <w:t>TAC</w:t>
      </w:r>
      <w:r w:rsidRPr="00F03075">
        <w:rPr>
          <w:rFonts w:ascii="Lucida Bright" w:hAnsi="Lucida Bright"/>
        </w:rPr>
        <w:t xml:space="preserve"> Chapter 213</w:t>
      </w:r>
      <w:r w:rsidR="00DE6F51" w:rsidRPr="00F03075">
        <w:rPr>
          <w:rFonts w:ascii="Lucida Bright" w:hAnsi="Lucida Bright"/>
        </w:rPr>
        <w:t xml:space="preserve">, </w:t>
      </w:r>
      <w:r w:rsidRPr="00F03075">
        <w:rPr>
          <w:rFonts w:ascii="Lucida Bright" w:hAnsi="Lucida Bright"/>
          <w:i/>
        </w:rPr>
        <w:t>Edwards Aquifer</w:t>
      </w:r>
      <w:r w:rsidRPr="00F03075">
        <w:rPr>
          <w:rFonts w:ascii="Lucida Bright" w:hAnsi="Lucida Bright"/>
        </w:rPr>
        <w:t>.</w:t>
      </w:r>
    </w:p>
    <w:p w14:paraId="30F55256" w14:textId="77777777" w:rsidR="00C66A18" w:rsidRPr="00F03075" w:rsidRDefault="00DA68A4" w:rsidP="00951F2E">
      <w:pPr>
        <w:pStyle w:val="ListParagraph"/>
        <w:numPr>
          <w:ilvl w:val="0"/>
          <w:numId w:val="13"/>
        </w:numPr>
        <w:tabs>
          <w:tab w:val="left" w:pos="1080"/>
        </w:tabs>
        <w:ind w:left="1080" w:hanging="540"/>
        <w:rPr>
          <w:rFonts w:ascii="Lucida Bright" w:hAnsi="Lucida Bright"/>
        </w:rPr>
      </w:pPr>
      <w:r w:rsidRPr="00F03075">
        <w:rPr>
          <w:rFonts w:ascii="Lucida Bright" w:hAnsi="Lucida Bright"/>
        </w:rPr>
        <w:t>Dischar</w:t>
      </w:r>
      <w:r w:rsidR="00610D0D" w:rsidRPr="00F03075">
        <w:rPr>
          <w:rFonts w:ascii="Lucida Bright" w:hAnsi="Lucida Bright"/>
        </w:rPr>
        <w:t>g</w:t>
      </w:r>
      <w:r w:rsidR="00C66A18" w:rsidRPr="00F03075">
        <w:rPr>
          <w:rFonts w:ascii="Lucida Bright" w:hAnsi="Lucida Bright"/>
        </w:rPr>
        <w:t>es are not eligible for authorization by this general permit where prohibited by:</w:t>
      </w:r>
    </w:p>
    <w:p w14:paraId="4E648B5A" w14:textId="77777777" w:rsidR="00C66A18" w:rsidRPr="00F03075" w:rsidRDefault="00F3724E" w:rsidP="00951F2E">
      <w:pPr>
        <w:pStyle w:val="ListParagraph"/>
        <w:numPr>
          <w:ilvl w:val="1"/>
          <w:numId w:val="35"/>
        </w:numPr>
        <w:rPr>
          <w:rFonts w:ascii="Lucida Bright" w:hAnsi="Lucida Bright"/>
        </w:rPr>
      </w:pPr>
      <w:r w:rsidRPr="00F03075">
        <w:rPr>
          <w:rFonts w:ascii="Lucida Bright" w:hAnsi="Lucida Bright"/>
        </w:rPr>
        <w:t>30 TAC</w:t>
      </w:r>
      <w:r w:rsidR="00C66A18" w:rsidRPr="00F03075">
        <w:rPr>
          <w:rFonts w:ascii="Lucida Bright" w:hAnsi="Lucida Bright"/>
        </w:rPr>
        <w:t xml:space="preserve"> Chapter 311</w:t>
      </w:r>
      <w:r w:rsidR="00DE6F51" w:rsidRPr="00F03075">
        <w:rPr>
          <w:rFonts w:ascii="Lucida Bright" w:hAnsi="Lucida Bright"/>
        </w:rPr>
        <w:t xml:space="preserve">, </w:t>
      </w:r>
      <w:r w:rsidR="00C66A18" w:rsidRPr="00F03075">
        <w:rPr>
          <w:rFonts w:ascii="Lucida Bright" w:hAnsi="Lucida Bright"/>
          <w:i/>
        </w:rPr>
        <w:t xml:space="preserve">Watershed </w:t>
      </w:r>
      <w:proofErr w:type="gramStart"/>
      <w:r w:rsidR="00C66A18" w:rsidRPr="00F03075">
        <w:rPr>
          <w:rFonts w:ascii="Lucida Bright" w:hAnsi="Lucida Bright"/>
          <w:i/>
        </w:rPr>
        <w:t>Protection</w:t>
      </w:r>
      <w:r w:rsidR="00C66A18" w:rsidRPr="00F03075">
        <w:rPr>
          <w:rFonts w:ascii="Lucida Bright" w:hAnsi="Lucida Bright"/>
        </w:rPr>
        <w:t>;</w:t>
      </w:r>
      <w:proofErr w:type="gramEnd"/>
    </w:p>
    <w:p w14:paraId="0242DAEF" w14:textId="77777777" w:rsidR="00C66A18" w:rsidRPr="00F03075" w:rsidRDefault="00F3724E" w:rsidP="00951F2E">
      <w:pPr>
        <w:pStyle w:val="ListParagraph"/>
        <w:numPr>
          <w:ilvl w:val="1"/>
          <w:numId w:val="35"/>
        </w:numPr>
        <w:rPr>
          <w:rFonts w:ascii="Lucida Bright" w:hAnsi="Lucida Bright"/>
        </w:rPr>
      </w:pPr>
      <w:r w:rsidRPr="00F03075">
        <w:rPr>
          <w:rFonts w:ascii="Lucida Bright" w:hAnsi="Lucida Bright"/>
        </w:rPr>
        <w:t>30 TAC</w:t>
      </w:r>
      <w:r w:rsidR="00C66A18" w:rsidRPr="00F03075">
        <w:rPr>
          <w:rFonts w:ascii="Lucida Bright" w:hAnsi="Lucida Bright"/>
        </w:rPr>
        <w:t xml:space="preserve"> Chapter 213</w:t>
      </w:r>
      <w:r w:rsidR="00DE6F51" w:rsidRPr="00F03075">
        <w:rPr>
          <w:rFonts w:ascii="Lucida Bright" w:hAnsi="Lucida Bright"/>
        </w:rPr>
        <w:t>,</w:t>
      </w:r>
      <w:r w:rsidR="00A55A81" w:rsidRPr="00F03075">
        <w:rPr>
          <w:rFonts w:ascii="Lucida Bright" w:hAnsi="Lucida Bright"/>
        </w:rPr>
        <w:t xml:space="preserve"> </w:t>
      </w:r>
      <w:r w:rsidR="00C66A18" w:rsidRPr="00F03075">
        <w:rPr>
          <w:rFonts w:ascii="Lucida Bright" w:hAnsi="Lucida Bright"/>
          <w:i/>
        </w:rPr>
        <w:t>Edwards Aquifer</w:t>
      </w:r>
      <w:r w:rsidR="00C66A18" w:rsidRPr="00F03075">
        <w:rPr>
          <w:rFonts w:ascii="Lucida Bright" w:hAnsi="Lucida Bright"/>
        </w:rPr>
        <w:t>; or</w:t>
      </w:r>
    </w:p>
    <w:p w14:paraId="59D5B121" w14:textId="55B538AC" w:rsidR="00C66A18" w:rsidRPr="00F03075" w:rsidRDefault="00D15581" w:rsidP="00951F2E">
      <w:pPr>
        <w:pStyle w:val="ListParagraph"/>
        <w:numPr>
          <w:ilvl w:val="1"/>
          <w:numId w:val="35"/>
        </w:numPr>
        <w:rPr>
          <w:rFonts w:ascii="Lucida Bright" w:hAnsi="Lucida Bright"/>
        </w:rPr>
      </w:pPr>
      <w:r w:rsidRPr="00F03075">
        <w:rPr>
          <w:rFonts w:ascii="Lucida Bright" w:hAnsi="Lucida Bright"/>
        </w:rPr>
        <w:t>a</w:t>
      </w:r>
      <w:r w:rsidR="00C66A18" w:rsidRPr="00F03075">
        <w:rPr>
          <w:rFonts w:ascii="Lucida Bright" w:hAnsi="Lucida Bright"/>
        </w:rPr>
        <w:t>ny other applicable rules or laws.</w:t>
      </w:r>
    </w:p>
    <w:p w14:paraId="75F92291" w14:textId="77777777" w:rsidR="001F43AE" w:rsidRPr="00F03075" w:rsidRDefault="001F43AE" w:rsidP="00951F2E">
      <w:pPr>
        <w:pStyle w:val="ListParagraph"/>
        <w:numPr>
          <w:ilvl w:val="0"/>
          <w:numId w:val="13"/>
        </w:numPr>
        <w:tabs>
          <w:tab w:val="left" w:pos="1080"/>
        </w:tabs>
        <w:ind w:left="1080" w:hanging="540"/>
        <w:rPr>
          <w:rFonts w:ascii="Lucida Bright" w:hAnsi="Lucida Bright"/>
        </w:rPr>
      </w:pPr>
      <w:r w:rsidRPr="00F03075">
        <w:rPr>
          <w:rFonts w:ascii="Lucida Bright" w:hAnsi="Lucida Bright"/>
        </w:rPr>
        <w:t>This general permit does not apply to discharges into or adjacent to water in the state from facilities that are regulated by the Texas Railroad Commission, including crude oil facilities.</w:t>
      </w:r>
    </w:p>
    <w:p w14:paraId="71B014E0" w14:textId="455AF216" w:rsidR="00C66A18" w:rsidRPr="00F03075" w:rsidRDefault="00C66A18" w:rsidP="00951F2E">
      <w:pPr>
        <w:pStyle w:val="ListParagraph"/>
        <w:numPr>
          <w:ilvl w:val="0"/>
          <w:numId w:val="13"/>
        </w:numPr>
        <w:tabs>
          <w:tab w:val="left" w:pos="1080"/>
        </w:tabs>
        <w:spacing w:before="0" w:after="0"/>
        <w:ind w:left="1080" w:hanging="540"/>
        <w:rPr>
          <w:rFonts w:ascii="Lucida Bright" w:hAnsi="Lucida Bright"/>
        </w:rPr>
      </w:pPr>
      <w:r w:rsidRPr="00F03075">
        <w:rPr>
          <w:rFonts w:ascii="Lucida Bright" w:hAnsi="Lucida Bright"/>
        </w:rPr>
        <w:t>New sources or new discharges of the constituent(s) of concern to impaired waters are not authorized by this permit unless otherwise allowable under 30 TAC, Chapter</w:t>
      </w:r>
      <w:r w:rsidR="00A954A9" w:rsidRPr="00F03075">
        <w:rPr>
          <w:rFonts w:ascii="Lucida Bright" w:hAnsi="Lucida Bright"/>
        </w:rPr>
        <w:t xml:space="preserve"> 305</w:t>
      </w:r>
      <w:r w:rsidR="00DE6F51" w:rsidRPr="00F03075">
        <w:rPr>
          <w:rFonts w:ascii="Lucida Bright" w:hAnsi="Lucida Bright"/>
        </w:rPr>
        <w:t xml:space="preserve">, </w:t>
      </w:r>
      <w:r w:rsidR="00DE6F51" w:rsidRPr="00F03075">
        <w:rPr>
          <w:rFonts w:ascii="Lucida Bright" w:hAnsi="Lucida Bright"/>
          <w:i/>
        </w:rPr>
        <w:t>Consolidated Permits</w:t>
      </w:r>
      <w:r w:rsidR="00DE6F51" w:rsidRPr="00F03075">
        <w:rPr>
          <w:rFonts w:ascii="Lucida Bright" w:hAnsi="Lucida Bright"/>
        </w:rPr>
        <w:t>,</w:t>
      </w:r>
      <w:r w:rsidR="00A954A9" w:rsidRPr="00F03075">
        <w:rPr>
          <w:rFonts w:ascii="Lucida Bright" w:hAnsi="Lucida Bright"/>
        </w:rPr>
        <w:t xml:space="preserve"> and applicable state law. </w:t>
      </w:r>
      <w:r w:rsidRPr="00F03075">
        <w:rPr>
          <w:rFonts w:ascii="Lucida Bright" w:hAnsi="Lucida Bright"/>
        </w:rPr>
        <w:t>Impaired waters are those that do not meet applicable water quality standard</w:t>
      </w:r>
      <w:r w:rsidR="00210404" w:rsidRPr="00F03075">
        <w:rPr>
          <w:rFonts w:ascii="Lucida Bright" w:hAnsi="Lucida Bright"/>
        </w:rPr>
        <w:t>(s)</w:t>
      </w:r>
      <w:r w:rsidRPr="00F03075">
        <w:rPr>
          <w:rFonts w:ascii="Lucida Bright" w:hAnsi="Lucida Bright"/>
        </w:rPr>
        <w:t xml:space="preserve"> and are listed </w:t>
      </w:r>
      <w:r w:rsidR="00A12635">
        <w:rPr>
          <w:rFonts w:ascii="Lucida Bright" w:hAnsi="Lucida Bright"/>
        </w:rPr>
        <w:t xml:space="preserve">as category 4 or 5 </w:t>
      </w:r>
      <w:r w:rsidR="00D11791" w:rsidRPr="00F03075">
        <w:rPr>
          <w:rFonts w:ascii="Lucida Bright" w:hAnsi="Lucida Bright"/>
        </w:rPr>
        <w:t>in the current ver</w:t>
      </w:r>
      <w:r w:rsidR="00EC3621" w:rsidRPr="00F03075">
        <w:rPr>
          <w:rFonts w:ascii="Lucida Bright" w:hAnsi="Lucida Bright"/>
        </w:rPr>
        <w:t>s</w:t>
      </w:r>
      <w:r w:rsidR="00D11791" w:rsidRPr="00F03075">
        <w:rPr>
          <w:rFonts w:ascii="Lucida Bright" w:hAnsi="Lucida Bright"/>
        </w:rPr>
        <w:t xml:space="preserve">ion of the </w:t>
      </w:r>
      <w:r w:rsidR="00D11791" w:rsidRPr="00F03075">
        <w:rPr>
          <w:rFonts w:ascii="Lucida Bright" w:hAnsi="Lucida Bright"/>
          <w:i/>
        </w:rPr>
        <w:t>Texas Integrated Report of Surface Water Quality</w:t>
      </w:r>
      <w:r w:rsidR="00A12635">
        <w:rPr>
          <w:rFonts w:ascii="Lucida Bright" w:hAnsi="Lucida Bright"/>
          <w:i/>
        </w:rPr>
        <w:t>,</w:t>
      </w:r>
      <w:r w:rsidR="00D11791" w:rsidRPr="00F03075">
        <w:rPr>
          <w:rFonts w:ascii="Lucida Bright" w:hAnsi="Lucida Bright"/>
        </w:rPr>
        <w:t xml:space="preserve"> and </w:t>
      </w:r>
      <w:r w:rsidR="00A12635">
        <w:rPr>
          <w:rFonts w:ascii="Lucida Bright" w:hAnsi="Lucida Bright"/>
        </w:rPr>
        <w:t>waterbodies listed on the</w:t>
      </w:r>
      <w:r w:rsidR="00A12635" w:rsidRPr="00F03075">
        <w:rPr>
          <w:rFonts w:ascii="Lucida Bright" w:hAnsi="Lucida Bright"/>
        </w:rPr>
        <w:t xml:space="preserve"> </w:t>
      </w:r>
      <w:r w:rsidR="00D11791" w:rsidRPr="00F03075">
        <w:rPr>
          <w:rFonts w:ascii="Lucida Bright" w:hAnsi="Lucida Bright"/>
        </w:rPr>
        <w:t xml:space="preserve">CWA </w:t>
      </w:r>
      <w:r w:rsidRPr="00F03075">
        <w:rPr>
          <w:rFonts w:ascii="Lucida Bright" w:hAnsi="Lucida Bright"/>
        </w:rPr>
        <w:t>§</w:t>
      </w:r>
      <w:r w:rsidR="00A954A9" w:rsidRPr="00F03075">
        <w:rPr>
          <w:rFonts w:ascii="Lucida Bright" w:hAnsi="Lucida Bright"/>
        </w:rPr>
        <w:t xml:space="preserve">303(d) list. </w:t>
      </w:r>
      <w:r w:rsidRPr="00F03075">
        <w:rPr>
          <w:rFonts w:ascii="Lucida Bright" w:hAnsi="Lucida Bright"/>
        </w:rPr>
        <w:t xml:space="preserve">Constituents of concern are those </w:t>
      </w:r>
      <w:r w:rsidR="00D11791" w:rsidRPr="00F03075">
        <w:rPr>
          <w:rFonts w:ascii="Lucida Bright" w:hAnsi="Lucida Bright"/>
        </w:rPr>
        <w:t xml:space="preserve">pollutants </w:t>
      </w:r>
      <w:r w:rsidRPr="00F03075">
        <w:rPr>
          <w:rFonts w:ascii="Lucida Bright" w:hAnsi="Lucida Bright"/>
        </w:rPr>
        <w:t>for which the water body is listed as impaired.</w:t>
      </w:r>
    </w:p>
    <w:p w14:paraId="0B1DCD7D" w14:textId="36FC1E1E" w:rsidR="00C66A18" w:rsidRPr="00F03075" w:rsidRDefault="00DE6F51" w:rsidP="00951F2E">
      <w:pPr>
        <w:pStyle w:val="ListParagraph"/>
        <w:numPr>
          <w:ilvl w:val="0"/>
          <w:numId w:val="13"/>
        </w:numPr>
        <w:tabs>
          <w:tab w:val="left" w:pos="1080"/>
        </w:tabs>
        <w:ind w:left="1080" w:hanging="540"/>
        <w:rPr>
          <w:rFonts w:ascii="Lucida Bright" w:hAnsi="Lucida Bright"/>
        </w:rPr>
      </w:pPr>
      <w:r w:rsidRPr="00F03075">
        <w:rPr>
          <w:rFonts w:ascii="Lucida Bright" w:hAnsi="Lucida Bright"/>
        </w:rPr>
        <w:t xml:space="preserve">Discharges of the constituent(s) </w:t>
      </w:r>
      <w:r w:rsidR="002C1ECC" w:rsidRPr="00F03075">
        <w:rPr>
          <w:rFonts w:ascii="Lucida Bright" w:hAnsi="Lucida Bright"/>
        </w:rPr>
        <w:t xml:space="preserve">of concern </w:t>
      </w:r>
      <w:r w:rsidRPr="00F03075">
        <w:rPr>
          <w:rFonts w:ascii="Lucida Bright" w:hAnsi="Lucida Bright"/>
        </w:rPr>
        <w:t xml:space="preserve">to impaired water bodies when there is a </w:t>
      </w:r>
      <w:r w:rsidR="00F3724E" w:rsidRPr="00F03075">
        <w:rPr>
          <w:rFonts w:ascii="Lucida Bright" w:hAnsi="Lucida Bright"/>
        </w:rPr>
        <w:t>TCEQ</w:t>
      </w:r>
      <w:r w:rsidRPr="00F03075">
        <w:rPr>
          <w:rFonts w:ascii="Lucida Bright" w:hAnsi="Lucida Bright"/>
        </w:rPr>
        <w:t xml:space="preserve"> approved Total Maximum Daily Load (TMDL) implementation plan are not eligible for this permit unless they are consistent with the approved TMDL and the implementation plan. The executive director may amend this general permit or develop a separate general permit for discharges to these water bodies. For discharges not eligible for coverage under this permit, the discharger must apply for and receive an individual or other applicable general permit prior to discharging.</w:t>
      </w:r>
    </w:p>
    <w:p w14:paraId="1160EE7C" w14:textId="641D1EB1" w:rsidR="00C66A18" w:rsidRPr="00F03075" w:rsidRDefault="00B47223" w:rsidP="00951F2E">
      <w:pPr>
        <w:pStyle w:val="ListParagraph"/>
        <w:numPr>
          <w:ilvl w:val="0"/>
          <w:numId w:val="13"/>
        </w:numPr>
        <w:tabs>
          <w:tab w:val="left" w:pos="1080"/>
        </w:tabs>
        <w:ind w:left="1080" w:hanging="540"/>
        <w:rPr>
          <w:rFonts w:ascii="Lucida Bright" w:hAnsi="Lucida Bright"/>
        </w:rPr>
      </w:pPr>
      <w:r w:rsidRPr="00F03075">
        <w:rPr>
          <w:rFonts w:ascii="Lucida Bright" w:hAnsi="Lucida Bright"/>
        </w:rPr>
        <w:lastRenderedPageBreak/>
        <w:t>The executive director wi</w:t>
      </w:r>
      <w:r w:rsidR="00C66A18" w:rsidRPr="00F03075">
        <w:rPr>
          <w:rFonts w:ascii="Lucida Bright" w:hAnsi="Lucida Bright"/>
        </w:rPr>
        <w:t xml:space="preserve">ll deny an application for authorization under this general </w:t>
      </w:r>
      <w:proofErr w:type="gramStart"/>
      <w:r w:rsidR="00C66A18" w:rsidRPr="00F03075">
        <w:rPr>
          <w:rFonts w:ascii="Lucida Bright" w:hAnsi="Lucida Bright"/>
        </w:rPr>
        <w:t>permit, and</w:t>
      </w:r>
      <w:proofErr w:type="gramEnd"/>
      <w:r w:rsidR="00C66A18" w:rsidRPr="00F03075">
        <w:rPr>
          <w:rFonts w:ascii="Lucida Bright" w:hAnsi="Lucida Bright"/>
        </w:rPr>
        <w:t xml:space="preserve"> may require that the applicant apply for a</w:t>
      </w:r>
      <w:r w:rsidR="00DE6F51" w:rsidRPr="00F03075">
        <w:rPr>
          <w:rFonts w:ascii="Lucida Bright" w:hAnsi="Lucida Bright"/>
        </w:rPr>
        <w:t xml:space="preserve">n </w:t>
      </w:r>
      <w:r w:rsidR="00C66A18" w:rsidRPr="00F03075">
        <w:rPr>
          <w:rFonts w:ascii="Lucida Bright" w:hAnsi="Lucida Bright"/>
        </w:rPr>
        <w:t>individual permit, if the executive director determines that the discharge will not maintain existing uses of receiving waters</w:t>
      </w:r>
      <w:r w:rsidR="00B216E8" w:rsidRPr="00F03075">
        <w:rPr>
          <w:rFonts w:ascii="Lucida Bright" w:hAnsi="Lucida Bright"/>
        </w:rPr>
        <w:t xml:space="preserve">. </w:t>
      </w:r>
      <w:r w:rsidR="00C66A18" w:rsidRPr="00F03075">
        <w:rPr>
          <w:rFonts w:ascii="Lucida Bright" w:hAnsi="Lucida Bright"/>
        </w:rPr>
        <w:t>Additionally, the executive director may cancel, revoke, or suspend authorization to discharge under this general permit based on a finding of historical and significant noncompliance with the prov</w:t>
      </w:r>
      <w:r w:rsidR="00B216E8" w:rsidRPr="00F03075">
        <w:rPr>
          <w:rFonts w:ascii="Lucida Bright" w:hAnsi="Lucida Bright"/>
        </w:rPr>
        <w:t xml:space="preserve">isions of this general permit. </w:t>
      </w:r>
      <w:r w:rsidR="00DE6F51" w:rsidRPr="00F03075">
        <w:rPr>
          <w:rFonts w:ascii="Lucida Bright" w:hAnsi="Lucida Bright"/>
        </w:rPr>
        <w:t xml:space="preserve">The executive director shall deny or suspend a facility’s </w:t>
      </w:r>
      <w:r w:rsidR="00C66A18" w:rsidRPr="00F03075">
        <w:rPr>
          <w:rFonts w:ascii="Lucida Bright" w:hAnsi="Lucida Bright"/>
        </w:rPr>
        <w:t xml:space="preserve">authorization to discharge under this general permit </w:t>
      </w:r>
      <w:r w:rsidR="00463A29" w:rsidRPr="00F03075">
        <w:rPr>
          <w:rFonts w:ascii="Lucida Bright" w:hAnsi="Lucida Bright"/>
        </w:rPr>
        <w:t>based on a rating of “</w:t>
      </w:r>
      <w:r w:rsidR="00524ED3" w:rsidRPr="00F03075">
        <w:rPr>
          <w:rFonts w:ascii="Lucida Bright" w:hAnsi="Lucida Bright"/>
        </w:rPr>
        <w:t xml:space="preserve">unsatisfactory </w:t>
      </w:r>
      <w:r w:rsidR="00463A29" w:rsidRPr="00F03075">
        <w:rPr>
          <w:rFonts w:ascii="Lucida Bright" w:hAnsi="Lucida Bright"/>
        </w:rPr>
        <w:t>performer” according to commission rules in 30 TAC §</w:t>
      </w:r>
      <w:r w:rsidR="00A55A81" w:rsidRPr="00F03075">
        <w:rPr>
          <w:rFonts w:ascii="Lucida Bright" w:hAnsi="Lucida Bright"/>
        </w:rPr>
        <w:t xml:space="preserve"> </w:t>
      </w:r>
      <w:r w:rsidR="00463A29" w:rsidRPr="00F03075">
        <w:rPr>
          <w:rFonts w:ascii="Lucida Bright" w:hAnsi="Lucida Bright"/>
        </w:rPr>
        <w:t>60.3</w:t>
      </w:r>
      <w:r w:rsidR="00A55A81" w:rsidRPr="00F03075">
        <w:rPr>
          <w:rFonts w:ascii="Lucida Bright" w:hAnsi="Lucida Bright"/>
        </w:rPr>
        <w:t>,</w:t>
      </w:r>
      <w:r w:rsidR="00463A29" w:rsidRPr="00F03075">
        <w:rPr>
          <w:rFonts w:ascii="Lucida Bright" w:hAnsi="Lucida Bright"/>
        </w:rPr>
        <w:t xml:space="preserve"> </w:t>
      </w:r>
      <w:r w:rsidR="00463A29" w:rsidRPr="00F03075">
        <w:rPr>
          <w:rFonts w:ascii="Lucida Bright" w:hAnsi="Lucida Bright"/>
          <w:i/>
        </w:rPr>
        <w:t>Use of Compliance History</w:t>
      </w:r>
      <w:r w:rsidR="008A342A" w:rsidRPr="00F03075">
        <w:rPr>
          <w:rFonts w:ascii="Lucida Bright" w:hAnsi="Lucida Bright"/>
        </w:rPr>
        <w:t>.</w:t>
      </w:r>
      <w:r w:rsidR="00463A29" w:rsidRPr="00F03075">
        <w:rPr>
          <w:rFonts w:ascii="Lucida Bright" w:hAnsi="Lucida Bright"/>
        </w:rPr>
        <w:t xml:space="preserve"> </w:t>
      </w:r>
      <w:r w:rsidR="00524ED3" w:rsidRPr="00F03075">
        <w:rPr>
          <w:rFonts w:ascii="Lucida Bright" w:hAnsi="Lucida Bright"/>
          <w:bCs/>
        </w:rPr>
        <w:t xml:space="preserve">An applicant who owns or operates a facility classified as an “unsatisfactory performer” is entitled to a hearing before the commission prior to having its authorization denied or suspended, in accordance with TWC §26.040(h). </w:t>
      </w:r>
      <w:r w:rsidR="00463A29" w:rsidRPr="00F03075">
        <w:rPr>
          <w:rFonts w:ascii="Lucida Bright" w:hAnsi="Lucida Bright"/>
        </w:rPr>
        <w:t xml:space="preserve">Denial of </w:t>
      </w:r>
      <w:r w:rsidR="004A1E7F" w:rsidRPr="00F03075">
        <w:rPr>
          <w:rFonts w:ascii="Lucida Bright" w:hAnsi="Lucida Bright"/>
        </w:rPr>
        <w:t>authorization</w:t>
      </w:r>
      <w:r w:rsidR="00463A29" w:rsidRPr="00F03075">
        <w:rPr>
          <w:rFonts w:ascii="Lucida Bright" w:hAnsi="Lucida Bright"/>
        </w:rPr>
        <w:t xml:space="preserve"> to discharge under this</w:t>
      </w:r>
      <w:r w:rsidR="00C66A18" w:rsidRPr="00F03075">
        <w:rPr>
          <w:rFonts w:ascii="Lucida Bright" w:hAnsi="Lucida Bright"/>
        </w:rPr>
        <w:t xml:space="preserve"> general permit </w:t>
      </w:r>
      <w:r w:rsidRPr="00F03075">
        <w:rPr>
          <w:rFonts w:ascii="Lucida Bright" w:hAnsi="Lucida Bright"/>
        </w:rPr>
        <w:t>wi</w:t>
      </w:r>
      <w:r w:rsidR="00C66A18" w:rsidRPr="00F03075">
        <w:rPr>
          <w:rFonts w:ascii="Lucida Bright" w:hAnsi="Lucida Bright"/>
        </w:rPr>
        <w:t>ll be done according to commission rules in 30 TAC Chapter 205</w:t>
      </w:r>
      <w:r w:rsidR="00463A29" w:rsidRPr="00F03075">
        <w:rPr>
          <w:rFonts w:ascii="Lucida Bright" w:hAnsi="Lucida Bright"/>
        </w:rPr>
        <w:t xml:space="preserve">, </w:t>
      </w:r>
      <w:r w:rsidR="00C66A18" w:rsidRPr="00F03075">
        <w:rPr>
          <w:rFonts w:ascii="Lucida Bright" w:hAnsi="Lucida Bright"/>
          <w:i/>
        </w:rPr>
        <w:t>General Permits for Waste Discharges</w:t>
      </w:r>
      <w:r w:rsidR="00C66A18" w:rsidRPr="00F03075">
        <w:rPr>
          <w:rFonts w:ascii="Lucida Bright" w:hAnsi="Lucida Bright"/>
        </w:rPr>
        <w:t>.</w:t>
      </w:r>
    </w:p>
    <w:p w14:paraId="4EA9B5C1" w14:textId="77777777" w:rsidR="00463A29" w:rsidRPr="00F03075" w:rsidRDefault="00463A29" w:rsidP="00951F2E">
      <w:pPr>
        <w:pStyle w:val="ListParagraph"/>
        <w:numPr>
          <w:ilvl w:val="0"/>
          <w:numId w:val="13"/>
        </w:numPr>
        <w:tabs>
          <w:tab w:val="left" w:pos="1080"/>
        </w:tabs>
        <w:spacing w:after="0"/>
        <w:ind w:left="1080" w:hanging="540"/>
        <w:rPr>
          <w:rFonts w:ascii="Lucida Bright" w:hAnsi="Lucida Bright"/>
        </w:rPr>
      </w:pPr>
      <w:r w:rsidRPr="00F03075">
        <w:rPr>
          <w:rFonts w:ascii="Lucida Bright" w:hAnsi="Lucida Bright"/>
        </w:rPr>
        <w:t xml:space="preserve">Discharges that would adversely affect a listed endangered or threatened species or its critical habitat are not authorized by this permit. Federal requirements related to endangered species apply to all </w:t>
      </w:r>
      <w:r w:rsidR="00F3724E" w:rsidRPr="00F03075">
        <w:rPr>
          <w:rFonts w:ascii="Lucida Bright" w:hAnsi="Lucida Bright"/>
        </w:rPr>
        <w:t>TPDES</w:t>
      </w:r>
      <w:r w:rsidRPr="00F03075">
        <w:rPr>
          <w:rFonts w:ascii="Lucida Bright" w:hAnsi="Lucida Bright"/>
        </w:rPr>
        <w:t xml:space="preserve"> permitted activities, and site-specific controls may be required to ensure that protection of endangered or threatened species is achieved.</w:t>
      </w:r>
    </w:p>
    <w:p w14:paraId="5FAE9B7B" w14:textId="77777777" w:rsidR="00825C6E" w:rsidRPr="00F03075" w:rsidRDefault="00825C6E" w:rsidP="00951F2E">
      <w:pPr>
        <w:pStyle w:val="ListParagraph"/>
        <w:numPr>
          <w:ilvl w:val="0"/>
          <w:numId w:val="13"/>
        </w:numPr>
        <w:tabs>
          <w:tab w:val="left" w:pos="1080"/>
        </w:tabs>
        <w:ind w:left="1080" w:hanging="540"/>
        <w:rPr>
          <w:rFonts w:ascii="Lucida Bright" w:hAnsi="Lucida Bright"/>
        </w:rPr>
      </w:pPr>
      <w:r w:rsidRPr="00F03075">
        <w:rPr>
          <w:rFonts w:ascii="Lucida Bright" w:hAnsi="Lucida Bright"/>
        </w:rPr>
        <w:t>A new discharge is not eligible for coverage under this permit for discharges to waters designated by the Texas Surface Water Quality Standards as Tier 3 (Outstanding Natural Resource Waters). As of the date of this general permit being issued, TCEQ has not identified any Outstanding Natural Resource Waters.</w:t>
      </w:r>
    </w:p>
    <w:p w14:paraId="488FACE1" w14:textId="77777777" w:rsidR="00C66A18" w:rsidRPr="00F03075" w:rsidRDefault="00C66A18" w:rsidP="00181628">
      <w:pPr>
        <w:pStyle w:val="Heading2"/>
      </w:pPr>
      <w:bookmarkStart w:id="4" w:name="_Toc478733300"/>
      <w:r w:rsidRPr="00F03075">
        <w:t>Application for Coverage</w:t>
      </w:r>
      <w:bookmarkEnd w:id="4"/>
    </w:p>
    <w:p w14:paraId="4AE7FC7E" w14:textId="5089166C" w:rsidR="00C66A18" w:rsidRPr="00F03075" w:rsidRDefault="009C6943" w:rsidP="00951F2E">
      <w:pPr>
        <w:pStyle w:val="ListParagraph"/>
        <w:numPr>
          <w:ilvl w:val="0"/>
          <w:numId w:val="14"/>
        </w:numPr>
        <w:ind w:left="1080" w:hanging="540"/>
        <w:rPr>
          <w:rFonts w:ascii="Lucida Bright" w:hAnsi="Lucida Bright"/>
        </w:rPr>
      </w:pPr>
      <w:r w:rsidRPr="00F03075">
        <w:rPr>
          <w:rFonts w:ascii="Lucida Bright" w:hAnsi="Lucida Bright"/>
        </w:rPr>
        <w:t>Facilities</w:t>
      </w:r>
      <w:r w:rsidR="00BA4E23" w:rsidRPr="00F03075">
        <w:rPr>
          <w:rFonts w:ascii="Lucida Bright" w:hAnsi="Lucida Bright"/>
        </w:rPr>
        <w:t xml:space="preserve"> </w:t>
      </w:r>
      <w:r w:rsidRPr="00F03075">
        <w:rPr>
          <w:rFonts w:ascii="Lucida Bright" w:hAnsi="Lucida Bright"/>
        </w:rPr>
        <w:t xml:space="preserve">that seek to </w:t>
      </w:r>
      <w:r w:rsidR="00C66A18" w:rsidRPr="00F03075">
        <w:rPr>
          <w:rFonts w:ascii="Lucida Bright" w:hAnsi="Lucida Bright"/>
        </w:rPr>
        <w:t xml:space="preserve">discharge under </w:t>
      </w:r>
      <w:r w:rsidRPr="00F03075">
        <w:rPr>
          <w:rFonts w:ascii="Lucida Bright" w:hAnsi="Lucida Bright"/>
        </w:rPr>
        <w:t xml:space="preserve">authority of </w:t>
      </w:r>
      <w:r w:rsidR="00C66A18" w:rsidRPr="00F03075">
        <w:rPr>
          <w:rFonts w:ascii="Lucida Bright" w:hAnsi="Lucida Bright"/>
        </w:rPr>
        <w:t xml:space="preserve">this general permit </w:t>
      </w:r>
      <w:r w:rsidRPr="00F03075">
        <w:rPr>
          <w:rFonts w:ascii="Lucida Bright" w:hAnsi="Lucida Bright"/>
        </w:rPr>
        <w:t>shall</w:t>
      </w:r>
      <w:r w:rsidR="00C66A18" w:rsidRPr="00F03075">
        <w:rPr>
          <w:rFonts w:ascii="Lucida Bright" w:hAnsi="Lucida Bright"/>
        </w:rPr>
        <w:t xml:space="preserve"> submit a completed Notice of Intent (</w:t>
      </w:r>
      <w:r w:rsidR="006375CA" w:rsidRPr="00F03075">
        <w:rPr>
          <w:rFonts w:ascii="Lucida Bright" w:hAnsi="Lucida Bright"/>
        </w:rPr>
        <w:t>NOI) on a form approved by the executive d</w:t>
      </w:r>
      <w:r w:rsidR="00C66A18" w:rsidRPr="00F03075">
        <w:rPr>
          <w:rFonts w:ascii="Lucida Bright" w:hAnsi="Lucida Bright"/>
        </w:rPr>
        <w:t xml:space="preserve">irector. </w:t>
      </w:r>
      <w:r w:rsidRPr="00F03075">
        <w:rPr>
          <w:rFonts w:ascii="Lucida Bright" w:hAnsi="Lucida Bright"/>
        </w:rPr>
        <w:t xml:space="preserve">The NOI must include at a minimum the legal name and address of the owner and operator, the facility name and address, specific description of the location, type of facility or discharges, and the name of the receiving water (s). </w:t>
      </w:r>
      <w:r w:rsidR="00D11791" w:rsidRPr="00F03075">
        <w:rPr>
          <w:rFonts w:ascii="Lucida Bright" w:hAnsi="Lucida Bright"/>
        </w:rPr>
        <w:t>Permittees</w:t>
      </w:r>
      <w:r w:rsidR="00C66A18" w:rsidRPr="00F03075">
        <w:rPr>
          <w:rFonts w:ascii="Lucida Bright" w:hAnsi="Lucida Bright"/>
        </w:rPr>
        <w:t xml:space="preserve"> authorized under the</w:t>
      </w:r>
      <w:r w:rsidRPr="00F03075">
        <w:rPr>
          <w:rFonts w:ascii="Lucida Bright" w:hAnsi="Lucida Bright"/>
        </w:rPr>
        <w:t xml:space="preserve"> previous </w:t>
      </w:r>
      <w:r w:rsidR="00C66A18" w:rsidRPr="00F03075">
        <w:rPr>
          <w:rFonts w:ascii="Lucida Bright" w:hAnsi="Lucida Bright"/>
        </w:rPr>
        <w:t xml:space="preserve">general permit are required to submit a new NOI within 90 days of </w:t>
      </w:r>
      <w:r w:rsidRPr="00F03075">
        <w:rPr>
          <w:rFonts w:ascii="Lucida Bright" w:hAnsi="Lucida Bright"/>
        </w:rPr>
        <w:t xml:space="preserve">the effective date of this </w:t>
      </w:r>
      <w:r w:rsidR="00C66A18" w:rsidRPr="00F03075">
        <w:rPr>
          <w:rFonts w:ascii="Lucida Bright" w:hAnsi="Lucida Bright"/>
        </w:rPr>
        <w:t>general permit to continue authorization</w:t>
      </w:r>
      <w:r w:rsidRPr="00F03075">
        <w:rPr>
          <w:rFonts w:ascii="Lucida Bright" w:hAnsi="Lucida Bright"/>
        </w:rPr>
        <w:t xml:space="preserve"> to discharge</w:t>
      </w:r>
      <w:r w:rsidR="00C66A18" w:rsidRPr="00F03075">
        <w:rPr>
          <w:rFonts w:ascii="Lucida Bright" w:hAnsi="Lucida Bright"/>
        </w:rPr>
        <w:t>.</w:t>
      </w:r>
    </w:p>
    <w:p w14:paraId="40CE55ED" w14:textId="01347E93" w:rsidR="00F315C6" w:rsidRPr="00F03075" w:rsidRDefault="00C66A18" w:rsidP="00951F2E">
      <w:pPr>
        <w:pStyle w:val="ListParagraph"/>
        <w:numPr>
          <w:ilvl w:val="0"/>
          <w:numId w:val="14"/>
        </w:numPr>
        <w:tabs>
          <w:tab w:val="left" w:pos="0"/>
        </w:tabs>
        <w:autoSpaceDE w:val="0"/>
        <w:autoSpaceDN w:val="0"/>
        <w:adjustRightInd w:val="0"/>
        <w:spacing w:after="0"/>
        <w:ind w:left="1080" w:hanging="540"/>
        <w:rPr>
          <w:rFonts w:ascii="Lucida Bright" w:hAnsi="Lucida Bright"/>
        </w:rPr>
      </w:pPr>
      <w:r w:rsidRPr="00F03075">
        <w:rPr>
          <w:rFonts w:ascii="Lucida Bright" w:hAnsi="Lucida Bright"/>
        </w:rPr>
        <w:t>Submission of an NOI is an acknowledgment that the conditions of this general permit are applicable to the proposed discharge, and that the applicant agrees to comply with the cond</w:t>
      </w:r>
      <w:r w:rsidR="00B47223" w:rsidRPr="00F03075">
        <w:rPr>
          <w:rFonts w:ascii="Lucida Bright" w:hAnsi="Lucida Bright"/>
        </w:rPr>
        <w:t xml:space="preserve">itions of this general permit. </w:t>
      </w:r>
      <w:r w:rsidRPr="00F03075">
        <w:rPr>
          <w:rFonts w:ascii="Lucida Bright" w:hAnsi="Lucida Bright"/>
        </w:rPr>
        <w:t>Provisional authorization begins 48 hours after a completed NOI is postma</w:t>
      </w:r>
      <w:r w:rsidR="00B47223" w:rsidRPr="00F03075">
        <w:rPr>
          <w:rFonts w:ascii="Lucida Bright" w:hAnsi="Lucida Bright"/>
        </w:rPr>
        <w:t xml:space="preserve">rked for delivery to the TCEQ. </w:t>
      </w:r>
      <w:r w:rsidRPr="00F03075">
        <w:rPr>
          <w:rFonts w:ascii="Lucida Bright" w:hAnsi="Lucida Bright"/>
        </w:rPr>
        <w:t>The NOI must be submitted to the addr</w:t>
      </w:r>
      <w:r w:rsidR="00B47223" w:rsidRPr="00F03075">
        <w:rPr>
          <w:rFonts w:ascii="Lucida Bright" w:hAnsi="Lucida Bright"/>
        </w:rPr>
        <w:t xml:space="preserve">ess indicated on the NOI form. </w:t>
      </w:r>
      <w:r w:rsidRPr="00F03075">
        <w:rPr>
          <w:rFonts w:ascii="Lucida Bright" w:hAnsi="Lucida Bright"/>
        </w:rPr>
        <w:t xml:space="preserve">If </w:t>
      </w:r>
      <w:r w:rsidR="009C6943" w:rsidRPr="00F03075">
        <w:rPr>
          <w:rFonts w:ascii="Lucida Bright" w:hAnsi="Lucida Bright"/>
        </w:rPr>
        <w:t xml:space="preserve">the </w:t>
      </w:r>
      <w:r w:rsidRPr="00F03075">
        <w:rPr>
          <w:rFonts w:ascii="Lucida Bright" w:hAnsi="Lucida Bright"/>
        </w:rPr>
        <w:t>TCEQ provides for electronic submi</w:t>
      </w:r>
      <w:r w:rsidR="009C6943" w:rsidRPr="00F03075">
        <w:rPr>
          <w:rFonts w:ascii="Lucida Bright" w:hAnsi="Lucida Bright"/>
        </w:rPr>
        <w:t>ssion</w:t>
      </w:r>
      <w:r w:rsidRPr="00F03075">
        <w:rPr>
          <w:rFonts w:ascii="Lucida Bright" w:hAnsi="Lucida Bright"/>
        </w:rPr>
        <w:t xml:space="preserve"> of NOIs during the term of this general permit, authorization begins </w:t>
      </w:r>
      <w:r w:rsidR="00D15581" w:rsidRPr="00F03075">
        <w:rPr>
          <w:rFonts w:ascii="Lucida Bright" w:hAnsi="Lucida Bright"/>
        </w:rPr>
        <w:t>immediately after the TCEQ confirms receipt of the electronic NOI</w:t>
      </w:r>
      <w:r w:rsidR="009C6943" w:rsidRPr="00F03075">
        <w:rPr>
          <w:rFonts w:ascii="Lucida Bright" w:hAnsi="Lucida Bright"/>
        </w:rPr>
        <w:t xml:space="preserve">. </w:t>
      </w:r>
      <w:r w:rsidR="00F315C6" w:rsidRPr="00F03075">
        <w:rPr>
          <w:rFonts w:ascii="Lucida Bright" w:hAnsi="Lucida Bright"/>
        </w:rPr>
        <w:t>Following review of the NO</w:t>
      </w:r>
      <w:r w:rsidR="00B216E8" w:rsidRPr="00F03075">
        <w:rPr>
          <w:rFonts w:ascii="Lucida Bright" w:hAnsi="Lucida Bright"/>
        </w:rPr>
        <w:t>I, the executive director will:</w:t>
      </w:r>
    </w:p>
    <w:p w14:paraId="46C32B01" w14:textId="77777777" w:rsidR="00F315C6" w:rsidRPr="00F03075" w:rsidRDefault="00F315C6" w:rsidP="00951F2E">
      <w:pPr>
        <w:numPr>
          <w:ilvl w:val="1"/>
          <w:numId w:val="36"/>
        </w:numPr>
        <w:tabs>
          <w:tab w:val="left" w:pos="0"/>
        </w:tabs>
        <w:autoSpaceDE w:val="0"/>
        <w:autoSpaceDN w:val="0"/>
        <w:adjustRightInd w:val="0"/>
        <w:spacing w:before="120" w:after="0"/>
        <w:ind w:left="1440"/>
        <w:rPr>
          <w:rFonts w:ascii="Lucida Bright" w:hAnsi="Lucida Bright"/>
        </w:rPr>
      </w:pPr>
      <w:r w:rsidRPr="00F03075">
        <w:rPr>
          <w:rFonts w:ascii="Lucida Bright" w:hAnsi="Lucida Bright"/>
        </w:rPr>
        <w:t xml:space="preserve">determine that the NOI is complete and confirm coverage by providing a written notification and an authorization number; </w:t>
      </w:r>
    </w:p>
    <w:p w14:paraId="4855B143" w14:textId="77777777" w:rsidR="00F315C6" w:rsidRPr="00F03075" w:rsidRDefault="00F315C6" w:rsidP="00951F2E">
      <w:pPr>
        <w:numPr>
          <w:ilvl w:val="1"/>
          <w:numId w:val="36"/>
        </w:numPr>
        <w:tabs>
          <w:tab w:val="left" w:pos="0"/>
        </w:tabs>
        <w:autoSpaceDE w:val="0"/>
        <w:autoSpaceDN w:val="0"/>
        <w:adjustRightInd w:val="0"/>
        <w:spacing w:before="120" w:after="0"/>
        <w:ind w:left="1440"/>
        <w:rPr>
          <w:rFonts w:ascii="Lucida Bright" w:hAnsi="Lucida Bright"/>
        </w:rPr>
      </w:pPr>
      <w:r w:rsidRPr="00F03075">
        <w:rPr>
          <w:rFonts w:ascii="Lucida Bright" w:hAnsi="Lucida Bright"/>
        </w:rPr>
        <w:lastRenderedPageBreak/>
        <w:t xml:space="preserve"> determine that the NOI is incomplete and request additional information needed to complete the NOI; or</w:t>
      </w:r>
    </w:p>
    <w:p w14:paraId="1A7E2066" w14:textId="54C57AA0" w:rsidR="00F315C6" w:rsidRPr="00F03075" w:rsidRDefault="00F315C6" w:rsidP="00951F2E">
      <w:pPr>
        <w:numPr>
          <w:ilvl w:val="1"/>
          <w:numId w:val="36"/>
        </w:numPr>
        <w:tabs>
          <w:tab w:val="left" w:pos="0"/>
        </w:tabs>
        <w:autoSpaceDE w:val="0"/>
        <w:autoSpaceDN w:val="0"/>
        <w:adjustRightInd w:val="0"/>
        <w:spacing w:before="120" w:after="0"/>
        <w:ind w:left="1440"/>
        <w:rPr>
          <w:rFonts w:ascii="Lucida Bright" w:hAnsi="Lucida Bright"/>
        </w:rPr>
      </w:pPr>
      <w:r w:rsidRPr="00F03075">
        <w:rPr>
          <w:rFonts w:ascii="Lucida Bright" w:hAnsi="Lucida Bright"/>
        </w:rPr>
        <w:t>deny coverage in writing</w:t>
      </w:r>
      <w:r w:rsidR="00605A16" w:rsidRPr="00F03075">
        <w:rPr>
          <w:rFonts w:ascii="Lucida Bright" w:hAnsi="Lucida Bright"/>
        </w:rPr>
        <w:t>.</w:t>
      </w:r>
      <w:r w:rsidRPr="00F03075">
        <w:rPr>
          <w:rFonts w:ascii="Lucida Bright" w:hAnsi="Lucida Bright"/>
        </w:rPr>
        <w:t xml:space="preserve"> Denial of coverage will be made in accordance with 30 TAC § 205.4, </w:t>
      </w:r>
      <w:r w:rsidRPr="00F03075">
        <w:rPr>
          <w:rFonts w:ascii="Lucida Bright" w:hAnsi="Lucida Bright"/>
          <w:i/>
        </w:rPr>
        <w:t>Applications and Notices of Intent.</w:t>
      </w:r>
    </w:p>
    <w:p w14:paraId="73ADA059" w14:textId="77777777" w:rsidR="00F315C6" w:rsidRPr="00F03075" w:rsidRDefault="00F315C6" w:rsidP="00951F2E">
      <w:pPr>
        <w:pStyle w:val="ListParagraph"/>
        <w:numPr>
          <w:ilvl w:val="0"/>
          <w:numId w:val="14"/>
        </w:numPr>
        <w:tabs>
          <w:tab w:val="left" w:pos="0"/>
        </w:tabs>
        <w:autoSpaceDE w:val="0"/>
        <w:autoSpaceDN w:val="0"/>
        <w:adjustRightInd w:val="0"/>
        <w:spacing w:after="0"/>
        <w:ind w:left="1080" w:hanging="540"/>
        <w:rPr>
          <w:rFonts w:ascii="Lucida Bright" w:hAnsi="Lucida Bright"/>
        </w:rPr>
      </w:pPr>
      <w:r w:rsidRPr="00F03075">
        <w:rPr>
          <w:rFonts w:ascii="Lucida Bright" w:hAnsi="Lucida Bright"/>
        </w:rPr>
        <w:t>Applicants seeking authorization to discharge to a municipal separate storm sewer system (MS4) shall provide a copy of the NOI or electronic equivalent to the operator of the system at the same time an NOI is submitted to the TCEQ.</w:t>
      </w:r>
    </w:p>
    <w:p w14:paraId="66ED787B" w14:textId="3B7FC957" w:rsidR="00F16565" w:rsidRPr="00F03075" w:rsidRDefault="00F315C6" w:rsidP="00951F2E">
      <w:pPr>
        <w:pStyle w:val="ListParagraph"/>
        <w:numPr>
          <w:ilvl w:val="0"/>
          <w:numId w:val="14"/>
        </w:numPr>
        <w:tabs>
          <w:tab w:val="left" w:pos="0"/>
        </w:tabs>
        <w:autoSpaceDE w:val="0"/>
        <w:autoSpaceDN w:val="0"/>
        <w:adjustRightInd w:val="0"/>
        <w:spacing w:after="0"/>
        <w:ind w:left="1080" w:hanging="540"/>
        <w:rPr>
          <w:rFonts w:ascii="Lucida Bright" w:hAnsi="Lucida Bright"/>
        </w:rPr>
      </w:pPr>
      <w:r w:rsidRPr="00F03075">
        <w:rPr>
          <w:rFonts w:ascii="Lucida Bright" w:hAnsi="Lucida Bright"/>
        </w:rPr>
        <w:t xml:space="preserve">For activities located in areas regulated by 30 TAC Chapter 213, </w:t>
      </w:r>
      <w:r w:rsidRPr="00F03075">
        <w:rPr>
          <w:rFonts w:ascii="Lucida Bright" w:hAnsi="Lucida Bright"/>
          <w:i/>
        </w:rPr>
        <w:t>Edwards Aquifer</w:t>
      </w:r>
      <w:r w:rsidRPr="00F03075">
        <w:rPr>
          <w:rFonts w:ascii="Lucida Bright" w:hAnsi="Lucida Bright"/>
        </w:rPr>
        <w:t>, this authorization to discharge is separate from the requirements of the applicant’s responsibilities under that rule. Discharge may not commence for sites regulated under 30 TAC Chapter 213 until all applicable requirements of the Edwards rules are met, including a TCEQ approved Edwards Aquifer protection plan, if applicable. For discharges located on or within ten stream miles upstream of the Edwards Aquifer recharge zone, applicants shall also submit a copy of the NOI to the appropriate TCEQ regional offices shown below. The applicant may not discharge until authorization is received from the regional office.</w:t>
      </w:r>
    </w:p>
    <w:p w14:paraId="3F33F427" w14:textId="77777777" w:rsidR="00F315C6" w:rsidRPr="00F03075" w:rsidRDefault="00F315C6" w:rsidP="00524ED3">
      <w:pPr>
        <w:tabs>
          <w:tab w:val="left" w:pos="0"/>
          <w:tab w:val="left" w:pos="360"/>
        </w:tabs>
        <w:spacing w:before="120" w:after="0"/>
        <w:ind w:left="1080"/>
        <w:rPr>
          <w:rFonts w:ascii="Lucida Bright" w:hAnsi="Lucida Bright"/>
        </w:rPr>
      </w:pPr>
      <w:r w:rsidRPr="00F03075">
        <w:rPr>
          <w:rFonts w:ascii="Lucida Bright" w:hAnsi="Lucida Bright"/>
        </w:rPr>
        <w:t xml:space="preserve">Counties: </w:t>
      </w:r>
      <w:r w:rsidRPr="00F03075">
        <w:rPr>
          <w:rFonts w:ascii="Lucida Bright" w:hAnsi="Lucida Bright"/>
        </w:rPr>
        <w:tab/>
        <w:t>Comal, Bexar, Medina, and Kinney</w:t>
      </w:r>
    </w:p>
    <w:p w14:paraId="472A6478" w14:textId="77777777" w:rsidR="00F315C6" w:rsidRPr="00F03075" w:rsidRDefault="00F315C6" w:rsidP="00B93ACC">
      <w:pPr>
        <w:tabs>
          <w:tab w:val="left" w:pos="0"/>
          <w:tab w:val="left" w:pos="360"/>
        </w:tabs>
        <w:spacing w:after="0"/>
        <w:ind w:left="1080"/>
        <w:rPr>
          <w:rFonts w:ascii="Lucida Bright" w:hAnsi="Lucida Bright"/>
        </w:rPr>
      </w:pPr>
      <w:r w:rsidRPr="00F03075">
        <w:rPr>
          <w:rFonts w:ascii="Lucida Bright" w:hAnsi="Lucida Bright"/>
        </w:rPr>
        <w:t>Contact:</w:t>
      </w:r>
      <w:r w:rsidRPr="00F03075">
        <w:rPr>
          <w:rFonts w:ascii="Lucida Bright" w:hAnsi="Lucida Bright"/>
        </w:rPr>
        <w:tab/>
        <w:t xml:space="preserve">TCEQ Water Program Manager </w:t>
      </w:r>
    </w:p>
    <w:p w14:paraId="405D2370" w14:textId="77777777" w:rsidR="00F315C6" w:rsidRPr="00F03075" w:rsidRDefault="00F315C6" w:rsidP="00B93ACC">
      <w:pPr>
        <w:tabs>
          <w:tab w:val="left" w:pos="0"/>
          <w:tab w:val="left" w:pos="360"/>
        </w:tabs>
        <w:spacing w:after="0"/>
        <w:ind w:left="1080" w:firstLine="1530"/>
        <w:rPr>
          <w:rFonts w:ascii="Lucida Bright" w:hAnsi="Lucida Bright"/>
        </w:rPr>
      </w:pPr>
      <w:r w:rsidRPr="00F03075">
        <w:rPr>
          <w:rFonts w:ascii="Lucida Bright" w:hAnsi="Lucida Bright"/>
        </w:rPr>
        <w:t>San Antonio Regional Office</w:t>
      </w:r>
    </w:p>
    <w:p w14:paraId="50256357" w14:textId="77777777" w:rsidR="00F315C6" w:rsidRPr="00F03075" w:rsidRDefault="00F315C6" w:rsidP="00B93ACC">
      <w:pPr>
        <w:tabs>
          <w:tab w:val="left" w:pos="0"/>
          <w:tab w:val="left" w:pos="360"/>
        </w:tabs>
        <w:spacing w:after="0"/>
        <w:ind w:left="2610"/>
        <w:rPr>
          <w:rFonts w:ascii="Lucida Bright" w:hAnsi="Lucida Bright"/>
        </w:rPr>
      </w:pPr>
      <w:r w:rsidRPr="00F03075">
        <w:rPr>
          <w:rFonts w:ascii="Lucida Bright" w:hAnsi="Lucida Bright"/>
        </w:rPr>
        <w:t>14250 Judson Rd.</w:t>
      </w:r>
    </w:p>
    <w:p w14:paraId="4560F0C6" w14:textId="77777777" w:rsidR="00F315C6" w:rsidRPr="00F03075" w:rsidRDefault="00F315C6" w:rsidP="00B93ACC">
      <w:pPr>
        <w:tabs>
          <w:tab w:val="left" w:pos="0"/>
          <w:tab w:val="left" w:pos="360"/>
        </w:tabs>
        <w:spacing w:after="0"/>
        <w:ind w:left="1080" w:firstLine="1530"/>
        <w:rPr>
          <w:rFonts w:ascii="Lucida Bright" w:hAnsi="Lucida Bright"/>
        </w:rPr>
      </w:pPr>
      <w:r w:rsidRPr="00F03075">
        <w:rPr>
          <w:rFonts w:ascii="Lucida Bright" w:hAnsi="Lucida Bright"/>
        </w:rPr>
        <w:t>San Antonio, Texas 78233-4480</w:t>
      </w:r>
    </w:p>
    <w:p w14:paraId="3301B28C" w14:textId="77777777" w:rsidR="00F315C6" w:rsidRPr="00F03075" w:rsidRDefault="00F315C6" w:rsidP="00B93ACC">
      <w:pPr>
        <w:tabs>
          <w:tab w:val="left" w:pos="0"/>
          <w:tab w:val="left" w:pos="360"/>
        </w:tabs>
        <w:spacing w:after="0"/>
        <w:ind w:left="1080" w:firstLine="1530"/>
        <w:rPr>
          <w:rFonts w:ascii="Lucida Bright" w:hAnsi="Lucida Bright"/>
        </w:rPr>
      </w:pPr>
      <w:r w:rsidRPr="00F03075">
        <w:rPr>
          <w:rFonts w:ascii="Lucida Bright" w:hAnsi="Lucida Bright"/>
        </w:rPr>
        <w:t>(210) 490-3096</w:t>
      </w:r>
    </w:p>
    <w:p w14:paraId="1685EC41" w14:textId="77777777" w:rsidR="00F315C6" w:rsidRPr="00F03075" w:rsidRDefault="00F315C6" w:rsidP="00F16565">
      <w:pPr>
        <w:tabs>
          <w:tab w:val="left" w:pos="0"/>
          <w:tab w:val="left" w:pos="360"/>
        </w:tabs>
        <w:spacing w:before="240" w:after="0"/>
        <w:ind w:left="1080"/>
        <w:rPr>
          <w:rFonts w:ascii="Lucida Bright" w:hAnsi="Lucida Bright"/>
        </w:rPr>
      </w:pPr>
      <w:r w:rsidRPr="00F03075">
        <w:rPr>
          <w:rFonts w:ascii="Lucida Bright" w:hAnsi="Lucida Bright"/>
        </w:rPr>
        <w:t xml:space="preserve">Counties: </w:t>
      </w:r>
      <w:r w:rsidRPr="00F03075">
        <w:rPr>
          <w:rFonts w:ascii="Lucida Bright" w:hAnsi="Lucida Bright"/>
        </w:rPr>
        <w:tab/>
        <w:t>Williamson, Travis, Hays</w:t>
      </w:r>
    </w:p>
    <w:p w14:paraId="2AC537BB" w14:textId="77777777" w:rsidR="00F315C6" w:rsidRPr="00F03075" w:rsidRDefault="00F315C6" w:rsidP="00B93ACC">
      <w:pPr>
        <w:tabs>
          <w:tab w:val="left" w:pos="0"/>
          <w:tab w:val="left" w:pos="360"/>
        </w:tabs>
        <w:spacing w:after="0"/>
        <w:ind w:left="1080"/>
        <w:rPr>
          <w:rFonts w:ascii="Lucida Bright" w:hAnsi="Lucida Bright"/>
        </w:rPr>
      </w:pPr>
      <w:r w:rsidRPr="00F03075">
        <w:rPr>
          <w:rFonts w:ascii="Lucida Bright" w:hAnsi="Lucida Bright"/>
        </w:rPr>
        <w:t>Contact:</w:t>
      </w:r>
      <w:r w:rsidRPr="00F03075">
        <w:rPr>
          <w:rFonts w:ascii="Lucida Bright" w:hAnsi="Lucida Bright"/>
        </w:rPr>
        <w:tab/>
        <w:t>TCEQ Water Program Manager</w:t>
      </w:r>
    </w:p>
    <w:p w14:paraId="6AF7CAA9" w14:textId="77777777" w:rsidR="00F315C6" w:rsidRPr="00F03075" w:rsidRDefault="00F315C6" w:rsidP="00B93ACC">
      <w:pPr>
        <w:tabs>
          <w:tab w:val="left" w:pos="0"/>
          <w:tab w:val="left" w:pos="360"/>
        </w:tabs>
        <w:spacing w:after="0"/>
        <w:ind w:left="1080" w:firstLine="1530"/>
        <w:rPr>
          <w:rFonts w:ascii="Lucida Bright" w:hAnsi="Lucida Bright"/>
        </w:rPr>
      </w:pPr>
      <w:r w:rsidRPr="00F03075">
        <w:rPr>
          <w:rFonts w:ascii="Lucida Bright" w:hAnsi="Lucida Bright"/>
        </w:rPr>
        <w:t>Austin Regional Office</w:t>
      </w:r>
    </w:p>
    <w:p w14:paraId="3F26AB68" w14:textId="55E88346" w:rsidR="00F315C6" w:rsidRPr="00F03075" w:rsidRDefault="00F94EC1" w:rsidP="00B93ACC">
      <w:pPr>
        <w:tabs>
          <w:tab w:val="left" w:pos="0"/>
          <w:tab w:val="left" w:pos="360"/>
        </w:tabs>
        <w:spacing w:after="0"/>
        <w:ind w:left="1080" w:firstLine="1530"/>
        <w:rPr>
          <w:rFonts w:ascii="Lucida Bright" w:hAnsi="Lucida Bright"/>
        </w:rPr>
      </w:pPr>
      <w:r w:rsidRPr="00F03075">
        <w:rPr>
          <w:rFonts w:ascii="Lucida Bright" w:hAnsi="Lucida Bright"/>
        </w:rPr>
        <w:t>P.O. Box 13087</w:t>
      </w:r>
    </w:p>
    <w:p w14:paraId="498A91EB" w14:textId="54010546" w:rsidR="00F315C6" w:rsidRPr="00F03075" w:rsidRDefault="00F315C6" w:rsidP="00B93ACC">
      <w:pPr>
        <w:tabs>
          <w:tab w:val="left" w:pos="0"/>
          <w:tab w:val="left" w:pos="360"/>
        </w:tabs>
        <w:spacing w:after="0"/>
        <w:ind w:left="1080" w:firstLine="1530"/>
        <w:rPr>
          <w:rFonts w:ascii="Lucida Bright" w:hAnsi="Lucida Bright"/>
        </w:rPr>
      </w:pPr>
      <w:r w:rsidRPr="00F03075">
        <w:rPr>
          <w:rFonts w:ascii="Lucida Bright" w:hAnsi="Lucida Bright"/>
        </w:rPr>
        <w:t xml:space="preserve">Austin, Texas </w:t>
      </w:r>
      <w:r w:rsidR="00F94EC1" w:rsidRPr="00F03075">
        <w:rPr>
          <w:rFonts w:ascii="Lucida Bright" w:hAnsi="Lucida Bright"/>
        </w:rPr>
        <w:t>78711-3087</w:t>
      </w:r>
    </w:p>
    <w:p w14:paraId="640CB5BE" w14:textId="77777777" w:rsidR="00C66A18" w:rsidRPr="00F03075" w:rsidRDefault="00F315C6" w:rsidP="00B93ACC">
      <w:pPr>
        <w:pStyle w:val="ListParagraph"/>
        <w:spacing w:before="0" w:after="0"/>
        <w:ind w:left="1080" w:firstLine="1530"/>
        <w:rPr>
          <w:rFonts w:ascii="Lucida Bright" w:hAnsi="Lucida Bright"/>
        </w:rPr>
      </w:pPr>
      <w:r w:rsidRPr="00F03075">
        <w:rPr>
          <w:rFonts w:ascii="Lucida Bright" w:hAnsi="Lucida Bright"/>
        </w:rPr>
        <w:t>(512) 339-2929</w:t>
      </w:r>
    </w:p>
    <w:p w14:paraId="56A51DE7" w14:textId="3B420924" w:rsidR="00C66A18" w:rsidRPr="00F03075" w:rsidRDefault="00C66A18" w:rsidP="00951F2E">
      <w:pPr>
        <w:pStyle w:val="ListParagraph"/>
        <w:numPr>
          <w:ilvl w:val="0"/>
          <w:numId w:val="14"/>
        </w:numPr>
        <w:ind w:left="1080" w:hanging="540"/>
        <w:rPr>
          <w:rFonts w:ascii="Lucida Bright" w:hAnsi="Lucida Bright"/>
        </w:rPr>
      </w:pPr>
      <w:r w:rsidRPr="00F03075">
        <w:rPr>
          <w:rFonts w:ascii="Lucida Bright" w:hAnsi="Lucida Bright"/>
        </w:rPr>
        <w:t>Authorization under this gener</w:t>
      </w:r>
      <w:r w:rsidR="00B47223" w:rsidRPr="00F03075">
        <w:rPr>
          <w:rFonts w:ascii="Lucida Bright" w:hAnsi="Lucida Bright"/>
        </w:rPr>
        <w:t xml:space="preserve">al permit is not transferable. </w:t>
      </w:r>
      <w:r w:rsidRPr="00F03075">
        <w:rPr>
          <w:rFonts w:ascii="Lucida Bright" w:hAnsi="Lucida Bright"/>
        </w:rPr>
        <w:t>If the owner or operator of the regulated entity changes, the present owner and operator must submit a Notice of Termination (NOT) and the new owner an</w:t>
      </w:r>
      <w:r w:rsidR="00B47223" w:rsidRPr="00F03075">
        <w:rPr>
          <w:rFonts w:ascii="Lucida Bright" w:hAnsi="Lucida Bright"/>
        </w:rPr>
        <w:t xml:space="preserve">d operator must submit an NOI. </w:t>
      </w:r>
      <w:r w:rsidRPr="00F03075">
        <w:rPr>
          <w:rFonts w:ascii="Lucida Bright" w:hAnsi="Lucida Bright"/>
        </w:rPr>
        <w:t>The NOT and NOI must be submitted no later than 10 days prior to the chang</w:t>
      </w:r>
      <w:r w:rsidR="00B47223" w:rsidRPr="00F03075">
        <w:rPr>
          <w:rFonts w:ascii="Lucida Bright" w:hAnsi="Lucida Bright"/>
        </w:rPr>
        <w:t>e in owner or operator status. A</w:t>
      </w:r>
      <w:r w:rsidRPr="00F03075">
        <w:rPr>
          <w:rFonts w:ascii="Lucida Bright" w:hAnsi="Lucida Bright"/>
        </w:rPr>
        <w:t xml:space="preserve">ny change in a permittee’s </w:t>
      </w:r>
      <w:r w:rsidR="00F315C6" w:rsidRPr="00F03075">
        <w:rPr>
          <w:rFonts w:ascii="Lucida Bright" w:hAnsi="Lucida Bright"/>
        </w:rPr>
        <w:t>c</w:t>
      </w:r>
      <w:r w:rsidRPr="00F03075">
        <w:rPr>
          <w:rFonts w:ascii="Lucida Bright" w:hAnsi="Lucida Bright"/>
        </w:rPr>
        <w:t>ha</w:t>
      </w:r>
      <w:r w:rsidR="00073B3D" w:rsidRPr="00F03075">
        <w:rPr>
          <w:rFonts w:ascii="Lucida Bright" w:hAnsi="Lucida Bright"/>
        </w:rPr>
        <w:t>r</w:t>
      </w:r>
      <w:r w:rsidRPr="00F03075">
        <w:rPr>
          <w:rFonts w:ascii="Lucida Bright" w:hAnsi="Lucida Bright"/>
        </w:rPr>
        <w:t xml:space="preserve">ter </w:t>
      </w:r>
      <w:r w:rsidR="00F315C6" w:rsidRPr="00F03075">
        <w:rPr>
          <w:rFonts w:ascii="Lucida Bright" w:hAnsi="Lucida Bright"/>
        </w:rPr>
        <w:t>n</w:t>
      </w:r>
      <w:r w:rsidRPr="00F03075">
        <w:rPr>
          <w:rFonts w:ascii="Lucida Bright" w:hAnsi="Lucida Bright"/>
        </w:rPr>
        <w:t>umber</w:t>
      </w:r>
      <w:r w:rsidR="00F315C6" w:rsidRPr="00F03075">
        <w:rPr>
          <w:rFonts w:ascii="Lucida Bright" w:hAnsi="Lucida Bright"/>
        </w:rPr>
        <w:t xml:space="preserve"> issued by the </w:t>
      </w:r>
      <w:r w:rsidRPr="00F03075">
        <w:rPr>
          <w:rFonts w:ascii="Lucida Bright" w:hAnsi="Lucida Bright"/>
        </w:rPr>
        <w:t>Texas Secretary of State, is considered a change in ownership of the company and require</w:t>
      </w:r>
      <w:r w:rsidR="00073B3D" w:rsidRPr="00F03075">
        <w:rPr>
          <w:rFonts w:ascii="Lucida Bright" w:hAnsi="Lucida Bright"/>
        </w:rPr>
        <w:t>s</w:t>
      </w:r>
      <w:r w:rsidRPr="00F03075">
        <w:rPr>
          <w:rFonts w:ascii="Lucida Bright" w:hAnsi="Lucida Bright"/>
        </w:rPr>
        <w:t xml:space="preserve"> the new owner and operator to apply for pe</w:t>
      </w:r>
      <w:r w:rsidR="008A342A" w:rsidRPr="00F03075">
        <w:rPr>
          <w:rFonts w:ascii="Lucida Bright" w:hAnsi="Lucida Bright"/>
        </w:rPr>
        <w:t xml:space="preserve">rmit coverage as stated above. </w:t>
      </w:r>
      <w:r w:rsidRPr="00F03075">
        <w:rPr>
          <w:rFonts w:ascii="Lucida Bright" w:hAnsi="Lucida Bright"/>
        </w:rPr>
        <w:t>If the NOT and NOI are submitted as required under this provision, there will be no lapse in authorization for this facility.</w:t>
      </w:r>
      <w:r w:rsidR="00B216E8" w:rsidRPr="00F03075">
        <w:rPr>
          <w:rFonts w:ascii="Lucida Bright" w:hAnsi="Lucida Bright"/>
        </w:rPr>
        <w:t xml:space="preserve"> </w:t>
      </w:r>
      <w:r w:rsidR="00F315C6" w:rsidRPr="00F03075">
        <w:rPr>
          <w:rFonts w:ascii="Lucida Bright" w:hAnsi="Lucida Bright"/>
        </w:rPr>
        <w:t>Permittees discharging to an MS4 shall submit a copy of the NOT to the operator of the system at the time the NOT is submitted to the TCEQ.</w:t>
      </w:r>
    </w:p>
    <w:p w14:paraId="177905A1" w14:textId="0F4EA20A" w:rsidR="00C66A18" w:rsidRPr="00F03075" w:rsidRDefault="00C66A18" w:rsidP="00951F2E">
      <w:pPr>
        <w:pStyle w:val="ListParagraph"/>
        <w:numPr>
          <w:ilvl w:val="0"/>
          <w:numId w:val="14"/>
        </w:numPr>
        <w:ind w:left="1080" w:hanging="540"/>
        <w:rPr>
          <w:rFonts w:ascii="Lucida Bright" w:hAnsi="Lucida Bright"/>
        </w:rPr>
      </w:pPr>
      <w:r w:rsidRPr="00F03075">
        <w:rPr>
          <w:rFonts w:ascii="Lucida Bright" w:hAnsi="Lucida Bright"/>
        </w:rPr>
        <w:t xml:space="preserve">If the owner or operator becomes aware that it failed to submit any relevant facts, or submitted incorrect information, in an NOI, the correct information </w:t>
      </w:r>
      <w:r w:rsidR="00E37DF6" w:rsidRPr="00F03075">
        <w:rPr>
          <w:rFonts w:ascii="Lucida Bright" w:hAnsi="Lucida Bright"/>
        </w:rPr>
        <w:t>shall</w:t>
      </w:r>
      <w:r w:rsidRPr="00F03075">
        <w:rPr>
          <w:rFonts w:ascii="Lucida Bright" w:hAnsi="Lucida Bright"/>
        </w:rPr>
        <w:t xml:space="preserve"> be provided to the executive director in a Notice of Change (NOC) w</w:t>
      </w:r>
      <w:r w:rsidR="00572C4E" w:rsidRPr="00F03075">
        <w:rPr>
          <w:rFonts w:ascii="Lucida Bright" w:hAnsi="Lucida Bright"/>
        </w:rPr>
        <w:t xml:space="preserve">ithin 14 days after discovery. </w:t>
      </w:r>
      <w:r w:rsidRPr="00F03075">
        <w:rPr>
          <w:rFonts w:ascii="Lucida Bright" w:hAnsi="Lucida Bright"/>
        </w:rPr>
        <w:t xml:space="preserve">If relevant information provided in the NOI </w:t>
      </w:r>
      <w:r w:rsidRPr="00F03075">
        <w:rPr>
          <w:rFonts w:ascii="Lucida Bright" w:hAnsi="Lucida Bright"/>
        </w:rPr>
        <w:lastRenderedPageBreak/>
        <w:t>changes</w:t>
      </w:r>
      <w:r w:rsidR="00F315C6" w:rsidRPr="00F03075">
        <w:rPr>
          <w:rFonts w:ascii="Lucida Bright" w:hAnsi="Lucida Bright"/>
        </w:rPr>
        <w:t xml:space="preserve">, </w:t>
      </w:r>
      <w:r w:rsidRPr="00F03075">
        <w:rPr>
          <w:rFonts w:ascii="Lucida Bright" w:hAnsi="Lucida Bright"/>
        </w:rPr>
        <w:t xml:space="preserve">for example, </w:t>
      </w:r>
      <w:r w:rsidR="00F94EC1" w:rsidRPr="00F03075">
        <w:rPr>
          <w:rFonts w:ascii="Lucida Bright" w:hAnsi="Lucida Bright"/>
        </w:rPr>
        <w:t xml:space="preserve">permittee address, </w:t>
      </w:r>
      <w:r w:rsidRPr="00F03075">
        <w:rPr>
          <w:rFonts w:ascii="Lucida Bright" w:hAnsi="Lucida Bright"/>
        </w:rPr>
        <w:t>phone number</w:t>
      </w:r>
      <w:r w:rsidR="00F315C6" w:rsidRPr="00F03075">
        <w:rPr>
          <w:rFonts w:ascii="Lucida Bright" w:hAnsi="Lucida Bright"/>
        </w:rPr>
        <w:t xml:space="preserve">, </w:t>
      </w:r>
      <w:r w:rsidR="00F94EC1" w:rsidRPr="00F03075">
        <w:rPr>
          <w:rFonts w:ascii="Lucida Bright" w:hAnsi="Lucida Bright"/>
        </w:rPr>
        <w:t xml:space="preserve">outfall information, </w:t>
      </w:r>
      <w:r w:rsidR="00FF223F" w:rsidRPr="00F03075">
        <w:rPr>
          <w:rFonts w:ascii="Lucida Bright" w:hAnsi="Lucida Bright"/>
        </w:rPr>
        <w:t>Discharge Monitoring Report (DMR)</w:t>
      </w:r>
      <w:r w:rsidR="00F94EC1" w:rsidRPr="00F03075">
        <w:rPr>
          <w:rFonts w:ascii="Lucida Bright" w:hAnsi="Lucida Bright"/>
        </w:rPr>
        <w:t xml:space="preserve"> contact, or billing contact, </w:t>
      </w:r>
      <w:r w:rsidRPr="00F03075">
        <w:rPr>
          <w:rFonts w:ascii="Lucida Bright" w:hAnsi="Lucida Bright"/>
        </w:rPr>
        <w:t xml:space="preserve">an NOC </w:t>
      </w:r>
      <w:r w:rsidR="00E37DF6" w:rsidRPr="00F03075">
        <w:rPr>
          <w:rFonts w:ascii="Lucida Bright" w:hAnsi="Lucida Bright"/>
        </w:rPr>
        <w:t xml:space="preserve">shall </w:t>
      </w:r>
      <w:r w:rsidRPr="00F03075">
        <w:rPr>
          <w:rFonts w:ascii="Lucida Bright" w:hAnsi="Lucida Bright"/>
        </w:rPr>
        <w:t>be submitted within 14 days of the change.</w:t>
      </w:r>
      <w:r w:rsidR="00B216E8" w:rsidRPr="00F03075">
        <w:rPr>
          <w:rFonts w:ascii="Lucida Bright" w:hAnsi="Lucida Bright"/>
        </w:rPr>
        <w:t xml:space="preserve"> </w:t>
      </w:r>
      <w:r w:rsidR="00E37DF6" w:rsidRPr="00F03075">
        <w:rPr>
          <w:rFonts w:ascii="Lucida Bright" w:hAnsi="Lucida Bright"/>
        </w:rPr>
        <w:t>Permittees discharging to an MS4 shall submit a copy of the NOC to the operator of the system at the same time the NOC is submitted to the TCEQ.</w:t>
      </w:r>
    </w:p>
    <w:p w14:paraId="18D9BBBF" w14:textId="77777777" w:rsidR="00C66A18" w:rsidRPr="00F03075" w:rsidRDefault="00C66A18" w:rsidP="00E37DF6">
      <w:pPr>
        <w:pStyle w:val="Heading2"/>
      </w:pPr>
      <w:bookmarkStart w:id="5" w:name="_Toc478733301"/>
      <w:r w:rsidRPr="00F03075">
        <w:t>Termination of Coverage</w:t>
      </w:r>
      <w:bookmarkEnd w:id="5"/>
    </w:p>
    <w:p w14:paraId="74044216" w14:textId="40210899" w:rsidR="00C66A18" w:rsidRPr="00F03075" w:rsidRDefault="00C66A18" w:rsidP="00181628">
      <w:pPr>
        <w:ind w:left="540"/>
        <w:rPr>
          <w:rFonts w:ascii="Lucida Bright" w:hAnsi="Lucida Bright"/>
        </w:rPr>
      </w:pPr>
      <w:r w:rsidRPr="00F03075">
        <w:rPr>
          <w:rFonts w:ascii="Lucida Bright" w:hAnsi="Lucida Bright"/>
        </w:rPr>
        <w:t>A permittee shall terminate coverage under this general permit through the submittal of a NOT</w:t>
      </w:r>
      <w:r w:rsidR="001855DC" w:rsidRPr="00F03075">
        <w:rPr>
          <w:rFonts w:ascii="Lucida Bright" w:hAnsi="Lucida Bright"/>
        </w:rPr>
        <w:t>,</w:t>
      </w:r>
      <w:r w:rsidRPr="00F03075">
        <w:rPr>
          <w:rFonts w:ascii="Lucida Bright" w:hAnsi="Lucida Bright"/>
        </w:rPr>
        <w:t xml:space="preserve"> on a form approved by the executive director, when the owner or operator of the facility changes, the discharge becomes authorized under an individual permit, the use of the property changes and is no longer subject to regulation under this general permit, or the discharge becomes unnecessary</w:t>
      </w:r>
      <w:r w:rsidR="00B216E8" w:rsidRPr="00F03075">
        <w:rPr>
          <w:rFonts w:ascii="Lucida Bright" w:hAnsi="Lucida Bright"/>
        </w:rPr>
        <w:t xml:space="preserve">, is delayed, or is completed. </w:t>
      </w:r>
      <w:r w:rsidRPr="00F03075">
        <w:rPr>
          <w:rFonts w:ascii="Lucida Bright" w:hAnsi="Lucida Bright"/>
        </w:rPr>
        <w:t>Authorization to dischar</w:t>
      </w:r>
      <w:r w:rsidR="00436C54" w:rsidRPr="00F03075">
        <w:rPr>
          <w:rFonts w:ascii="Lucida Bright" w:hAnsi="Lucida Bright"/>
        </w:rPr>
        <w:t>ge terminates on the day that a</w:t>
      </w:r>
      <w:r w:rsidRPr="00F03075">
        <w:rPr>
          <w:rFonts w:ascii="Lucida Bright" w:hAnsi="Lucida Bright"/>
        </w:rPr>
        <w:t xml:space="preserve"> NOT is postmarked for delivery to the TCEQ.</w:t>
      </w:r>
      <w:r w:rsidR="001855DC" w:rsidRPr="00F03075">
        <w:rPr>
          <w:rFonts w:ascii="Lucida Bright" w:hAnsi="Lucida Bright"/>
        </w:rPr>
        <w:t xml:space="preserve"> If electronic submission of the NOT is provided, authorization to discharge under this permit terminates immediately</w:t>
      </w:r>
      <w:r w:rsidR="00857BD3">
        <w:rPr>
          <w:rFonts w:ascii="Lucida Bright" w:hAnsi="Lucida Bright"/>
        </w:rPr>
        <w:t xml:space="preserve"> </w:t>
      </w:r>
      <w:r w:rsidR="00073B3D" w:rsidRPr="00F03075">
        <w:rPr>
          <w:rFonts w:ascii="Lucida Bright" w:hAnsi="Lucida Bright"/>
        </w:rPr>
        <w:t>after TCEQ confirms receipt of the NOT</w:t>
      </w:r>
      <w:r w:rsidR="001855DC" w:rsidRPr="00F03075">
        <w:rPr>
          <w:rFonts w:ascii="Lucida Bright" w:hAnsi="Lucida Bright"/>
        </w:rPr>
        <w:t xml:space="preserve">. </w:t>
      </w:r>
      <w:r w:rsidR="00073B3D" w:rsidRPr="00F03075">
        <w:rPr>
          <w:rFonts w:ascii="Lucida Bright" w:hAnsi="Lucida Bright"/>
        </w:rPr>
        <w:t xml:space="preserve">The permittee shall comply </w:t>
      </w:r>
      <w:r w:rsidR="001855DC" w:rsidRPr="00F03075">
        <w:rPr>
          <w:rFonts w:ascii="Lucida Bright" w:hAnsi="Lucida Bright"/>
        </w:rPr>
        <w:t xml:space="preserve">with the conditions and requirements of this permit </w:t>
      </w:r>
      <w:r w:rsidR="00436C54" w:rsidRPr="00F03075">
        <w:rPr>
          <w:rFonts w:ascii="Lucida Bright" w:hAnsi="Lucida Bright"/>
        </w:rPr>
        <w:t>until a</w:t>
      </w:r>
      <w:r w:rsidR="001855DC" w:rsidRPr="00F03075">
        <w:rPr>
          <w:rFonts w:ascii="Lucida Bright" w:hAnsi="Lucida Bright"/>
        </w:rPr>
        <w:t xml:space="preserve"> NOT is submitted. Permittees discharging to an MS4 shall submit a copy of the NOT to the operator of the system at the same time the NOT is submitted to the TCEQ</w:t>
      </w:r>
      <w:r w:rsidR="00BA4E23" w:rsidRPr="00F03075">
        <w:rPr>
          <w:rFonts w:ascii="Lucida Bright" w:hAnsi="Lucida Bright"/>
        </w:rPr>
        <w:t>.</w:t>
      </w:r>
    </w:p>
    <w:p w14:paraId="62682C91" w14:textId="77777777" w:rsidR="00C66A18" w:rsidRPr="00F03075" w:rsidRDefault="00C66A18" w:rsidP="00C75E9B">
      <w:pPr>
        <w:pStyle w:val="Heading2"/>
      </w:pPr>
      <w:bookmarkStart w:id="6" w:name="_Toc478733302"/>
      <w:r w:rsidRPr="00F03075">
        <w:t>Authorization Under a TPDES Individual Permit</w:t>
      </w:r>
      <w:bookmarkEnd w:id="6"/>
    </w:p>
    <w:p w14:paraId="5182AA24" w14:textId="77777777" w:rsidR="00C66A18" w:rsidRPr="00F03075" w:rsidRDefault="00C66A18" w:rsidP="00951F2E">
      <w:pPr>
        <w:pStyle w:val="ListParagraph"/>
        <w:numPr>
          <w:ilvl w:val="0"/>
          <w:numId w:val="15"/>
        </w:numPr>
        <w:ind w:left="1080" w:hanging="540"/>
        <w:rPr>
          <w:rFonts w:ascii="Lucida Bright" w:hAnsi="Lucida Bright"/>
        </w:rPr>
      </w:pPr>
      <w:r w:rsidRPr="00F03075">
        <w:rPr>
          <w:rFonts w:ascii="Lucida Bright" w:hAnsi="Lucida Bright"/>
        </w:rPr>
        <w:t>Discharges eligible for authorization by this general permit may alternatively be authorized by an individual permit according to 30 TAC Chapter 305</w:t>
      </w:r>
      <w:r w:rsidR="00C96CC8" w:rsidRPr="00F03075">
        <w:rPr>
          <w:rFonts w:ascii="Lucida Bright" w:hAnsi="Lucida Bright"/>
        </w:rPr>
        <w:t xml:space="preserve">, </w:t>
      </w:r>
      <w:r w:rsidRPr="00F03075">
        <w:rPr>
          <w:rFonts w:ascii="Lucida Bright" w:hAnsi="Lucida Bright"/>
          <w:i/>
        </w:rPr>
        <w:t>Consolidated Permits</w:t>
      </w:r>
      <w:r w:rsidRPr="00F03075">
        <w:rPr>
          <w:rFonts w:ascii="Lucida Bright" w:hAnsi="Lucida Bright"/>
        </w:rPr>
        <w:t>.</w:t>
      </w:r>
    </w:p>
    <w:p w14:paraId="1CC5FD66" w14:textId="4D690D50" w:rsidR="00C66A18" w:rsidRPr="00F03075" w:rsidRDefault="00C66A18" w:rsidP="00951F2E">
      <w:pPr>
        <w:pStyle w:val="ListParagraph"/>
        <w:numPr>
          <w:ilvl w:val="0"/>
          <w:numId w:val="15"/>
        </w:numPr>
        <w:ind w:left="1080" w:hanging="540"/>
        <w:rPr>
          <w:rFonts w:ascii="Lucida Bright" w:hAnsi="Lucida Bright"/>
        </w:rPr>
      </w:pPr>
      <w:r w:rsidRPr="00F03075">
        <w:rPr>
          <w:rFonts w:ascii="Lucida Bright" w:hAnsi="Lucida Bright"/>
        </w:rPr>
        <w:t>When an individual permit is issued for a discharge, that is currently authorized under this general permit, the permittee</w:t>
      </w:r>
      <w:r w:rsidR="00436C54" w:rsidRPr="00F03075">
        <w:rPr>
          <w:rFonts w:ascii="Lucida Bright" w:hAnsi="Lucida Bright"/>
        </w:rPr>
        <w:t xml:space="preserve"> shall submit a</w:t>
      </w:r>
      <w:r w:rsidRPr="00F03075">
        <w:rPr>
          <w:rFonts w:ascii="Lucida Bright" w:hAnsi="Lucida Bright"/>
        </w:rPr>
        <w:t xml:space="preserve"> NOT to the executive director. </w:t>
      </w:r>
    </w:p>
    <w:p w14:paraId="7296EF1E" w14:textId="77777777" w:rsidR="00C66A18" w:rsidRPr="00F03075" w:rsidRDefault="00B9411A" w:rsidP="00951F2E">
      <w:pPr>
        <w:pStyle w:val="ListParagraph"/>
        <w:numPr>
          <w:ilvl w:val="0"/>
          <w:numId w:val="15"/>
        </w:numPr>
        <w:ind w:left="1080" w:hanging="540"/>
        <w:rPr>
          <w:rFonts w:ascii="Lucida Bright" w:hAnsi="Lucida Bright"/>
        </w:rPr>
      </w:pPr>
      <w:r w:rsidRPr="00F03075">
        <w:rPr>
          <w:rFonts w:ascii="Lucida Bright" w:hAnsi="Lucida Bright"/>
        </w:rPr>
        <w:t>D</w:t>
      </w:r>
      <w:r w:rsidR="00C66A18" w:rsidRPr="00F03075">
        <w:rPr>
          <w:rFonts w:ascii="Lucida Bright" w:hAnsi="Lucida Bright"/>
        </w:rPr>
        <w:t>ischarges from facilities currently authorized by a</w:t>
      </w:r>
      <w:r w:rsidR="00C96CC8" w:rsidRPr="00F03075">
        <w:rPr>
          <w:rFonts w:ascii="Lucida Bright" w:hAnsi="Lucida Bright"/>
        </w:rPr>
        <w:t>n</w:t>
      </w:r>
      <w:r w:rsidR="00C66A18" w:rsidRPr="00F03075">
        <w:rPr>
          <w:rFonts w:ascii="Lucida Bright" w:hAnsi="Lucida Bright"/>
        </w:rPr>
        <w:t xml:space="preserve"> individual permit </w:t>
      </w:r>
      <w:r w:rsidR="00C96CC8" w:rsidRPr="00F03075">
        <w:rPr>
          <w:rFonts w:ascii="Lucida Bright" w:hAnsi="Lucida Bright"/>
        </w:rPr>
        <w:t>or</w:t>
      </w:r>
      <w:r w:rsidR="00C66A18" w:rsidRPr="00F03075">
        <w:rPr>
          <w:rFonts w:ascii="Lucida Bright" w:hAnsi="Lucida Bright"/>
        </w:rPr>
        <w:t xml:space="preserve"> another general permit, may only be authorized under this TPDES general permit if the following conditions are met:</w:t>
      </w:r>
    </w:p>
    <w:p w14:paraId="23605387" w14:textId="77777777" w:rsidR="00C66A18" w:rsidRPr="00F03075" w:rsidRDefault="00C66A18" w:rsidP="00951F2E">
      <w:pPr>
        <w:pStyle w:val="ListParagraph"/>
        <w:numPr>
          <w:ilvl w:val="1"/>
          <w:numId w:val="37"/>
        </w:numPr>
        <w:ind w:left="1440"/>
        <w:rPr>
          <w:rFonts w:ascii="Lucida Bright" w:hAnsi="Lucida Bright"/>
        </w:rPr>
      </w:pPr>
      <w:r w:rsidRPr="00F03075">
        <w:rPr>
          <w:rFonts w:ascii="Lucida Bright" w:hAnsi="Lucida Bright"/>
        </w:rPr>
        <w:t xml:space="preserve">the discharges meet the applicability and eligibility requirements for coverage under this general </w:t>
      </w:r>
      <w:proofErr w:type="gramStart"/>
      <w:r w:rsidRPr="00F03075">
        <w:rPr>
          <w:rFonts w:ascii="Lucida Bright" w:hAnsi="Lucida Bright"/>
        </w:rPr>
        <w:t>permit;</w:t>
      </w:r>
      <w:proofErr w:type="gramEnd"/>
    </w:p>
    <w:p w14:paraId="41711ECF" w14:textId="77777777" w:rsidR="00C66A18" w:rsidRPr="00F03075" w:rsidRDefault="00C66A18" w:rsidP="00951F2E">
      <w:pPr>
        <w:pStyle w:val="ListParagraph"/>
        <w:numPr>
          <w:ilvl w:val="1"/>
          <w:numId w:val="37"/>
        </w:numPr>
        <w:ind w:left="1440"/>
        <w:rPr>
          <w:rFonts w:ascii="Lucida Bright" w:hAnsi="Lucida Bright"/>
        </w:rPr>
      </w:pPr>
      <w:r w:rsidRPr="00F03075">
        <w:rPr>
          <w:rFonts w:ascii="Lucida Bright" w:hAnsi="Lucida Bright"/>
        </w:rPr>
        <w:t xml:space="preserve">the current individual permit does not contain numeric water quality-based effluent limitations for the discharge </w:t>
      </w:r>
      <w:r w:rsidR="00C96CC8" w:rsidRPr="00F03075">
        <w:rPr>
          <w:rFonts w:ascii="Lucida Bright" w:hAnsi="Lucida Bright"/>
        </w:rPr>
        <w:t xml:space="preserve">that are more stringent than the numeric effluent limitations in this general permit or the current individual permit does not contain numeric effluent limitations that are not included in the general permit unless </w:t>
      </w:r>
      <w:r w:rsidRPr="00F03075">
        <w:rPr>
          <w:rFonts w:ascii="Lucida Bright" w:hAnsi="Lucida Bright"/>
        </w:rPr>
        <w:t>the discharges that resulted in the limitations have ceased and any contamination that resulted in these limitations is removed or remediated;</w:t>
      </w:r>
    </w:p>
    <w:p w14:paraId="2BB7D0F4" w14:textId="77777777" w:rsidR="00C66A18" w:rsidRPr="00F03075" w:rsidRDefault="00C66A18" w:rsidP="00951F2E">
      <w:pPr>
        <w:pStyle w:val="ListParagraph"/>
        <w:numPr>
          <w:ilvl w:val="1"/>
          <w:numId w:val="37"/>
        </w:numPr>
        <w:ind w:left="1440"/>
        <w:rPr>
          <w:rFonts w:ascii="Lucida Bright" w:hAnsi="Lucida Bright"/>
        </w:rPr>
      </w:pPr>
      <w:r w:rsidRPr="00F03075">
        <w:rPr>
          <w:rFonts w:ascii="Lucida Bright" w:hAnsi="Lucida Bright"/>
        </w:rPr>
        <w:t>the executive director has not determined that continued coverage under an individual permit is required based on consideration of a TMDL</w:t>
      </w:r>
      <w:r w:rsidR="00C96CC8" w:rsidRPr="00F03075">
        <w:rPr>
          <w:rFonts w:ascii="Lucida Bright" w:hAnsi="Lucida Bright"/>
        </w:rPr>
        <w:t xml:space="preserve">, TMDL Implementation Plan, </w:t>
      </w:r>
      <w:r w:rsidRPr="00F03075">
        <w:rPr>
          <w:rFonts w:ascii="Lucida Bright" w:hAnsi="Lucida Bright"/>
        </w:rPr>
        <w:t xml:space="preserve">anti-backsliding </w:t>
      </w:r>
      <w:r w:rsidR="00C96CC8" w:rsidRPr="00F03075">
        <w:rPr>
          <w:rFonts w:ascii="Lucida Bright" w:hAnsi="Lucida Bright"/>
        </w:rPr>
        <w:t>requirements</w:t>
      </w:r>
      <w:r w:rsidRPr="00F03075">
        <w:rPr>
          <w:rFonts w:ascii="Lucida Bright" w:hAnsi="Lucida Bright"/>
        </w:rPr>
        <w:t xml:space="preserve">, history of substantive non-compliance, or other site-specific </w:t>
      </w:r>
      <w:proofErr w:type="gramStart"/>
      <w:r w:rsidRPr="00F03075">
        <w:rPr>
          <w:rFonts w:ascii="Lucida Bright" w:hAnsi="Lucida Bright"/>
        </w:rPr>
        <w:t>considerations;</w:t>
      </w:r>
      <w:proofErr w:type="gramEnd"/>
    </w:p>
    <w:p w14:paraId="45D7EDBE" w14:textId="77777777" w:rsidR="00C66A18" w:rsidRPr="00F03075" w:rsidRDefault="00C66A18" w:rsidP="00951F2E">
      <w:pPr>
        <w:pStyle w:val="ListParagraph"/>
        <w:numPr>
          <w:ilvl w:val="1"/>
          <w:numId w:val="37"/>
        </w:numPr>
        <w:ind w:left="1440"/>
        <w:rPr>
          <w:rFonts w:ascii="Lucida Bright" w:hAnsi="Lucida Bright"/>
        </w:rPr>
      </w:pPr>
      <w:r w:rsidRPr="00F03075">
        <w:rPr>
          <w:rFonts w:ascii="Lucida Bright" w:hAnsi="Lucida Bright"/>
        </w:rPr>
        <w:t xml:space="preserve">a previous application or permit for the discharge </w:t>
      </w:r>
      <w:r w:rsidR="00C96CC8" w:rsidRPr="00F03075">
        <w:rPr>
          <w:rFonts w:ascii="Lucida Bright" w:hAnsi="Lucida Bright"/>
        </w:rPr>
        <w:t xml:space="preserve">was </w:t>
      </w:r>
      <w:r w:rsidRPr="00F03075">
        <w:rPr>
          <w:rFonts w:ascii="Lucida Bright" w:hAnsi="Lucida Bright"/>
        </w:rPr>
        <w:t xml:space="preserve">not denied, terminated, or revoked by the executive director </w:t>
      </w:r>
      <w:proofErr w:type="gramStart"/>
      <w:r w:rsidRPr="00F03075">
        <w:rPr>
          <w:rFonts w:ascii="Lucida Bright" w:hAnsi="Lucida Bright"/>
        </w:rPr>
        <w:t>as a result of</w:t>
      </w:r>
      <w:proofErr w:type="gramEnd"/>
      <w:r w:rsidRPr="00F03075">
        <w:rPr>
          <w:rFonts w:ascii="Lucida Bright" w:hAnsi="Lucida Bright"/>
        </w:rPr>
        <w:t xml:space="preserve"> enforcement or w</w:t>
      </w:r>
      <w:r w:rsidR="00B47223" w:rsidRPr="00F03075">
        <w:rPr>
          <w:rFonts w:ascii="Lucida Bright" w:hAnsi="Lucida Bright"/>
        </w:rPr>
        <w:t xml:space="preserve">ater quality related concerns. </w:t>
      </w:r>
      <w:r w:rsidRPr="00F03075">
        <w:rPr>
          <w:rFonts w:ascii="Lucida Bright" w:hAnsi="Lucida Bright"/>
        </w:rPr>
        <w:t xml:space="preserve">The executive director </w:t>
      </w:r>
      <w:r w:rsidRPr="00F03075">
        <w:rPr>
          <w:rFonts w:ascii="Lucida Bright" w:hAnsi="Lucida Bright"/>
        </w:rPr>
        <w:lastRenderedPageBreak/>
        <w:t xml:space="preserve">may provide a waiver to this provision based on new circumstances at the facility, or if there is a new facility owner or operator; and </w:t>
      </w:r>
    </w:p>
    <w:p w14:paraId="07C86858" w14:textId="77777777" w:rsidR="00C66A18" w:rsidRPr="00F03075" w:rsidRDefault="00C66A18" w:rsidP="00951F2E">
      <w:pPr>
        <w:pStyle w:val="ListParagraph"/>
        <w:numPr>
          <w:ilvl w:val="1"/>
          <w:numId w:val="37"/>
        </w:numPr>
        <w:ind w:left="1440"/>
        <w:rPr>
          <w:rFonts w:ascii="Lucida Bright" w:hAnsi="Lucida Bright"/>
        </w:rPr>
      </w:pPr>
      <w:r w:rsidRPr="00F03075">
        <w:rPr>
          <w:rFonts w:ascii="Lucida Bright" w:hAnsi="Lucida Bright"/>
        </w:rPr>
        <w:t>the applicant requests cancellation of the existing TPDES individual permit within 30 days after notice that authorization under this general permit is effective.</w:t>
      </w:r>
    </w:p>
    <w:p w14:paraId="2E57B509" w14:textId="1DDE3163" w:rsidR="00C66A18" w:rsidRPr="00F03075" w:rsidRDefault="00C66A18" w:rsidP="00951F2E">
      <w:pPr>
        <w:pStyle w:val="ListParagraph"/>
        <w:numPr>
          <w:ilvl w:val="0"/>
          <w:numId w:val="15"/>
        </w:numPr>
        <w:ind w:left="1080" w:hanging="540"/>
        <w:rPr>
          <w:rFonts w:ascii="Lucida Bright" w:hAnsi="Lucida Bright"/>
        </w:rPr>
      </w:pPr>
      <w:r w:rsidRPr="00F03075">
        <w:rPr>
          <w:rFonts w:ascii="Lucida Bright" w:hAnsi="Lucida Bright"/>
        </w:rPr>
        <w:t xml:space="preserve">Discharges from new outfalls at </w:t>
      </w:r>
      <w:r w:rsidR="00073B3D" w:rsidRPr="00F03075">
        <w:rPr>
          <w:rFonts w:ascii="Lucida Bright" w:hAnsi="Lucida Bright"/>
        </w:rPr>
        <w:t xml:space="preserve">a </w:t>
      </w:r>
      <w:r w:rsidRPr="00F03075">
        <w:rPr>
          <w:rFonts w:ascii="Lucida Bright" w:hAnsi="Lucida Bright"/>
        </w:rPr>
        <w:t>petroleum bulk station and term</w:t>
      </w:r>
      <w:r w:rsidR="00C75E9B" w:rsidRPr="00F03075">
        <w:rPr>
          <w:rFonts w:ascii="Lucida Bright" w:hAnsi="Lucida Bright"/>
        </w:rPr>
        <w:t>inal authorized under a</w:t>
      </w:r>
      <w:r w:rsidR="00C96CC8" w:rsidRPr="00F03075">
        <w:rPr>
          <w:rFonts w:ascii="Lucida Bright" w:hAnsi="Lucida Bright"/>
        </w:rPr>
        <w:t>n</w:t>
      </w:r>
      <w:r w:rsidR="00C75E9B" w:rsidRPr="00F03075">
        <w:rPr>
          <w:rFonts w:ascii="Lucida Bright" w:hAnsi="Lucida Bright"/>
        </w:rPr>
        <w:t xml:space="preserve"> </w:t>
      </w:r>
      <w:r w:rsidRPr="00F03075">
        <w:rPr>
          <w:rFonts w:ascii="Lucida Bright" w:hAnsi="Lucida Bright"/>
        </w:rPr>
        <w:t>individual permit or under a separate TPDES general permit, may be authorized under this general permit if the following conditions are met:</w:t>
      </w:r>
    </w:p>
    <w:p w14:paraId="75C8F587" w14:textId="701975C2" w:rsidR="00C66A18" w:rsidRPr="00F03075" w:rsidRDefault="00DA68A4" w:rsidP="00951F2E">
      <w:pPr>
        <w:pStyle w:val="ListParagraph"/>
        <w:numPr>
          <w:ilvl w:val="1"/>
          <w:numId w:val="38"/>
        </w:numPr>
        <w:ind w:left="1440"/>
        <w:rPr>
          <w:rFonts w:ascii="Lucida Bright" w:hAnsi="Lucida Bright"/>
        </w:rPr>
      </w:pPr>
      <w:r w:rsidRPr="00F03075">
        <w:rPr>
          <w:rFonts w:ascii="Lucida Bright" w:hAnsi="Lucida Bright"/>
        </w:rPr>
        <w:t>t</w:t>
      </w:r>
      <w:r w:rsidR="00C66A18" w:rsidRPr="00F03075">
        <w:rPr>
          <w:rFonts w:ascii="Lucida Bright" w:hAnsi="Lucida Bright"/>
        </w:rPr>
        <w:t>he proposed discharge meet</w:t>
      </w:r>
      <w:r w:rsidR="00073B3D" w:rsidRPr="00F03075">
        <w:rPr>
          <w:rFonts w:ascii="Lucida Bright" w:hAnsi="Lucida Bright"/>
        </w:rPr>
        <w:t>s</w:t>
      </w:r>
      <w:r w:rsidR="00C66A18" w:rsidRPr="00F03075">
        <w:rPr>
          <w:rFonts w:ascii="Lucida Bright" w:hAnsi="Lucida Bright"/>
        </w:rPr>
        <w:t xml:space="preserve"> the applicability and eligibility requirements for coverage under this general </w:t>
      </w:r>
      <w:proofErr w:type="gramStart"/>
      <w:r w:rsidR="00C66A18" w:rsidRPr="00F03075">
        <w:rPr>
          <w:rFonts w:ascii="Lucida Bright" w:hAnsi="Lucida Bright"/>
        </w:rPr>
        <w:t>permit;</w:t>
      </w:r>
      <w:proofErr w:type="gramEnd"/>
    </w:p>
    <w:p w14:paraId="39804563" w14:textId="77777777" w:rsidR="00D04C80" w:rsidRPr="00F03075" w:rsidRDefault="00C66A18" w:rsidP="00951F2E">
      <w:pPr>
        <w:pStyle w:val="ListParagraph"/>
        <w:numPr>
          <w:ilvl w:val="1"/>
          <w:numId w:val="38"/>
        </w:numPr>
        <w:ind w:left="1440"/>
        <w:rPr>
          <w:rFonts w:ascii="Lucida Bright" w:hAnsi="Lucida Bright"/>
        </w:rPr>
      </w:pPr>
      <w:r w:rsidRPr="00F03075">
        <w:rPr>
          <w:rFonts w:ascii="Lucida Bright" w:hAnsi="Lucida Bright"/>
        </w:rPr>
        <w:t>the current individual permit does not contain numeric water quality-based effluent limitations</w:t>
      </w:r>
      <w:r w:rsidR="00C96CC8" w:rsidRPr="00F03075">
        <w:rPr>
          <w:rFonts w:ascii="Lucida Bright" w:hAnsi="Lucida Bright"/>
        </w:rPr>
        <w:t xml:space="preserve"> that are more stringent than the numeric effluent limitation in this general permit or the current individual permit does not contain numeric effluent limitations that are not included in the general permit unless </w:t>
      </w:r>
      <w:r w:rsidRPr="00F03075">
        <w:rPr>
          <w:rFonts w:ascii="Lucida Bright" w:hAnsi="Lucida Bright"/>
        </w:rPr>
        <w:t>the discharges that resulted in the limitations have ceased and any contamination that resulted in these limitations is removed or remediated;</w:t>
      </w:r>
    </w:p>
    <w:p w14:paraId="08F2BEDC" w14:textId="77777777" w:rsidR="00C66A18" w:rsidRPr="00F03075" w:rsidRDefault="00C66A18" w:rsidP="00951F2E">
      <w:pPr>
        <w:pStyle w:val="ListParagraph"/>
        <w:numPr>
          <w:ilvl w:val="1"/>
          <w:numId w:val="38"/>
        </w:numPr>
        <w:ind w:left="1440"/>
        <w:rPr>
          <w:rFonts w:ascii="Lucida Bright" w:hAnsi="Lucida Bright"/>
        </w:rPr>
      </w:pPr>
      <w:r w:rsidRPr="00F03075">
        <w:rPr>
          <w:rFonts w:ascii="Lucida Bright" w:hAnsi="Lucida Bright"/>
        </w:rPr>
        <w:t xml:space="preserve">the executive director has not determined that coverage under an individual permit is required based on consideration of a </w:t>
      </w:r>
      <w:r w:rsidR="00C96CC8" w:rsidRPr="00F03075">
        <w:rPr>
          <w:rFonts w:ascii="Lucida Bright" w:hAnsi="Lucida Bright"/>
        </w:rPr>
        <w:t>TMDL, TMDL Implementation Plan</w:t>
      </w:r>
      <w:r w:rsidRPr="00F03075">
        <w:rPr>
          <w:rFonts w:ascii="Lucida Bright" w:hAnsi="Lucida Bright"/>
        </w:rPr>
        <w:t>, history of substantive non-compliance, or other site-specific considerations; and</w:t>
      </w:r>
    </w:p>
    <w:p w14:paraId="6390B3DE" w14:textId="77777777" w:rsidR="00C66A18" w:rsidRPr="00F03075" w:rsidRDefault="00C66A18" w:rsidP="00951F2E">
      <w:pPr>
        <w:pStyle w:val="ListParagraph"/>
        <w:numPr>
          <w:ilvl w:val="1"/>
          <w:numId w:val="38"/>
        </w:numPr>
        <w:ind w:left="1440"/>
        <w:rPr>
          <w:rFonts w:ascii="Lucida Bright" w:hAnsi="Lucida Bright"/>
        </w:rPr>
      </w:pPr>
      <w:r w:rsidRPr="00F03075">
        <w:rPr>
          <w:rFonts w:ascii="Lucida Bright" w:hAnsi="Lucida Bright"/>
        </w:rPr>
        <w:t xml:space="preserve">a previous application or permit for the proposed discharge has not been denied, terminated, or revoked by the executive director </w:t>
      </w:r>
      <w:proofErr w:type="gramStart"/>
      <w:r w:rsidRPr="00F03075">
        <w:rPr>
          <w:rFonts w:ascii="Lucida Bright" w:hAnsi="Lucida Bright"/>
        </w:rPr>
        <w:t>as a result of</w:t>
      </w:r>
      <w:proofErr w:type="gramEnd"/>
      <w:r w:rsidRPr="00F03075">
        <w:rPr>
          <w:rFonts w:ascii="Lucida Bright" w:hAnsi="Lucida Bright"/>
        </w:rPr>
        <w:t xml:space="preserve"> enforcement or water quality relat</w:t>
      </w:r>
      <w:r w:rsidR="00B47223" w:rsidRPr="00F03075">
        <w:rPr>
          <w:rFonts w:ascii="Lucida Bright" w:hAnsi="Lucida Bright"/>
        </w:rPr>
        <w:t xml:space="preserve">ed concerns. </w:t>
      </w:r>
      <w:r w:rsidRPr="00F03075">
        <w:rPr>
          <w:rFonts w:ascii="Lucida Bright" w:hAnsi="Lucida Bright"/>
        </w:rPr>
        <w:t xml:space="preserve">The executive director may provide a waiver to this provision based on new circumstances at the facility, or if there is a new facility owner or operator. </w:t>
      </w:r>
    </w:p>
    <w:p w14:paraId="41514376" w14:textId="77777777" w:rsidR="00C66A18" w:rsidRPr="00C90BEF" w:rsidRDefault="00C66A18" w:rsidP="00C90BEF">
      <w:pPr>
        <w:pStyle w:val="Heading2"/>
      </w:pPr>
      <w:bookmarkStart w:id="7" w:name="_Toc478733303"/>
      <w:r w:rsidRPr="00C90BEF">
        <w:t>Permit Expiration</w:t>
      </w:r>
      <w:bookmarkEnd w:id="7"/>
    </w:p>
    <w:p w14:paraId="6595CA5A" w14:textId="77777777" w:rsidR="00C66A18" w:rsidRPr="00F03075" w:rsidRDefault="00C66A18" w:rsidP="00951F2E">
      <w:pPr>
        <w:pStyle w:val="ListParagraph"/>
        <w:numPr>
          <w:ilvl w:val="0"/>
          <w:numId w:val="16"/>
        </w:numPr>
        <w:ind w:left="1080" w:hanging="540"/>
        <w:rPr>
          <w:rFonts w:ascii="Lucida Bright" w:hAnsi="Lucida Bright"/>
        </w:rPr>
      </w:pPr>
      <w:r w:rsidRPr="00F03075">
        <w:rPr>
          <w:rFonts w:ascii="Lucida Bright" w:hAnsi="Lucida Bright"/>
        </w:rPr>
        <w:t>T</w:t>
      </w:r>
      <w:r w:rsidR="00E52DCC" w:rsidRPr="00F03075">
        <w:rPr>
          <w:rFonts w:ascii="Lucida Bright" w:hAnsi="Lucida Bright"/>
        </w:rPr>
        <w:t>his general permit is effective for five years from the effective date.</w:t>
      </w:r>
      <w:r w:rsidR="008A342A" w:rsidRPr="00F03075">
        <w:rPr>
          <w:rFonts w:ascii="Lucida Bright" w:hAnsi="Lucida Bright"/>
        </w:rPr>
        <w:t xml:space="preserve"> </w:t>
      </w:r>
      <w:r w:rsidRPr="00F03075">
        <w:rPr>
          <w:rFonts w:ascii="Lucida Bright" w:hAnsi="Lucida Bright"/>
        </w:rPr>
        <w:t xml:space="preserve">Authorizations for discharge under the provisions of this general permit may be issued until the </w:t>
      </w:r>
      <w:r w:rsidR="00B47223" w:rsidRPr="00F03075">
        <w:rPr>
          <w:rFonts w:ascii="Lucida Bright" w:hAnsi="Lucida Bright"/>
        </w:rPr>
        <w:t xml:space="preserve">expiration date of the </w:t>
      </w:r>
      <w:r w:rsidR="00E52DCC" w:rsidRPr="00F03075">
        <w:rPr>
          <w:rFonts w:ascii="Lucida Bright" w:hAnsi="Lucida Bright"/>
        </w:rPr>
        <w:t>general permit</w:t>
      </w:r>
      <w:r w:rsidR="00B47223" w:rsidRPr="00F03075">
        <w:rPr>
          <w:rFonts w:ascii="Lucida Bright" w:hAnsi="Lucida Bright"/>
        </w:rPr>
        <w:t xml:space="preserve">. </w:t>
      </w:r>
      <w:r w:rsidRPr="00F03075">
        <w:rPr>
          <w:rFonts w:ascii="Lucida Bright" w:hAnsi="Lucida Bright"/>
        </w:rPr>
        <w:t>This general permit may be amended, revoked, or cancelled by the commission after notice and comment as provided by 30 TAC §§205.3</w:t>
      </w:r>
      <w:r w:rsidR="00E52DCC" w:rsidRPr="00F03075">
        <w:rPr>
          <w:rFonts w:ascii="Lucida Bright" w:hAnsi="Lucida Bright"/>
        </w:rPr>
        <w:t xml:space="preserve">, </w:t>
      </w:r>
      <w:r w:rsidR="00E52DCC" w:rsidRPr="00F03075">
        <w:rPr>
          <w:rFonts w:ascii="Lucida Bright" w:hAnsi="Lucida Bright"/>
          <w:i/>
        </w:rPr>
        <w:t>Public Notice, Public Meetings, and Public Comment</w:t>
      </w:r>
      <w:r w:rsidRPr="00F03075">
        <w:rPr>
          <w:rFonts w:ascii="Lucida Bright" w:hAnsi="Lucida Bright"/>
        </w:rPr>
        <w:t xml:space="preserve"> and 205.5</w:t>
      </w:r>
      <w:r w:rsidR="00E52DCC" w:rsidRPr="00F03075">
        <w:rPr>
          <w:rFonts w:ascii="Lucida Bright" w:hAnsi="Lucida Bright"/>
        </w:rPr>
        <w:t xml:space="preserve">, </w:t>
      </w:r>
      <w:r w:rsidR="00E52DCC" w:rsidRPr="00F03075">
        <w:rPr>
          <w:rFonts w:ascii="Lucida Bright" w:hAnsi="Lucida Bright"/>
          <w:i/>
        </w:rPr>
        <w:t>Permit Duration, Amendment, and Renewal</w:t>
      </w:r>
      <w:r w:rsidRPr="00F03075">
        <w:rPr>
          <w:rFonts w:ascii="Lucida Bright" w:hAnsi="Lucida Bright"/>
        </w:rPr>
        <w:t>.</w:t>
      </w:r>
    </w:p>
    <w:p w14:paraId="3E80B949" w14:textId="480B0031" w:rsidR="00C66A18" w:rsidRPr="00F03075" w:rsidRDefault="00C66A18" w:rsidP="00951F2E">
      <w:pPr>
        <w:pStyle w:val="ListParagraph"/>
        <w:numPr>
          <w:ilvl w:val="0"/>
          <w:numId w:val="16"/>
        </w:numPr>
        <w:ind w:left="1080" w:hanging="540"/>
        <w:rPr>
          <w:rFonts w:ascii="Lucida Bright" w:hAnsi="Lucida Bright"/>
        </w:rPr>
      </w:pPr>
      <w:r w:rsidRPr="00F03075">
        <w:rPr>
          <w:rFonts w:ascii="Lucida Bright" w:hAnsi="Lucida Bright"/>
        </w:rPr>
        <w:t xml:space="preserve">If the executive director proposes to reissue this general permit before the expiration date, the general permit </w:t>
      </w:r>
      <w:r w:rsidR="00073B3D" w:rsidRPr="00F03075">
        <w:rPr>
          <w:rFonts w:ascii="Lucida Bright" w:hAnsi="Lucida Bright"/>
        </w:rPr>
        <w:t>will</w:t>
      </w:r>
      <w:r w:rsidR="00F94EC1" w:rsidRPr="00F03075">
        <w:rPr>
          <w:rFonts w:ascii="Lucida Bright" w:hAnsi="Lucida Bright"/>
        </w:rPr>
        <w:t xml:space="preserve"> </w:t>
      </w:r>
      <w:r w:rsidRPr="00F03075">
        <w:rPr>
          <w:rFonts w:ascii="Lucida Bright" w:hAnsi="Lucida Bright"/>
        </w:rPr>
        <w:t xml:space="preserve">remain in effect after the expiration date for those existing discharges covered by the general permit in accordance with 30 TAC Chapter 205. The general permit </w:t>
      </w:r>
      <w:r w:rsidR="00E52DCC" w:rsidRPr="00F03075">
        <w:rPr>
          <w:rFonts w:ascii="Lucida Bright" w:hAnsi="Lucida Bright"/>
        </w:rPr>
        <w:t>will</w:t>
      </w:r>
      <w:r w:rsidRPr="00F03075">
        <w:rPr>
          <w:rFonts w:ascii="Lucida Bright" w:hAnsi="Lucida Bright"/>
        </w:rPr>
        <w:t xml:space="preserve"> remain in effect for these dischargers until the commission takes final action on the proposal to reissue this general permit. No new NOIs will be </w:t>
      </w:r>
      <w:r w:rsidR="00F94EC1" w:rsidRPr="00F03075">
        <w:rPr>
          <w:rFonts w:ascii="Lucida Bright" w:hAnsi="Lucida Bright"/>
        </w:rPr>
        <w:t xml:space="preserve">processed by the executive director </w:t>
      </w:r>
      <w:r w:rsidR="00E52DCC" w:rsidRPr="00F03075">
        <w:rPr>
          <w:rFonts w:ascii="Lucida Bright" w:hAnsi="Lucida Bright"/>
        </w:rPr>
        <w:t xml:space="preserve">and </w:t>
      </w:r>
      <w:r w:rsidR="00F94EC1" w:rsidRPr="00F03075">
        <w:rPr>
          <w:rFonts w:ascii="Lucida Bright" w:hAnsi="Lucida Bright"/>
        </w:rPr>
        <w:t xml:space="preserve">no </w:t>
      </w:r>
      <w:r w:rsidRPr="00F03075">
        <w:rPr>
          <w:rFonts w:ascii="Lucida Bright" w:hAnsi="Lucida Bright"/>
        </w:rPr>
        <w:t xml:space="preserve">new authorizations </w:t>
      </w:r>
      <w:r w:rsidR="00E52DCC" w:rsidRPr="00F03075">
        <w:rPr>
          <w:rFonts w:ascii="Lucida Bright" w:hAnsi="Lucida Bright"/>
        </w:rPr>
        <w:t>will be issued under this</w:t>
      </w:r>
      <w:r w:rsidRPr="00F03075">
        <w:rPr>
          <w:rFonts w:ascii="Lucida Bright" w:hAnsi="Lucida Bright"/>
        </w:rPr>
        <w:t xml:space="preserve"> general permit after the expiration date</w:t>
      </w:r>
      <w:r w:rsidR="00E52DCC" w:rsidRPr="00F03075">
        <w:rPr>
          <w:rFonts w:ascii="Lucida Bright" w:hAnsi="Lucida Bright"/>
        </w:rPr>
        <w:t xml:space="preserve"> of the general permit or after the effective date of an amended and re-issued general permit</w:t>
      </w:r>
      <w:r w:rsidRPr="00F03075">
        <w:rPr>
          <w:rFonts w:ascii="Lucida Bright" w:hAnsi="Lucida Bright"/>
        </w:rPr>
        <w:t xml:space="preserve">. </w:t>
      </w:r>
    </w:p>
    <w:p w14:paraId="6B50F025" w14:textId="77777777" w:rsidR="00C66A18" w:rsidRPr="00F03075" w:rsidRDefault="00C66A18" w:rsidP="00951F2E">
      <w:pPr>
        <w:pStyle w:val="ListParagraph"/>
        <w:numPr>
          <w:ilvl w:val="0"/>
          <w:numId w:val="16"/>
        </w:numPr>
        <w:ind w:left="1080" w:hanging="540"/>
        <w:rPr>
          <w:rFonts w:ascii="Lucida Bright" w:hAnsi="Lucida Bright"/>
        </w:rPr>
      </w:pPr>
      <w:r w:rsidRPr="00F03075">
        <w:rPr>
          <w:rFonts w:ascii="Lucida Bright" w:hAnsi="Lucida Bright"/>
        </w:rPr>
        <w:lastRenderedPageBreak/>
        <w:t>Upon issuance of a renewed or amended general permit, all facilities, including those covered under the expired general permit, will be required to submit an NOI according to the requirements of the new general permit</w:t>
      </w:r>
      <w:r w:rsidR="00ED0ED6" w:rsidRPr="00F03075">
        <w:rPr>
          <w:rFonts w:ascii="Lucida Bright" w:hAnsi="Lucida Bright"/>
        </w:rPr>
        <w:t xml:space="preserve"> or </w:t>
      </w:r>
      <w:r w:rsidRPr="00F03075">
        <w:rPr>
          <w:rFonts w:ascii="Lucida Bright" w:hAnsi="Lucida Bright"/>
        </w:rPr>
        <w:t xml:space="preserve">obtain </w:t>
      </w:r>
      <w:r w:rsidR="00ED0ED6" w:rsidRPr="00F03075">
        <w:rPr>
          <w:rFonts w:ascii="Lucida Bright" w:hAnsi="Lucida Bright"/>
        </w:rPr>
        <w:t>coverage under an individual permit for those discharges.</w:t>
      </w:r>
    </w:p>
    <w:p w14:paraId="1B19B859" w14:textId="77777777" w:rsidR="00C66A18" w:rsidRPr="00F03075" w:rsidRDefault="00C66A18" w:rsidP="00951F2E">
      <w:pPr>
        <w:pStyle w:val="ListParagraph"/>
        <w:numPr>
          <w:ilvl w:val="0"/>
          <w:numId w:val="16"/>
        </w:numPr>
        <w:spacing w:after="240"/>
        <w:ind w:left="1080" w:hanging="540"/>
        <w:rPr>
          <w:rFonts w:ascii="Lucida Bright" w:hAnsi="Lucida Bright"/>
        </w:rPr>
      </w:pPr>
      <w:r w:rsidRPr="00F03075">
        <w:rPr>
          <w:rFonts w:ascii="Lucida Bright" w:hAnsi="Lucida Bright"/>
        </w:rPr>
        <w:t>According to 30 TAC §205.5(d)</w:t>
      </w:r>
      <w:r w:rsidR="004F6001" w:rsidRPr="00F03075">
        <w:rPr>
          <w:rFonts w:ascii="Lucida Bright" w:hAnsi="Lucida Bright"/>
        </w:rPr>
        <w:t xml:space="preserve">, </w:t>
      </w:r>
      <w:r w:rsidRPr="00F03075">
        <w:rPr>
          <w:rFonts w:ascii="Lucida Bright" w:hAnsi="Lucida Bright"/>
          <w:i/>
        </w:rPr>
        <w:t>Permit Duration, Amendment, and Renewal</w:t>
      </w:r>
      <w:r w:rsidRPr="00F03075">
        <w:rPr>
          <w:rFonts w:ascii="Lucida Bright" w:hAnsi="Lucida Bright"/>
        </w:rPr>
        <w:t xml:space="preserve">, if the commission </w:t>
      </w:r>
      <w:r w:rsidR="004F6001" w:rsidRPr="00F03075">
        <w:rPr>
          <w:rFonts w:ascii="Lucida Bright" w:hAnsi="Lucida Bright"/>
        </w:rPr>
        <w:t xml:space="preserve">does not propose to reissue this general permit </w:t>
      </w:r>
      <w:r w:rsidR="0069381E" w:rsidRPr="00F03075">
        <w:rPr>
          <w:rFonts w:ascii="Lucida Bright" w:hAnsi="Lucida Bright"/>
        </w:rPr>
        <w:t xml:space="preserve">at </w:t>
      </w:r>
      <w:r w:rsidRPr="00F03075">
        <w:rPr>
          <w:rFonts w:ascii="Lucida Bright" w:hAnsi="Lucida Bright"/>
        </w:rPr>
        <w:t xml:space="preserve">least 90 days before the expiration date, permittees authorized under this general permit </w:t>
      </w:r>
      <w:r w:rsidR="00A954A9" w:rsidRPr="00F03075">
        <w:rPr>
          <w:rFonts w:ascii="Lucida Bright" w:hAnsi="Lucida Bright"/>
        </w:rPr>
        <w:t>must</w:t>
      </w:r>
      <w:r w:rsidR="00B47223" w:rsidRPr="00F03075">
        <w:rPr>
          <w:rFonts w:ascii="Lucida Bright" w:hAnsi="Lucida Bright"/>
        </w:rPr>
        <w:t xml:space="preserve"> submit an application for an </w:t>
      </w:r>
      <w:r w:rsidRPr="00F03075">
        <w:rPr>
          <w:rFonts w:ascii="Lucida Bright" w:hAnsi="Lucida Bright"/>
        </w:rPr>
        <w:t>individual or alternative general perm</w:t>
      </w:r>
      <w:r w:rsidR="00B47223" w:rsidRPr="00F03075">
        <w:rPr>
          <w:rFonts w:ascii="Lucida Bright" w:hAnsi="Lucida Bright"/>
        </w:rPr>
        <w:t xml:space="preserve">it before the expiration date. </w:t>
      </w:r>
      <w:r w:rsidRPr="00F03075">
        <w:rPr>
          <w:rFonts w:ascii="Lucida Bright" w:hAnsi="Lucida Bright"/>
        </w:rPr>
        <w:t xml:space="preserve">If the application for an individual or alternative general permit is submitted before the general permit expiration date, authorization under this expiring general permit remains in effect until the issuance or denial of an individual </w:t>
      </w:r>
      <w:r w:rsidR="00C94155" w:rsidRPr="00F03075">
        <w:rPr>
          <w:rFonts w:ascii="Lucida Bright" w:hAnsi="Lucida Bright"/>
          <w:szCs w:val="22"/>
        </w:rPr>
        <w:t>permit or authorization under an</w:t>
      </w:r>
      <w:r w:rsidRPr="00F03075">
        <w:rPr>
          <w:rFonts w:ascii="Lucida Bright" w:hAnsi="Lucida Bright"/>
        </w:rPr>
        <w:t xml:space="preserve"> alternative general permit.</w:t>
      </w:r>
    </w:p>
    <w:p w14:paraId="44C20061" w14:textId="77777777" w:rsidR="00C66A18" w:rsidRPr="00F03075" w:rsidRDefault="00C66A18" w:rsidP="00C3507C">
      <w:pPr>
        <w:pStyle w:val="Heading1"/>
        <w:spacing w:before="120" w:after="240"/>
        <w:rPr>
          <w:szCs w:val="24"/>
        </w:rPr>
      </w:pPr>
      <w:bookmarkStart w:id="8" w:name="_Toc478733304"/>
      <w:r w:rsidRPr="00F03075">
        <w:rPr>
          <w:szCs w:val="24"/>
        </w:rPr>
        <w:t>Permit Requirements</w:t>
      </w:r>
      <w:bookmarkEnd w:id="8"/>
    </w:p>
    <w:p w14:paraId="61955F1B" w14:textId="77777777" w:rsidR="00C66A18" w:rsidRPr="00F03075" w:rsidRDefault="00C66A18" w:rsidP="00951F2E">
      <w:pPr>
        <w:pStyle w:val="Heading2"/>
        <w:numPr>
          <w:ilvl w:val="0"/>
          <w:numId w:val="30"/>
        </w:numPr>
        <w:tabs>
          <w:tab w:val="left" w:pos="450"/>
          <w:tab w:val="left" w:pos="1980"/>
        </w:tabs>
      </w:pPr>
      <w:bookmarkStart w:id="9" w:name="_Toc478733305"/>
      <w:r w:rsidRPr="00F03075">
        <w:t>Numeric Effluent Limitations</w:t>
      </w:r>
      <w:bookmarkEnd w:id="9"/>
    </w:p>
    <w:p w14:paraId="3A6E6ECB" w14:textId="52E1B0FB" w:rsidR="00C66A18" w:rsidRPr="00F03075" w:rsidRDefault="006B6827" w:rsidP="00951F2E">
      <w:pPr>
        <w:pStyle w:val="ListParagraph"/>
        <w:numPr>
          <w:ilvl w:val="0"/>
          <w:numId w:val="18"/>
        </w:numPr>
        <w:ind w:left="1080" w:hanging="540"/>
        <w:rPr>
          <w:rFonts w:ascii="Lucida Bright" w:hAnsi="Lucida Bright"/>
        </w:rPr>
      </w:pPr>
      <w:r w:rsidRPr="00F03075">
        <w:rPr>
          <w:rFonts w:ascii="Lucida Bright" w:hAnsi="Lucida Bright"/>
        </w:rPr>
        <w:t>D</w:t>
      </w:r>
      <w:r w:rsidR="00C66A18" w:rsidRPr="00F03075">
        <w:rPr>
          <w:rFonts w:ascii="Lucida Bright" w:hAnsi="Lucida Bright"/>
        </w:rPr>
        <w:t>ischarges of facility wastewater</w:t>
      </w:r>
      <w:r w:rsidR="002C4E68" w:rsidRPr="00F03075">
        <w:rPr>
          <w:rFonts w:ascii="Lucida Bright" w:hAnsi="Lucida Bright"/>
        </w:rPr>
        <w:t xml:space="preserve"> or</w:t>
      </w:r>
      <w:r w:rsidRPr="00F03075">
        <w:rPr>
          <w:rFonts w:ascii="Lucida Bright" w:hAnsi="Lucida Bright"/>
        </w:rPr>
        <w:t xml:space="preserve"> </w:t>
      </w:r>
      <w:r w:rsidR="00C66A18" w:rsidRPr="00F03075">
        <w:rPr>
          <w:rFonts w:ascii="Lucida Bright" w:hAnsi="Lucida Bright"/>
        </w:rPr>
        <w:t xml:space="preserve">contact </w:t>
      </w:r>
      <w:r w:rsidR="00F3724E" w:rsidRPr="00F03075">
        <w:rPr>
          <w:rFonts w:ascii="Lucida Bright" w:hAnsi="Lucida Bright"/>
        </w:rPr>
        <w:t>stormwater</w:t>
      </w:r>
      <w:r w:rsidR="00C94155" w:rsidRPr="00F03075">
        <w:rPr>
          <w:rFonts w:ascii="Lucida Bright" w:hAnsi="Lucida Bright"/>
        </w:rPr>
        <w:t>,</w:t>
      </w:r>
      <w:r w:rsidR="00C66A18" w:rsidRPr="00F03075">
        <w:rPr>
          <w:rFonts w:ascii="Lucida Bright" w:hAnsi="Lucida Bright"/>
        </w:rPr>
        <w:t xml:space="preserve"> are subject to the following effluent limitations:</w:t>
      </w:r>
    </w:p>
    <w:p w14:paraId="399D2F5F" w14:textId="467CF220" w:rsidR="00523E5F" w:rsidRPr="00F03075" w:rsidRDefault="00523E5F" w:rsidP="003F69DF">
      <w:pPr>
        <w:ind w:left="540" w:firstLine="540"/>
        <w:rPr>
          <w:rFonts w:ascii="Lucida Bright" w:hAnsi="Lucida Bright"/>
        </w:rPr>
      </w:pPr>
      <w:r w:rsidRPr="00F03075">
        <w:rPr>
          <w:rFonts w:ascii="Lucida Bright" w:hAnsi="Lucida Bright"/>
        </w:rPr>
        <w:t xml:space="preserve">Table 1.  </w:t>
      </w:r>
      <w:r w:rsidR="00DA7958" w:rsidRPr="00F03075">
        <w:rPr>
          <w:rFonts w:ascii="Lucida Bright" w:hAnsi="Lucida Bright"/>
        </w:rPr>
        <w:t xml:space="preserve">Effluent </w:t>
      </w:r>
      <w:r w:rsidR="00073B3D" w:rsidRPr="00F03075">
        <w:rPr>
          <w:rFonts w:ascii="Lucida Bright" w:hAnsi="Lucida Bright"/>
        </w:rPr>
        <w:t>L</w:t>
      </w:r>
      <w:r w:rsidR="00DA7958" w:rsidRPr="00F03075">
        <w:rPr>
          <w:rFonts w:ascii="Lucida Bright" w:hAnsi="Lucida Bright"/>
        </w:rPr>
        <w:t xml:space="preserve">imitations </w:t>
      </w:r>
    </w:p>
    <w:tbl>
      <w:tblPr>
        <w:tblStyle w:val="TableGrid"/>
        <w:tblW w:w="8843" w:type="dxa"/>
        <w:tblInd w:w="625" w:type="dxa"/>
        <w:tblLayout w:type="fixed"/>
        <w:tblLook w:val="0020" w:firstRow="1" w:lastRow="0" w:firstColumn="0" w:lastColumn="0" w:noHBand="0" w:noVBand="0"/>
      </w:tblPr>
      <w:tblGrid>
        <w:gridCol w:w="3623"/>
        <w:gridCol w:w="2160"/>
        <w:gridCol w:w="1260"/>
        <w:gridCol w:w="1800"/>
      </w:tblGrid>
      <w:tr w:rsidR="00344EB5" w:rsidRPr="00F03075" w14:paraId="2885AD20" w14:textId="77777777" w:rsidTr="00B37EE8">
        <w:trPr>
          <w:tblHeader/>
        </w:trPr>
        <w:tc>
          <w:tcPr>
            <w:tcW w:w="3623" w:type="dxa"/>
            <w:vAlign w:val="bottom"/>
          </w:tcPr>
          <w:p w14:paraId="5E2F303E" w14:textId="77777777" w:rsidR="00344EB5" w:rsidRPr="00F03075" w:rsidRDefault="00344EB5" w:rsidP="00856F9D">
            <w:pPr>
              <w:ind w:left="-18" w:firstLine="18"/>
              <w:rPr>
                <w:rFonts w:ascii="Lucida Bright" w:hAnsi="Lucida Bright"/>
                <w:b/>
              </w:rPr>
            </w:pPr>
            <w:r w:rsidRPr="00F03075">
              <w:rPr>
                <w:rFonts w:ascii="Lucida Bright" w:hAnsi="Lucida Bright"/>
                <w:b/>
              </w:rPr>
              <w:t>Parameter</w:t>
            </w:r>
          </w:p>
        </w:tc>
        <w:tc>
          <w:tcPr>
            <w:tcW w:w="2160" w:type="dxa"/>
            <w:vAlign w:val="bottom"/>
          </w:tcPr>
          <w:p w14:paraId="535AA778" w14:textId="77777777" w:rsidR="00344EB5" w:rsidRPr="00F03075" w:rsidRDefault="00344EB5" w:rsidP="00856F9D">
            <w:pPr>
              <w:rPr>
                <w:rFonts w:ascii="Lucida Bright" w:hAnsi="Lucida Bright"/>
                <w:b/>
              </w:rPr>
            </w:pPr>
            <w:r w:rsidRPr="00F03075">
              <w:rPr>
                <w:rFonts w:ascii="Lucida Bright" w:hAnsi="Lucida Bright"/>
                <w:b/>
              </w:rPr>
              <w:t>Daily Maximum Limitations</w:t>
            </w:r>
          </w:p>
        </w:tc>
        <w:tc>
          <w:tcPr>
            <w:tcW w:w="1260" w:type="dxa"/>
            <w:vAlign w:val="bottom"/>
          </w:tcPr>
          <w:p w14:paraId="57D7847A" w14:textId="77777777" w:rsidR="00344EB5" w:rsidRPr="00F03075" w:rsidRDefault="00344EB5" w:rsidP="00856F9D">
            <w:pPr>
              <w:rPr>
                <w:rFonts w:ascii="Lucida Bright" w:hAnsi="Lucida Bright"/>
                <w:b/>
              </w:rPr>
            </w:pPr>
            <w:r w:rsidRPr="00F03075">
              <w:rPr>
                <w:rFonts w:ascii="Lucida Bright" w:hAnsi="Lucida Bright"/>
                <w:b/>
              </w:rPr>
              <w:t>Sample Type</w:t>
            </w:r>
          </w:p>
        </w:tc>
        <w:tc>
          <w:tcPr>
            <w:tcW w:w="1800" w:type="dxa"/>
            <w:vAlign w:val="bottom"/>
          </w:tcPr>
          <w:p w14:paraId="02022D04" w14:textId="77777777" w:rsidR="00344EB5" w:rsidRPr="00F03075" w:rsidRDefault="00344EB5" w:rsidP="00856F9D">
            <w:pPr>
              <w:rPr>
                <w:rFonts w:ascii="Lucida Bright" w:hAnsi="Lucida Bright"/>
                <w:b/>
              </w:rPr>
            </w:pPr>
            <w:r w:rsidRPr="00F03075">
              <w:rPr>
                <w:rFonts w:ascii="Lucida Bright" w:hAnsi="Lucida Bright"/>
                <w:b/>
              </w:rPr>
              <w:t>Monitoring Frequency</w:t>
            </w:r>
          </w:p>
        </w:tc>
      </w:tr>
      <w:tr w:rsidR="00C66A18" w:rsidRPr="00F03075" w14:paraId="57929F9B" w14:textId="77777777" w:rsidTr="00B37EE8">
        <w:tc>
          <w:tcPr>
            <w:tcW w:w="3623" w:type="dxa"/>
          </w:tcPr>
          <w:p w14:paraId="2B4F60B9" w14:textId="77777777" w:rsidR="00C66A18" w:rsidRPr="00F03075" w:rsidRDefault="00C66A18" w:rsidP="00ED60B6">
            <w:pPr>
              <w:rPr>
                <w:rFonts w:ascii="Lucida Bright" w:hAnsi="Lucida Bright"/>
              </w:rPr>
            </w:pPr>
            <w:r w:rsidRPr="00F03075">
              <w:rPr>
                <w:rFonts w:ascii="Lucida Bright" w:hAnsi="Lucida Bright"/>
              </w:rPr>
              <w:t>Flow</w:t>
            </w:r>
          </w:p>
        </w:tc>
        <w:tc>
          <w:tcPr>
            <w:tcW w:w="2160" w:type="dxa"/>
          </w:tcPr>
          <w:p w14:paraId="1F3E5740" w14:textId="77777777" w:rsidR="00C66A18" w:rsidRPr="00F03075" w:rsidRDefault="00C66A18" w:rsidP="00DA68A4">
            <w:pPr>
              <w:rPr>
                <w:rFonts w:ascii="Lucida Bright" w:hAnsi="Lucida Bright"/>
              </w:rPr>
            </w:pPr>
            <w:r w:rsidRPr="00F03075">
              <w:rPr>
                <w:rFonts w:ascii="Lucida Bright" w:hAnsi="Lucida Bright"/>
              </w:rPr>
              <w:t>Report MGD</w:t>
            </w:r>
          </w:p>
        </w:tc>
        <w:tc>
          <w:tcPr>
            <w:tcW w:w="1260" w:type="dxa"/>
          </w:tcPr>
          <w:p w14:paraId="35A5F503" w14:textId="77777777" w:rsidR="00C66A18" w:rsidRPr="00F03075" w:rsidRDefault="00C66A18" w:rsidP="00DA68A4">
            <w:pPr>
              <w:rPr>
                <w:rFonts w:ascii="Lucida Bright" w:hAnsi="Lucida Bright"/>
              </w:rPr>
            </w:pPr>
            <w:r w:rsidRPr="00F03075">
              <w:rPr>
                <w:rFonts w:ascii="Lucida Bright" w:hAnsi="Lucida Bright"/>
              </w:rPr>
              <w:t>Estimate</w:t>
            </w:r>
          </w:p>
        </w:tc>
        <w:tc>
          <w:tcPr>
            <w:tcW w:w="1800" w:type="dxa"/>
          </w:tcPr>
          <w:p w14:paraId="3AB547DC" w14:textId="77777777" w:rsidR="00C66A18" w:rsidRPr="00F03075" w:rsidRDefault="00C66A18" w:rsidP="00DA68A4">
            <w:pPr>
              <w:rPr>
                <w:rFonts w:ascii="Lucida Bright" w:hAnsi="Lucida Bright"/>
              </w:rPr>
            </w:pPr>
            <w:r w:rsidRPr="00F03075">
              <w:rPr>
                <w:rFonts w:ascii="Lucida Bright" w:hAnsi="Lucida Bright"/>
              </w:rPr>
              <w:t>1/day</w:t>
            </w:r>
          </w:p>
        </w:tc>
      </w:tr>
      <w:tr w:rsidR="00C66A18" w:rsidRPr="00F03075" w14:paraId="69F3F7CA" w14:textId="77777777" w:rsidTr="00B37EE8">
        <w:tc>
          <w:tcPr>
            <w:tcW w:w="3623" w:type="dxa"/>
          </w:tcPr>
          <w:p w14:paraId="2F01F199" w14:textId="23EC3A22" w:rsidR="00C66A18" w:rsidRPr="00F03075" w:rsidRDefault="00C66A18" w:rsidP="00ED60B6">
            <w:pPr>
              <w:rPr>
                <w:rFonts w:ascii="Lucida Bright" w:hAnsi="Lucida Bright"/>
              </w:rPr>
            </w:pPr>
            <w:r w:rsidRPr="00F03075">
              <w:rPr>
                <w:rFonts w:ascii="Lucida Bright" w:hAnsi="Lucida Bright"/>
              </w:rPr>
              <w:t xml:space="preserve">Total Petroleum </w:t>
            </w:r>
            <w:r w:rsidR="00344EB5" w:rsidRPr="00F03075">
              <w:rPr>
                <w:rFonts w:ascii="Lucida Bright" w:hAnsi="Lucida Bright"/>
              </w:rPr>
              <w:t>H</w:t>
            </w:r>
            <w:r w:rsidRPr="00F03075">
              <w:rPr>
                <w:rFonts w:ascii="Lucida Bright" w:hAnsi="Lucida Bright"/>
              </w:rPr>
              <w:t>ydrocarbons</w:t>
            </w:r>
            <w:r w:rsidR="00D02E50" w:rsidRPr="00F03075">
              <w:rPr>
                <w:rFonts w:ascii="Lucida Bright" w:hAnsi="Lucida Bright"/>
              </w:rPr>
              <w:t xml:space="preserve"> (1)</w:t>
            </w:r>
          </w:p>
        </w:tc>
        <w:tc>
          <w:tcPr>
            <w:tcW w:w="2160" w:type="dxa"/>
          </w:tcPr>
          <w:p w14:paraId="789E50D2" w14:textId="3829DF23" w:rsidR="00C66A18" w:rsidRPr="00F03075" w:rsidRDefault="00C66A18" w:rsidP="00BB5470">
            <w:pPr>
              <w:rPr>
                <w:rFonts w:ascii="Lucida Bright" w:hAnsi="Lucida Bright"/>
              </w:rPr>
            </w:pPr>
            <w:r w:rsidRPr="00F03075">
              <w:rPr>
                <w:rFonts w:ascii="Lucida Bright" w:hAnsi="Lucida Bright"/>
              </w:rPr>
              <w:t>15 mg/</w:t>
            </w:r>
            <w:r w:rsidR="00BB5470" w:rsidRPr="00F03075">
              <w:rPr>
                <w:rFonts w:ascii="Lucida Bright" w:hAnsi="Lucida Bright"/>
              </w:rPr>
              <w:t>L</w:t>
            </w:r>
          </w:p>
        </w:tc>
        <w:tc>
          <w:tcPr>
            <w:tcW w:w="1260" w:type="dxa"/>
          </w:tcPr>
          <w:p w14:paraId="6C8F8B1D" w14:textId="77777777" w:rsidR="00C66A18" w:rsidRPr="00F03075" w:rsidRDefault="00C66A18" w:rsidP="00DA68A4">
            <w:pPr>
              <w:rPr>
                <w:rFonts w:ascii="Lucida Bright" w:hAnsi="Lucida Bright"/>
              </w:rPr>
            </w:pPr>
            <w:r w:rsidRPr="00F03075">
              <w:rPr>
                <w:rFonts w:ascii="Lucida Bright" w:hAnsi="Lucida Bright"/>
              </w:rPr>
              <w:t>Grab</w:t>
            </w:r>
          </w:p>
        </w:tc>
        <w:tc>
          <w:tcPr>
            <w:tcW w:w="1800" w:type="dxa"/>
          </w:tcPr>
          <w:p w14:paraId="59D8B711" w14:textId="000456C1" w:rsidR="00C66A18" w:rsidRPr="00F03075" w:rsidRDefault="00C66A18" w:rsidP="00D02E50">
            <w:pPr>
              <w:rPr>
                <w:rFonts w:ascii="Lucida Bright" w:hAnsi="Lucida Bright"/>
              </w:rPr>
            </w:pPr>
            <w:r w:rsidRPr="00F03075">
              <w:rPr>
                <w:rFonts w:ascii="Lucida Bright" w:hAnsi="Lucida Bright"/>
              </w:rPr>
              <w:t>1/week (</w:t>
            </w:r>
            <w:r w:rsidR="00D02E50" w:rsidRPr="00F03075">
              <w:rPr>
                <w:rFonts w:ascii="Lucida Bright" w:hAnsi="Lucida Bright"/>
              </w:rPr>
              <w:t>2</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p>
        </w:tc>
      </w:tr>
      <w:tr w:rsidR="00C66A18" w:rsidRPr="00F03075" w14:paraId="7B89A943" w14:textId="77777777" w:rsidTr="00B37EE8">
        <w:tc>
          <w:tcPr>
            <w:tcW w:w="3623" w:type="dxa"/>
          </w:tcPr>
          <w:p w14:paraId="4F7600CF" w14:textId="77777777" w:rsidR="003B2FC8" w:rsidRPr="00F03075" w:rsidRDefault="00C66A18" w:rsidP="00ED60B6">
            <w:pPr>
              <w:rPr>
                <w:rFonts w:ascii="Lucida Bright" w:hAnsi="Lucida Bright"/>
              </w:rPr>
            </w:pPr>
            <w:r w:rsidRPr="00F03075">
              <w:rPr>
                <w:rFonts w:ascii="Lucida Bright" w:hAnsi="Lucida Bright"/>
              </w:rPr>
              <w:t>Benzene</w:t>
            </w:r>
            <w:r w:rsidR="003B2FC8" w:rsidRPr="00F03075">
              <w:rPr>
                <w:rFonts w:ascii="Lucida Bright" w:hAnsi="Lucida Bright"/>
              </w:rPr>
              <w:t xml:space="preserve"> </w:t>
            </w:r>
          </w:p>
        </w:tc>
        <w:tc>
          <w:tcPr>
            <w:tcW w:w="2160" w:type="dxa"/>
          </w:tcPr>
          <w:p w14:paraId="7D09EBC6" w14:textId="00CE2A89" w:rsidR="00C66A18" w:rsidRPr="00F03075" w:rsidRDefault="008543D8" w:rsidP="00BB5470">
            <w:pPr>
              <w:spacing w:after="0"/>
              <w:rPr>
                <w:rFonts w:ascii="Lucida Bright" w:hAnsi="Lucida Bright"/>
                <w:b/>
              </w:rPr>
            </w:pPr>
            <w:r w:rsidRPr="00F03075">
              <w:rPr>
                <w:rFonts w:ascii="Lucida Bright" w:hAnsi="Lucida Bright"/>
              </w:rPr>
              <w:t>0.05 mg/</w:t>
            </w:r>
            <w:r w:rsidR="00BB5470" w:rsidRPr="00F03075">
              <w:rPr>
                <w:rFonts w:ascii="Lucida Bright" w:hAnsi="Lucida Bright"/>
              </w:rPr>
              <w:t>L</w:t>
            </w:r>
          </w:p>
        </w:tc>
        <w:tc>
          <w:tcPr>
            <w:tcW w:w="1260" w:type="dxa"/>
          </w:tcPr>
          <w:p w14:paraId="00A6FE53" w14:textId="77777777" w:rsidR="00C66A18" w:rsidRPr="00F03075" w:rsidRDefault="00C66A18" w:rsidP="00DA68A4">
            <w:pPr>
              <w:rPr>
                <w:rFonts w:ascii="Lucida Bright" w:hAnsi="Lucida Bright"/>
              </w:rPr>
            </w:pPr>
            <w:r w:rsidRPr="00F03075">
              <w:rPr>
                <w:rFonts w:ascii="Lucida Bright" w:hAnsi="Lucida Bright"/>
              </w:rPr>
              <w:t>Grab</w:t>
            </w:r>
          </w:p>
        </w:tc>
        <w:tc>
          <w:tcPr>
            <w:tcW w:w="1800" w:type="dxa"/>
          </w:tcPr>
          <w:p w14:paraId="21775F24" w14:textId="09CFC3DE" w:rsidR="003B2FC8" w:rsidRPr="00F03075" w:rsidRDefault="00C66A18" w:rsidP="00D02E50">
            <w:pPr>
              <w:rPr>
                <w:rFonts w:ascii="Lucida Bright" w:hAnsi="Lucida Bright"/>
              </w:rPr>
            </w:pPr>
            <w:r w:rsidRPr="00F03075">
              <w:rPr>
                <w:rFonts w:ascii="Lucida Bright" w:hAnsi="Lucida Bright"/>
              </w:rPr>
              <w:t>1/week (</w:t>
            </w:r>
            <w:r w:rsidR="00D02E50" w:rsidRPr="00F03075">
              <w:rPr>
                <w:rFonts w:ascii="Lucida Bright" w:hAnsi="Lucida Bright"/>
              </w:rPr>
              <w:t>2</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p>
        </w:tc>
      </w:tr>
      <w:tr w:rsidR="00C66A18" w:rsidRPr="00F03075" w14:paraId="004518AF" w14:textId="77777777" w:rsidTr="00B37EE8">
        <w:tc>
          <w:tcPr>
            <w:tcW w:w="3623" w:type="dxa"/>
          </w:tcPr>
          <w:p w14:paraId="6B2F7C17" w14:textId="3B45DE31" w:rsidR="003B2FC8" w:rsidRPr="00F03075" w:rsidRDefault="00C94155" w:rsidP="00D02E50">
            <w:pPr>
              <w:rPr>
                <w:rFonts w:ascii="Lucida Bright" w:hAnsi="Lucida Bright"/>
              </w:rPr>
            </w:pPr>
            <w:r w:rsidRPr="00F03075">
              <w:rPr>
                <w:rFonts w:ascii="Lucida Bright" w:hAnsi="Lucida Bright"/>
              </w:rPr>
              <w:t>BTEX</w:t>
            </w:r>
            <w:r w:rsidR="009B2223" w:rsidRPr="00F03075">
              <w:rPr>
                <w:rFonts w:ascii="Lucida Bright" w:hAnsi="Lucida Bright"/>
              </w:rPr>
              <w:t>, total</w:t>
            </w:r>
            <w:r w:rsidRPr="00F03075">
              <w:rPr>
                <w:rFonts w:ascii="Lucida Bright" w:hAnsi="Lucida Bright"/>
              </w:rPr>
              <w:t xml:space="preserve"> </w:t>
            </w:r>
            <w:r w:rsidR="00EC005D" w:rsidRPr="00F03075">
              <w:rPr>
                <w:rFonts w:ascii="Lucida Bright" w:hAnsi="Lucida Bright"/>
              </w:rPr>
              <w:t>(</w:t>
            </w:r>
            <w:r w:rsidR="00D02E50" w:rsidRPr="00F03075">
              <w:rPr>
                <w:rFonts w:ascii="Lucida Bright" w:hAnsi="Lucida Bright"/>
              </w:rPr>
              <w:t>4</w:t>
            </w:r>
            <w:r w:rsidR="00C66A18" w:rsidRPr="00F03075">
              <w:rPr>
                <w:rFonts w:ascii="Lucida Bright" w:hAnsi="Lucida Bright"/>
              </w:rPr>
              <w:t>)</w:t>
            </w:r>
          </w:p>
        </w:tc>
        <w:tc>
          <w:tcPr>
            <w:tcW w:w="2160" w:type="dxa"/>
          </w:tcPr>
          <w:p w14:paraId="17B8739F" w14:textId="0EA9AFA5" w:rsidR="00C66A18" w:rsidRPr="00F03075" w:rsidRDefault="008543D8" w:rsidP="00BB5470">
            <w:pPr>
              <w:spacing w:after="0"/>
              <w:rPr>
                <w:rFonts w:ascii="Lucida Bright" w:hAnsi="Lucida Bright"/>
                <w:b/>
              </w:rPr>
            </w:pPr>
            <w:r w:rsidRPr="00F03075">
              <w:rPr>
                <w:rFonts w:ascii="Lucida Bright" w:hAnsi="Lucida Bright"/>
              </w:rPr>
              <w:t>0.5 mg/</w:t>
            </w:r>
            <w:r w:rsidR="00BB5470" w:rsidRPr="00F03075">
              <w:rPr>
                <w:rFonts w:ascii="Lucida Bright" w:hAnsi="Lucida Bright"/>
              </w:rPr>
              <w:t>L</w:t>
            </w:r>
          </w:p>
        </w:tc>
        <w:tc>
          <w:tcPr>
            <w:tcW w:w="1260" w:type="dxa"/>
          </w:tcPr>
          <w:p w14:paraId="1A385895" w14:textId="77777777" w:rsidR="00C66A18" w:rsidRPr="00F03075" w:rsidRDefault="00C66A18" w:rsidP="00DA68A4">
            <w:pPr>
              <w:rPr>
                <w:rFonts w:ascii="Lucida Bright" w:hAnsi="Lucida Bright"/>
              </w:rPr>
            </w:pPr>
            <w:r w:rsidRPr="00F03075">
              <w:rPr>
                <w:rFonts w:ascii="Lucida Bright" w:hAnsi="Lucida Bright"/>
              </w:rPr>
              <w:t>Grab</w:t>
            </w:r>
          </w:p>
        </w:tc>
        <w:tc>
          <w:tcPr>
            <w:tcW w:w="1800" w:type="dxa"/>
          </w:tcPr>
          <w:p w14:paraId="7EAAF9FB" w14:textId="30EFE6D9" w:rsidR="00C66A18" w:rsidRPr="00F03075" w:rsidRDefault="00C66A18" w:rsidP="00D02E50">
            <w:pPr>
              <w:rPr>
                <w:rFonts w:ascii="Lucida Bright" w:hAnsi="Lucida Bright"/>
              </w:rPr>
            </w:pPr>
            <w:r w:rsidRPr="00F03075">
              <w:rPr>
                <w:rFonts w:ascii="Lucida Bright" w:hAnsi="Lucida Bright"/>
              </w:rPr>
              <w:t>1/week (</w:t>
            </w:r>
            <w:r w:rsidR="00D02E50" w:rsidRPr="00F03075">
              <w:rPr>
                <w:rFonts w:ascii="Lucida Bright" w:hAnsi="Lucida Bright"/>
              </w:rPr>
              <w:t>2</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p>
        </w:tc>
      </w:tr>
      <w:tr w:rsidR="00EC005D" w:rsidRPr="00F03075" w14:paraId="7616E52C" w14:textId="77777777" w:rsidTr="00B37EE8">
        <w:tc>
          <w:tcPr>
            <w:tcW w:w="3623" w:type="dxa"/>
          </w:tcPr>
          <w:p w14:paraId="75D0A6D8" w14:textId="77777777" w:rsidR="00EC005D" w:rsidRPr="00F03075" w:rsidRDefault="00EC005D" w:rsidP="00ED60B6">
            <w:pPr>
              <w:rPr>
                <w:rFonts w:ascii="Lucida Bright" w:hAnsi="Lucida Bright"/>
              </w:rPr>
            </w:pPr>
            <w:r w:rsidRPr="00F03075">
              <w:rPr>
                <w:rFonts w:ascii="Lucida Bright" w:hAnsi="Lucida Bright"/>
              </w:rPr>
              <w:t xml:space="preserve">Lead, total </w:t>
            </w:r>
          </w:p>
        </w:tc>
        <w:tc>
          <w:tcPr>
            <w:tcW w:w="2160" w:type="dxa"/>
          </w:tcPr>
          <w:p w14:paraId="609DB24A" w14:textId="4D060FE8" w:rsidR="00EC005D" w:rsidRPr="00F03075" w:rsidRDefault="00EC005D" w:rsidP="00BB5470">
            <w:pPr>
              <w:rPr>
                <w:rFonts w:ascii="Lucida Bright" w:hAnsi="Lucida Bright"/>
              </w:rPr>
            </w:pPr>
            <w:r w:rsidRPr="00F03075">
              <w:rPr>
                <w:rFonts w:ascii="Lucida Bright" w:hAnsi="Lucida Bright"/>
              </w:rPr>
              <w:t>0.10 mg/</w:t>
            </w:r>
            <w:r w:rsidR="00BB5470" w:rsidRPr="00F03075">
              <w:rPr>
                <w:rFonts w:ascii="Lucida Bright" w:hAnsi="Lucida Bright"/>
              </w:rPr>
              <w:t>L</w:t>
            </w:r>
            <w:r w:rsidRPr="00F03075">
              <w:rPr>
                <w:rFonts w:ascii="Lucida Bright" w:hAnsi="Lucida Bright"/>
              </w:rPr>
              <w:t xml:space="preserve"> (</w:t>
            </w:r>
            <w:r w:rsidR="00FA49C5">
              <w:rPr>
                <w:rFonts w:ascii="Lucida Bright" w:hAnsi="Lucida Bright"/>
              </w:rPr>
              <w:t>6</w:t>
            </w:r>
            <w:r w:rsidRPr="00F03075">
              <w:rPr>
                <w:rFonts w:ascii="Lucida Bright" w:hAnsi="Lucida Bright"/>
              </w:rPr>
              <w:t>)</w:t>
            </w:r>
          </w:p>
        </w:tc>
        <w:tc>
          <w:tcPr>
            <w:tcW w:w="1260" w:type="dxa"/>
          </w:tcPr>
          <w:p w14:paraId="1CCDB8D8" w14:textId="77777777" w:rsidR="00EC005D" w:rsidRPr="00F03075" w:rsidRDefault="00EC005D" w:rsidP="00DA68A4">
            <w:pPr>
              <w:rPr>
                <w:rFonts w:ascii="Lucida Bright" w:hAnsi="Lucida Bright"/>
              </w:rPr>
            </w:pPr>
            <w:r w:rsidRPr="00F03075">
              <w:rPr>
                <w:rFonts w:ascii="Lucida Bright" w:hAnsi="Lucida Bright"/>
              </w:rPr>
              <w:t>Grab</w:t>
            </w:r>
          </w:p>
        </w:tc>
        <w:tc>
          <w:tcPr>
            <w:tcW w:w="1800" w:type="dxa"/>
          </w:tcPr>
          <w:p w14:paraId="1B3908E4" w14:textId="1F85431D" w:rsidR="00EC005D" w:rsidRPr="00F03075" w:rsidRDefault="00EC005D" w:rsidP="00D02E50">
            <w:pPr>
              <w:rPr>
                <w:rFonts w:ascii="Lucida Bright" w:hAnsi="Lucida Bright"/>
              </w:rPr>
            </w:pPr>
            <w:r w:rsidRPr="00F03075">
              <w:rPr>
                <w:rFonts w:ascii="Lucida Bright" w:hAnsi="Lucida Bright"/>
              </w:rPr>
              <w:t>1/week (</w:t>
            </w:r>
            <w:r w:rsidR="00D02E50" w:rsidRPr="00F03075">
              <w:rPr>
                <w:rFonts w:ascii="Lucida Bright" w:hAnsi="Lucida Bright"/>
              </w:rPr>
              <w:t>2</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r w:rsidR="00D02E50" w:rsidRPr="00F03075">
              <w:rPr>
                <w:rFonts w:ascii="Lucida Bright" w:hAnsi="Lucida Bright"/>
              </w:rPr>
              <w:t>5</w:t>
            </w:r>
            <w:r w:rsidRPr="00F03075">
              <w:rPr>
                <w:rFonts w:ascii="Lucida Bright" w:hAnsi="Lucida Bright"/>
              </w:rPr>
              <w:t>)</w:t>
            </w:r>
          </w:p>
        </w:tc>
      </w:tr>
      <w:tr w:rsidR="008C1E1B" w:rsidRPr="00F03075" w14:paraId="0C432114" w14:textId="77777777" w:rsidTr="00B37EE8">
        <w:tc>
          <w:tcPr>
            <w:tcW w:w="3623" w:type="dxa"/>
          </w:tcPr>
          <w:p w14:paraId="6762BAB9" w14:textId="77777777" w:rsidR="008C1E1B" w:rsidRPr="00F03075" w:rsidRDefault="008C1E1B" w:rsidP="00ED60B6">
            <w:pPr>
              <w:rPr>
                <w:rFonts w:ascii="Lucida Bright" w:hAnsi="Lucida Bright"/>
              </w:rPr>
            </w:pPr>
            <w:r w:rsidRPr="00F03075">
              <w:rPr>
                <w:rFonts w:ascii="Lucida Bright" w:hAnsi="Lucida Bright"/>
              </w:rPr>
              <w:t xml:space="preserve">Lead, total </w:t>
            </w:r>
          </w:p>
        </w:tc>
        <w:tc>
          <w:tcPr>
            <w:tcW w:w="2160" w:type="dxa"/>
          </w:tcPr>
          <w:p w14:paraId="51A24138" w14:textId="566C85B4" w:rsidR="008C1E1B" w:rsidRPr="00F03075" w:rsidRDefault="008C1E1B" w:rsidP="00BB5470">
            <w:pPr>
              <w:rPr>
                <w:rFonts w:ascii="Lucida Bright" w:hAnsi="Lucida Bright"/>
              </w:rPr>
            </w:pPr>
            <w:r w:rsidRPr="00F03075">
              <w:rPr>
                <w:rFonts w:ascii="Lucida Bright" w:hAnsi="Lucida Bright"/>
              </w:rPr>
              <w:t>0.02 mg/</w:t>
            </w:r>
            <w:r w:rsidR="00BB5470" w:rsidRPr="00F03075">
              <w:rPr>
                <w:rFonts w:ascii="Lucida Bright" w:hAnsi="Lucida Bright"/>
              </w:rPr>
              <w:t>L</w:t>
            </w:r>
            <w:r w:rsidRPr="00F03075">
              <w:rPr>
                <w:rFonts w:ascii="Lucida Bright" w:hAnsi="Lucida Bright"/>
              </w:rPr>
              <w:t xml:space="preserve"> (</w:t>
            </w:r>
            <w:r w:rsidR="00FA49C5">
              <w:rPr>
                <w:rFonts w:ascii="Lucida Bright" w:hAnsi="Lucida Bright"/>
              </w:rPr>
              <w:t>6</w:t>
            </w:r>
            <w:r w:rsidRPr="00F03075">
              <w:rPr>
                <w:rFonts w:ascii="Lucida Bright" w:hAnsi="Lucida Bright"/>
              </w:rPr>
              <w:t>)</w:t>
            </w:r>
          </w:p>
        </w:tc>
        <w:tc>
          <w:tcPr>
            <w:tcW w:w="1260" w:type="dxa"/>
          </w:tcPr>
          <w:p w14:paraId="58ACDE67" w14:textId="77777777" w:rsidR="008C1E1B" w:rsidRPr="00F03075" w:rsidRDefault="008C1E1B" w:rsidP="00DA68A4">
            <w:pPr>
              <w:rPr>
                <w:rFonts w:ascii="Lucida Bright" w:hAnsi="Lucida Bright"/>
              </w:rPr>
            </w:pPr>
            <w:r w:rsidRPr="00F03075">
              <w:rPr>
                <w:rFonts w:ascii="Lucida Bright" w:hAnsi="Lucida Bright"/>
              </w:rPr>
              <w:t>Grab</w:t>
            </w:r>
          </w:p>
        </w:tc>
        <w:tc>
          <w:tcPr>
            <w:tcW w:w="1800" w:type="dxa"/>
          </w:tcPr>
          <w:p w14:paraId="7ADD062F" w14:textId="6A23908A" w:rsidR="008C1E1B" w:rsidRPr="00F03075" w:rsidRDefault="008C1E1B" w:rsidP="00D02E50">
            <w:pPr>
              <w:rPr>
                <w:rFonts w:ascii="Lucida Bright" w:hAnsi="Lucida Bright"/>
              </w:rPr>
            </w:pPr>
            <w:r w:rsidRPr="00F03075">
              <w:rPr>
                <w:rFonts w:ascii="Lucida Bright" w:hAnsi="Lucida Bright"/>
              </w:rPr>
              <w:t xml:space="preserve">1/week </w:t>
            </w:r>
            <w:r w:rsidR="00F03075" w:rsidRPr="00F03075">
              <w:rPr>
                <w:rFonts w:ascii="Lucida Bright" w:hAnsi="Lucida Bright"/>
              </w:rPr>
              <w:t>(</w:t>
            </w:r>
            <w:r w:rsidR="00D02E50" w:rsidRPr="00F03075">
              <w:rPr>
                <w:rFonts w:ascii="Lucida Bright" w:hAnsi="Lucida Bright"/>
              </w:rPr>
              <w:t>2</w:t>
            </w:r>
            <w:r w:rsidR="00F03075" w:rsidRPr="00F03075">
              <w:rPr>
                <w:rFonts w:ascii="Lucida Bright" w:hAnsi="Lucida Bright"/>
              </w:rPr>
              <w:t>)</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r w:rsidR="00D02E50" w:rsidRPr="00F03075">
              <w:rPr>
                <w:rFonts w:ascii="Lucida Bright" w:hAnsi="Lucida Bright"/>
              </w:rPr>
              <w:t>5</w:t>
            </w:r>
            <w:r w:rsidRPr="00F03075">
              <w:rPr>
                <w:rFonts w:ascii="Lucida Bright" w:hAnsi="Lucida Bright"/>
              </w:rPr>
              <w:t>)</w:t>
            </w:r>
          </w:p>
        </w:tc>
      </w:tr>
      <w:tr w:rsidR="008C1E1B" w:rsidRPr="00F03075" w14:paraId="00F2E0FA" w14:textId="77777777" w:rsidTr="00B37EE8">
        <w:trPr>
          <w:trHeight w:val="341"/>
        </w:trPr>
        <w:tc>
          <w:tcPr>
            <w:tcW w:w="3623" w:type="dxa"/>
          </w:tcPr>
          <w:p w14:paraId="07A1DE4B" w14:textId="080DC166" w:rsidR="008C1E1B" w:rsidRPr="00F03075" w:rsidRDefault="008C1E1B" w:rsidP="00D02E50">
            <w:pPr>
              <w:spacing w:after="0"/>
              <w:rPr>
                <w:rFonts w:ascii="Lucida Bright" w:hAnsi="Lucida Bright"/>
              </w:rPr>
            </w:pPr>
            <w:r w:rsidRPr="00F03075">
              <w:rPr>
                <w:rFonts w:ascii="Lucida Bright" w:hAnsi="Lucida Bright"/>
              </w:rPr>
              <w:t>MTBE (</w:t>
            </w:r>
            <w:r w:rsidR="00D02E50" w:rsidRPr="00F03075">
              <w:rPr>
                <w:rFonts w:ascii="Lucida Bright" w:hAnsi="Lucida Bright"/>
              </w:rPr>
              <w:t>7</w:t>
            </w:r>
            <w:r w:rsidRPr="00F03075">
              <w:rPr>
                <w:rFonts w:ascii="Lucida Bright" w:hAnsi="Lucida Bright"/>
              </w:rPr>
              <w:t>)</w:t>
            </w:r>
          </w:p>
        </w:tc>
        <w:tc>
          <w:tcPr>
            <w:tcW w:w="2160" w:type="dxa"/>
          </w:tcPr>
          <w:p w14:paraId="67D99B11" w14:textId="4214AA97" w:rsidR="008C1E1B" w:rsidRPr="00F03075" w:rsidRDefault="008C1E1B" w:rsidP="00BB5470">
            <w:pPr>
              <w:spacing w:after="0"/>
              <w:rPr>
                <w:rFonts w:ascii="Lucida Bright" w:hAnsi="Lucida Bright"/>
              </w:rPr>
            </w:pPr>
            <w:r w:rsidRPr="00F03075">
              <w:rPr>
                <w:rFonts w:ascii="Lucida Bright" w:hAnsi="Lucida Bright"/>
              </w:rPr>
              <w:t>0.15 mg/</w:t>
            </w:r>
            <w:r w:rsidR="00BB5470" w:rsidRPr="00F03075">
              <w:rPr>
                <w:rFonts w:ascii="Lucida Bright" w:hAnsi="Lucida Bright"/>
              </w:rPr>
              <w:t>L</w:t>
            </w:r>
          </w:p>
        </w:tc>
        <w:tc>
          <w:tcPr>
            <w:tcW w:w="1260" w:type="dxa"/>
          </w:tcPr>
          <w:p w14:paraId="221EC161" w14:textId="77777777" w:rsidR="008C1E1B" w:rsidRPr="00F03075" w:rsidRDefault="008C1E1B" w:rsidP="00344EB5">
            <w:pPr>
              <w:spacing w:after="0"/>
              <w:rPr>
                <w:rFonts w:ascii="Lucida Bright" w:hAnsi="Lucida Bright"/>
              </w:rPr>
            </w:pPr>
            <w:r w:rsidRPr="00F03075">
              <w:rPr>
                <w:rFonts w:ascii="Lucida Bright" w:hAnsi="Lucida Bright"/>
              </w:rPr>
              <w:t>Grab</w:t>
            </w:r>
          </w:p>
        </w:tc>
        <w:tc>
          <w:tcPr>
            <w:tcW w:w="1800" w:type="dxa"/>
          </w:tcPr>
          <w:p w14:paraId="10ED76CA" w14:textId="72DD7D1A" w:rsidR="008C1E1B" w:rsidRPr="00F03075" w:rsidRDefault="008C1E1B" w:rsidP="00D02E50">
            <w:pPr>
              <w:spacing w:after="0"/>
              <w:rPr>
                <w:rFonts w:ascii="Lucida Bright" w:hAnsi="Lucida Bright"/>
              </w:rPr>
            </w:pPr>
            <w:r w:rsidRPr="00F03075">
              <w:rPr>
                <w:rFonts w:ascii="Lucida Bright" w:hAnsi="Lucida Bright"/>
              </w:rPr>
              <w:t xml:space="preserve">1/week </w:t>
            </w:r>
            <w:r w:rsidR="00F03075" w:rsidRPr="00F03075">
              <w:rPr>
                <w:rFonts w:ascii="Lucida Bright" w:hAnsi="Lucida Bright"/>
              </w:rPr>
              <w:t>(</w:t>
            </w:r>
            <w:r w:rsidR="00D02E50" w:rsidRPr="00F03075">
              <w:rPr>
                <w:rFonts w:ascii="Lucida Bright" w:hAnsi="Lucida Bright"/>
              </w:rPr>
              <w:t>2</w:t>
            </w:r>
            <w:r w:rsidR="00F03075" w:rsidRPr="00F03075">
              <w:rPr>
                <w:rFonts w:ascii="Lucida Bright" w:hAnsi="Lucida Bright"/>
              </w:rPr>
              <w:t>)</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r w:rsidR="00D02E50" w:rsidRPr="00F03075">
              <w:rPr>
                <w:rFonts w:ascii="Lucida Bright" w:hAnsi="Lucida Bright"/>
              </w:rPr>
              <w:t>8</w:t>
            </w:r>
            <w:r w:rsidRPr="00F03075">
              <w:rPr>
                <w:rFonts w:ascii="Lucida Bright" w:hAnsi="Lucida Bright"/>
              </w:rPr>
              <w:t>)</w:t>
            </w:r>
          </w:p>
        </w:tc>
      </w:tr>
      <w:tr w:rsidR="008C1E1B" w:rsidRPr="00F03075" w14:paraId="4331BD01" w14:textId="77777777" w:rsidTr="00B37EE8">
        <w:tc>
          <w:tcPr>
            <w:tcW w:w="3623" w:type="dxa"/>
          </w:tcPr>
          <w:p w14:paraId="00AD9624" w14:textId="77777777" w:rsidR="008C1E1B" w:rsidRPr="00F03075" w:rsidRDefault="008C1E1B" w:rsidP="00ED60B6">
            <w:pPr>
              <w:rPr>
                <w:rFonts w:ascii="Lucida Bright" w:hAnsi="Lucida Bright"/>
              </w:rPr>
            </w:pPr>
            <w:r w:rsidRPr="00F03075">
              <w:rPr>
                <w:rFonts w:ascii="Lucida Bright" w:hAnsi="Lucida Bright"/>
              </w:rPr>
              <w:t xml:space="preserve">pH </w:t>
            </w:r>
          </w:p>
        </w:tc>
        <w:tc>
          <w:tcPr>
            <w:tcW w:w="2160" w:type="dxa"/>
          </w:tcPr>
          <w:p w14:paraId="1E6582DA" w14:textId="2E4DDD8A" w:rsidR="008C1E1B" w:rsidRPr="00F03075" w:rsidRDefault="008C1E1B" w:rsidP="00DA68A4">
            <w:pPr>
              <w:rPr>
                <w:rFonts w:ascii="Lucida Bright" w:hAnsi="Lucida Bright"/>
              </w:rPr>
            </w:pPr>
            <w:r w:rsidRPr="00F03075">
              <w:rPr>
                <w:rFonts w:ascii="Lucida Bright" w:hAnsi="Lucida Bright"/>
              </w:rPr>
              <w:t>6.0 - 9.0 Std. Units</w:t>
            </w:r>
          </w:p>
        </w:tc>
        <w:tc>
          <w:tcPr>
            <w:tcW w:w="1260" w:type="dxa"/>
          </w:tcPr>
          <w:p w14:paraId="3759A4C5" w14:textId="77777777" w:rsidR="008C1E1B" w:rsidRPr="00F03075" w:rsidRDefault="008C1E1B" w:rsidP="00DA68A4">
            <w:pPr>
              <w:rPr>
                <w:rFonts w:ascii="Lucida Bright" w:hAnsi="Lucida Bright"/>
              </w:rPr>
            </w:pPr>
            <w:r w:rsidRPr="00F03075">
              <w:rPr>
                <w:rFonts w:ascii="Lucida Bright" w:hAnsi="Lucida Bright"/>
              </w:rPr>
              <w:t>Grab</w:t>
            </w:r>
          </w:p>
        </w:tc>
        <w:tc>
          <w:tcPr>
            <w:tcW w:w="1800" w:type="dxa"/>
          </w:tcPr>
          <w:p w14:paraId="0512F445" w14:textId="4621841D" w:rsidR="008C1E1B" w:rsidRPr="00F03075" w:rsidRDefault="008C1E1B" w:rsidP="00D02E50">
            <w:pPr>
              <w:rPr>
                <w:rFonts w:ascii="Lucida Bright" w:hAnsi="Lucida Bright"/>
              </w:rPr>
            </w:pPr>
            <w:r w:rsidRPr="00F03075">
              <w:rPr>
                <w:rFonts w:ascii="Lucida Bright" w:hAnsi="Lucida Bright"/>
              </w:rPr>
              <w:t>1/week (</w:t>
            </w:r>
            <w:r w:rsidR="00D02E50" w:rsidRPr="00F03075">
              <w:rPr>
                <w:rFonts w:ascii="Lucida Bright" w:hAnsi="Lucida Bright"/>
              </w:rPr>
              <w:t>2</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p>
        </w:tc>
      </w:tr>
    </w:tbl>
    <w:p w14:paraId="499B2904" w14:textId="6081507F" w:rsidR="00D02E50" w:rsidRPr="00F03075" w:rsidRDefault="00D02E50" w:rsidP="00F16565">
      <w:pPr>
        <w:pStyle w:val="ListParagraph"/>
        <w:numPr>
          <w:ilvl w:val="2"/>
          <w:numId w:val="16"/>
        </w:numPr>
        <w:ind w:left="1353" w:hanging="187"/>
        <w:rPr>
          <w:rFonts w:ascii="Lucida Bright" w:hAnsi="Lucida Bright"/>
        </w:rPr>
      </w:pPr>
      <w:r w:rsidRPr="00F03075">
        <w:rPr>
          <w:rFonts w:ascii="Lucida Bright" w:hAnsi="Lucida Bright"/>
        </w:rPr>
        <w:t>Total petroleum hydrocarbons shall be analyzed using TCEQ Method 1005.</w:t>
      </w:r>
    </w:p>
    <w:p w14:paraId="597E0BE8" w14:textId="492469E0" w:rsidR="00C66A18" w:rsidRPr="00F03075" w:rsidRDefault="00501EC3" w:rsidP="00951F2E">
      <w:pPr>
        <w:pStyle w:val="ListParagraph"/>
        <w:numPr>
          <w:ilvl w:val="2"/>
          <w:numId w:val="16"/>
        </w:numPr>
        <w:ind w:left="1350"/>
        <w:rPr>
          <w:rFonts w:ascii="Lucida Bright" w:hAnsi="Lucida Bright"/>
        </w:rPr>
      </w:pPr>
      <w:r w:rsidRPr="00F03075">
        <w:rPr>
          <w:rFonts w:ascii="Lucida Bright" w:hAnsi="Lucida Bright"/>
        </w:rPr>
        <w:t>I</w:t>
      </w:r>
      <w:r w:rsidR="00C66A18" w:rsidRPr="00F03075">
        <w:rPr>
          <w:rFonts w:ascii="Lucida Bright" w:hAnsi="Lucida Bright"/>
        </w:rPr>
        <w:t>f compliance with the effluent limitation is demonstrated for a pe</w:t>
      </w:r>
      <w:r w:rsidR="00B47223" w:rsidRPr="00F03075">
        <w:rPr>
          <w:rFonts w:ascii="Lucida Bright" w:hAnsi="Lucida Bright"/>
        </w:rPr>
        <w:t xml:space="preserve">riod of two consecutive years, </w:t>
      </w:r>
      <w:r w:rsidR="00C66A18" w:rsidRPr="00F03075">
        <w:rPr>
          <w:rFonts w:ascii="Lucida Bright" w:hAnsi="Lucida Bright"/>
        </w:rPr>
        <w:t xml:space="preserve">the minimum monitoring frequency may be reduced to once per two weeks upon the permittee’s submission of a certification of </w:t>
      </w:r>
      <w:r w:rsidR="00B47223" w:rsidRPr="00F03075">
        <w:rPr>
          <w:rFonts w:ascii="Lucida Bright" w:hAnsi="Lucida Bright"/>
        </w:rPr>
        <w:t xml:space="preserve">such compliance. </w:t>
      </w:r>
      <w:r w:rsidR="00C66A18" w:rsidRPr="00F03075">
        <w:rPr>
          <w:rFonts w:ascii="Lucida Bright" w:hAnsi="Lucida Bright"/>
        </w:rPr>
        <w:t>This certification must be made in writing to the TCEQ's Indus</w:t>
      </w:r>
      <w:r w:rsidR="00B216E8" w:rsidRPr="00F03075">
        <w:rPr>
          <w:rFonts w:ascii="Lucida Bright" w:hAnsi="Lucida Bright"/>
        </w:rPr>
        <w:t>trial Permits Team (MC 148)</w:t>
      </w:r>
      <w:r w:rsidR="0035467F" w:rsidRPr="00F03075">
        <w:rPr>
          <w:rFonts w:ascii="Lucida Bright" w:hAnsi="Lucida Bright"/>
        </w:rPr>
        <w:t xml:space="preserve"> and shall include </w:t>
      </w:r>
      <w:r w:rsidR="0035467F" w:rsidRPr="00F03075">
        <w:rPr>
          <w:rFonts w:ascii="Lucida Bright" w:hAnsi="Lucida Bright"/>
        </w:rPr>
        <w:lastRenderedPageBreak/>
        <w:t>the sworn statement in Part III. Section A.3</w:t>
      </w:r>
      <w:r w:rsidR="00B216E8" w:rsidRPr="00F03075">
        <w:rPr>
          <w:rFonts w:ascii="Lucida Bright" w:hAnsi="Lucida Bright"/>
        </w:rPr>
        <w:t xml:space="preserve">. </w:t>
      </w:r>
      <w:r w:rsidR="00C66A18" w:rsidRPr="00F03075">
        <w:rPr>
          <w:rFonts w:ascii="Lucida Bright" w:hAnsi="Lucida Bright"/>
        </w:rPr>
        <w:t xml:space="preserve">If a subsequent noncompliance occurs, the monitoring frequency </w:t>
      </w:r>
      <w:r w:rsidR="00A954A9" w:rsidRPr="00F03075">
        <w:rPr>
          <w:rFonts w:ascii="Lucida Bright" w:hAnsi="Lucida Bright"/>
        </w:rPr>
        <w:t>must</w:t>
      </w:r>
      <w:r w:rsidR="00C66A18" w:rsidRPr="00F03075">
        <w:rPr>
          <w:rFonts w:ascii="Lucida Bright" w:hAnsi="Lucida Bright"/>
        </w:rPr>
        <w:t xml:space="preserve"> revert to once per week.</w:t>
      </w:r>
    </w:p>
    <w:p w14:paraId="539BB373" w14:textId="0ED62DA5" w:rsidR="00C66A18" w:rsidRPr="00F03075" w:rsidRDefault="00C66A18" w:rsidP="00951F2E">
      <w:pPr>
        <w:pStyle w:val="ListParagraph"/>
        <w:numPr>
          <w:ilvl w:val="2"/>
          <w:numId w:val="16"/>
        </w:numPr>
        <w:ind w:left="1350"/>
        <w:rPr>
          <w:rFonts w:ascii="Lucida Bright" w:hAnsi="Lucida Bright"/>
        </w:rPr>
      </w:pPr>
      <w:r w:rsidRPr="00F03075">
        <w:rPr>
          <w:rFonts w:ascii="Lucida Bright" w:hAnsi="Lucida Bright"/>
        </w:rPr>
        <w:t xml:space="preserve">For a discharge consisting solely of contact </w:t>
      </w:r>
      <w:r w:rsidR="00F3724E" w:rsidRPr="00F03075">
        <w:rPr>
          <w:rFonts w:ascii="Lucida Bright" w:hAnsi="Lucida Bright"/>
        </w:rPr>
        <w:t>stormwater</w:t>
      </w:r>
      <w:r w:rsidRPr="00F03075">
        <w:rPr>
          <w:rFonts w:ascii="Lucida Bright" w:hAnsi="Lucida Bright"/>
        </w:rPr>
        <w:t xml:space="preserve">, the sample must be </w:t>
      </w:r>
      <w:r w:rsidR="00C94155" w:rsidRPr="00F03075">
        <w:rPr>
          <w:rFonts w:ascii="Lucida Bright" w:hAnsi="Lucida Bright"/>
        </w:rPr>
        <w:t xml:space="preserve">collected </w:t>
      </w:r>
      <w:r w:rsidRPr="00F03075">
        <w:rPr>
          <w:rFonts w:ascii="Lucida Bright" w:hAnsi="Lucida Bright"/>
        </w:rPr>
        <w:t>within 60 minutes after discharge begins.</w:t>
      </w:r>
    </w:p>
    <w:p w14:paraId="17401966" w14:textId="77777777" w:rsidR="00C66A18" w:rsidRPr="00F03075" w:rsidRDefault="00C66A18" w:rsidP="00951F2E">
      <w:pPr>
        <w:pStyle w:val="ListParagraph"/>
        <w:numPr>
          <w:ilvl w:val="2"/>
          <w:numId w:val="16"/>
        </w:numPr>
        <w:ind w:left="1350"/>
        <w:rPr>
          <w:rFonts w:ascii="Lucida Bright" w:hAnsi="Lucida Bright"/>
        </w:rPr>
      </w:pPr>
      <w:r w:rsidRPr="00F03075">
        <w:rPr>
          <w:rFonts w:ascii="Lucida Bright" w:hAnsi="Lucida Bright"/>
        </w:rPr>
        <w:t>The sum of benzene, toluene, ethylbenzene</w:t>
      </w:r>
      <w:r w:rsidR="00605A16" w:rsidRPr="00F03075">
        <w:rPr>
          <w:rFonts w:ascii="Lucida Bright" w:hAnsi="Lucida Bright"/>
        </w:rPr>
        <w:t>,</w:t>
      </w:r>
      <w:r w:rsidRPr="00F03075">
        <w:rPr>
          <w:rFonts w:ascii="Lucida Bright" w:hAnsi="Lucida Bright"/>
        </w:rPr>
        <w:t xml:space="preserve"> and xylenes.</w:t>
      </w:r>
    </w:p>
    <w:p w14:paraId="111B10A2" w14:textId="716CDCFD" w:rsidR="00C66A18" w:rsidRPr="00F03075" w:rsidRDefault="00C66A18" w:rsidP="00951F2E">
      <w:pPr>
        <w:pStyle w:val="ListParagraph"/>
        <w:numPr>
          <w:ilvl w:val="2"/>
          <w:numId w:val="16"/>
        </w:numPr>
        <w:ind w:left="1350"/>
        <w:rPr>
          <w:rFonts w:ascii="Lucida Bright" w:hAnsi="Lucida Bright"/>
        </w:rPr>
      </w:pPr>
      <w:r w:rsidRPr="00F03075">
        <w:rPr>
          <w:rFonts w:ascii="Lucida Bright" w:hAnsi="Lucida Bright"/>
        </w:rPr>
        <w:t xml:space="preserve">The monitoring frequency for total lead will be once per year upon the permittee’s certification in the </w:t>
      </w:r>
      <w:r w:rsidR="00605A16" w:rsidRPr="00F03075">
        <w:rPr>
          <w:rFonts w:ascii="Lucida Bright" w:hAnsi="Lucida Bright"/>
        </w:rPr>
        <w:t>NOI</w:t>
      </w:r>
      <w:r w:rsidRPr="00F03075">
        <w:rPr>
          <w:rFonts w:ascii="Lucida Bright" w:hAnsi="Lucida Bright"/>
        </w:rPr>
        <w:t xml:space="preserve"> that none of the substances stored at the facility include refined petroleum products or petroleum fuels cont</w:t>
      </w:r>
      <w:r w:rsidR="00B47223" w:rsidRPr="00F03075">
        <w:rPr>
          <w:rFonts w:ascii="Lucida Bright" w:hAnsi="Lucida Bright"/>
        </w:rPr>
        <w:t xml:space="preserve">aining lead or lead additives. </w:t>
      </w:r>
      <w:r w:rsidRPr="00F03075">
        <w:rPr>
          <w:rFonts w:ascii="Lucida Bright" w:hAnsi="Lucida Bright"/>
        </w:rPr>
        <w:t>If refined petroleum products or petroleum fuels containing lead</w:t>
      </w:r>
      <w:r w:rsidR="00FA49C5">
        <w:rPr>
          <w:rFonts w:ascii="Lucida Bright" w:hAnsi="Lucida Bright"/>
        </w:rPr>
        <w:t xml:space="preserve"> or</w:t>
      </w:r>
      <w:r w:rsidRPr="00F03075">
        <w:rPr>
          <w:rFonts w:ascii="Lucida Bright" w:hAnsi="Lucida Bright"/>
        </w:rPr>
        <w:t xml:space="preserve"> lead additives are stored</w:t>
      </w:r>
      <w:r w:rsidR="00353690" w:rsidRPr="00F03075">
        <w:rPr>
          <w:rFonts w:ascii="Lucida Bright" w:hAnsi="Lucida Bright"/>
        </w:rPr>
        <w:t xml:space="preserve"> </w:t>
      </w:r>
      <w:proofErr w:type="gramStart"/>
      <w:r w:rsidR="00353690" w:rsidRPr="00F03075">
        <w:rPr>
          <w:rFonts w:ascii="Lucida Bright" w:hAnsi="Lucida Bright"/>
        </w:rPr>
        <w:t>at a later date</w:t>
      </w:r>
      <w:proofErr w:type="gramEnd"/>
      <w:r w:rsidRPr="00F03075">
        <w:rPr>
          <w:rFonts w:ascii="Lucida Bright" w:hAnsi="Lucida Bright"/>
        </w:rPr>
        <w:t xml:space="preserve">, the permittee must </w:t>
      </w:r>
      <w:r w:rsidR="00353690" w:rsidRPr="00F03075">
        <w:rPr>
          <w:rFonts w:ascii="Lucida Bright" w:hAnsi="Lucida Bright"/>
        </w:rPr>
        <w:t xml:space="preserve">submit </w:t>
      </w:r>
      <w:r w:rsidR="00436C54" w:rsidRPr="00F03075">
        <w:rPr>
          <w:rFonts w:ascii="Lucida Bright" w:hAnsi="Lucida Bright"/>
        </w:rPr>
        <w:t>an NOC</w:t>
      </w:r>
      <w:r w:rsidR="00353690" w:rsidRPr="00F03075">
        <w:rPr>
          <w:rFonts w:ascii="Lucida Bright" w:hAnsi="Lucida Bright"/>
        </w:rPr>
        <w:t xml:space="preserve"> to </w:t>
      </w:r>
      <w:r w:rsidRPr="00F03075">
        <w:rPr>
          <w:rFonts w:ascii="Lucida Bright" w:hAnsi="Lucida Bright"/>
        </w:rPr>
        <w:t xml:space="preserve">the executive director </w:t>
      </w:r>
      <w:r w:rsidR="00353690" w:rsidRPr="00F03075">
        <w:rPr>
          <w:rFonts w:ascii="Lucida Bright" w:hAnsi="Lucida Bright"/>
        </w:rPr>
        <w:t xml:space="preserve">within 14 days of the change </w:t>
      </w:r>
      <w:r w:rsidRPr="00F03075">
        <w:rPr>
          <w:rFonts w:ascii="Lucida Bright" w:hAnsi="Lucida Bright"/>
        </w:rPr>
        <w:t>and the monitoring frequency will become once per week.</w:t>
      </w:r>
    </w:p>
    <w:p w14:paraId="5659E1A1" w14:textId="7DBF6131" w:rsidR="00C66A18" w:rsidRPr="00F03075" w:rsidRDefault="00C66A18" w:rsidP="00951F2E">
      <w:pPr>
        <w:pStyle w:val="ListParagraph"/>
        <w:numPr>
          <w:ilvl w:val="2"/>
          <w:numId w:val="16"/>
        </w:numPr>
        <w:ind w:left="1350"/>
        <w:rPr>
          <w:rFonts w:ascii="Lucida Bright" w:hAnsi="Lucida Bright"/>
        </w:rPr>
      </w:pPr>
      <w:r w:rsidRPr="00F03075">
        <w:rPr>
          <w:rFonts w:ascii="Lucida Bright" w:hAnsi="Lucida Bright"/>
        </w:rPr>
        <w:t>The daily maximum effluent limitation for total lead is 0.02 mg/</w:t>
      </w:r>
      <w:r w:rsidR="00BB5470" w:rsidRPr="00F03075">
        <w:rPr>
          <w:rFonts w:ascii="Lucida Bright" w:hAnsi="Lucida Bright"/>
        </w:rPr>
        <w:t>L</w:t>
      </w:r>
      <w:r w:rsidRPr="00F03075">
        <w:rPr>
          <w:rFonts w:ascii="Lucida Bright" w:hAnsi="Lucida Bright"/>
        </w:rPr>
        <w:t xml:space="preserve"> for discharges in the following counties: Anderson, Angelina, Camp, Cass, Cherokee, Collin, Franklin, Gregg, Hardin, Harrison, Henderson, Hopkins, Houston, Hunt, Jasper, Jefferson, Kaufman, Liberty, Marion, Morris, Shelby, Smith, Titus, Trinity, Tyler, Upshur, Van Zandt, or Wood.</w:t>
      </w:r>
      <w:r w:rsidR="008A342A" w:rsidRPr="00F03075">
        <w:rPr>
          <w:rFonts w:ascii="Lucida Bright" w:hAnsi="Lucida Bright"/>
        </w:rPr>
        <w:t xml:space="preserve"> </w:t>
      </w:r>
      <w:r w:rsidRPr="00F03075">
        <w:rPr>
          <w:rFonts w:ascii="Lucida Bright" w:hAnsi="Lucida Bright"/>
        </w:rPr>
        <w:t>For discharges in all other counties in the state, the</w:t>
      </w:r>
      <w:r w:rsidR="00FB1D8B" w:rsidRPr="00F03075">
        <w:rPr>
          <w:rFonts w:ascii="Lucida Bright" w:hAnsi="Lucida Bright"/>
        </w:rPr>
        <w:t xml:space="preserve"> </w:t>
      </w:r>
      <w:r w:rsidR="007F76CC" w:rsidRPr="00F03075">
        <w:rPr>
          <w:rFonts w:ascii="Lucida Bright" w:hAnsi="Lucida Bright"/>
        </w:rPr>
        <w:t>daily maximum</w:t>
      </w:r>
      <w:r w:rsidR="00FB1D8B" w:rsidRPr="00F03075">
        <w:rPr>
          <w:rFonts w:ascii="Lucida Bright" w:hAnsi="Lucida Bright"/>
        </w:rPr>
        <w:t xml:space="preserve"> limitation is 0.10 mg/</w:t>
      </w:r>
      <w:r w:rsidR="00BB5470" w:rsidRPr="00F03075">
        <w:rPr>
          <w:rFonts w:ascii="Lucida Bright" w:hAnsi="Lucida Bright"/>
        </w:rPr>
        <w:t>L</w:t>
      </w:r>
      <w:r w:rsidR="00FB1D8B" w:rsidRPr="00F03075">
        <w:rPr>
          <w:rFonts w:ascii="Lucida Bright" w:hAnsi="Lucida Bright"/>
        </w:rPr>
        <w:t>.</w:t>
      </w:r>
    </w:p>
    <w:p w14:paraId="5131C1F7" w14:textId="77777777" w:rsidR="00C66A18" w:rsidRPr="00F03075" w:rsidRDefault="00605A16" w:rsidP="00951F2E">
      <w:pPr>
        <w:pStyle w:val="ListParagraph"/>
        <w:numPr>
          <w:ilvl w:val="2"/>
          <w:numId w:val="16"/>
        </w:numPr>
        <w:ind w:left="1350"/>
        <w:rPr>
          <w:rFonts w:ascii="Lucida Bright" w:hAnsi="Lucida Bright"/>
        </w:rPr>
      </w:pPr>
      <w:r w:rsidRPr="00F03075">
        <w:rPr>
          <w:rFonts w:ascii="Lucida Bright" w:hAnsi="Lucida Bright"/>
        </w:rPr>
        <w:t>M</w:t>
      </w:r>
      <w:r w:rsidR="00C66A18" w:rsidRPr="00F03075">
        <w:rPr>
          <w:rFonts w:ascii="Lucida Bright" w:hAnsi="Lucida Bright"/>
        </w:rPr>
        <w:t>ethyl tertiary-butyl ether</w:t>
      </w:r>
      <w:r w:rsidRPr="00F03075">
        <w:rPr>
          <w:rFonts w:ascii="Lucida Bright" w:hAnsi="Lucida Bright"/>
        </w:rPr>
        <w:t xml:space="preserve"> (MTBE)</w:t>
      </w:r>
      <w:r w:rsidR="00C66A18" w:rsidRPr="00F03075">
        <w:rPr>
          <w:rFonts w:ascii="Lucida Bright" w:hAnsi="Lucida Bright"/>
        </w:rPr>
        <w:t>.</w:t>
      </w:r>
    </w:p>
    <w:p w14:paraId="21EFED1C" w14:textId="385912B5" w:rsidR="00ED60B6" w:rsidRPr="00F03075" w:rsidRDefault="00ED60B6" w:rsidP="00951F2E">
      <w:pPr>
        <w:pStyle w:val="ListParagraph"/>
        <w:numPr>
          <w:ilvl w:val="2"/>
          <w:numId w:val="16"/>
        </w:numPr>
        <w:ind w:left="1350"/>
        <w:rPr>
          <w:rFonts w:ascii="Lucida Bright" w:hAnsi="Lucida Bright"/>
        </w:rPr>
      </w:pPr>
      <w:r w:rsidRPr="00F03075">
        <w:rPr>
          <w:rFonts w:ascii="Lucida Bright" w:hAnsi="Lucida Bright"/>
        </w:rPr>
        <w:t xml:space="preserve">The monitoring frequency for MTBE will be once per year upon the permittee’s certification in the NOI that none of the substances at the facility include refined products or petroleum fuels containing MTBE. If refined petroleum products or petroleum fuels containing MTBE are </w:t>
      </w:r>
      <w:r w:rsidR="0035467F" w:rsidRPr="00F03075">
        <w:rPr>
          <w:rFonts w:ascii="Lucida Bright" w:hAnsi="Lucida Bright"/>
        </w:rPr>
        <w:t xml:space="preserve">stored </w:t>
      </w:r>
      <w:r w:rsidRPr="00F03075">
        <w:rPr>
          <w:rFonts w:ascii="Lucida Bright" w:hAnsi="Lucida Bright"/>
        </w:rPr>
        <w:t>at the facility</w:t>
      </w:r>
      <w:r w:rsidR="00353690" w:rsidRPr="00F03075">
        <w:rPr>
          <w:rFonts w:ascii="Lucida Bright" w:hAnsi="Lucida Bright"/>
        </w:rPr>
        <w:t xml:space="preserve"> at a later date</w:t>
      </w:r>
      <w:r w:rsidRPr="00F03075">
        <w:rPr>
          <w:rFonts w:ascii="Lucida Bright" w:hAnsi="Lucida Bright"/>
        </w:rPr>
        <w:t xml:space="preserve">, the permittee must </w:t>
      </w:r>
      <w:r w:rsidR="00353690" w:rsidRPr="00F03075">
        <w:rPr>
          <w:rFonts w:ascii="Lucida Bright" w:hAnsi="Lucida Bright"/>
        </w:rPr>
        <w:t xml:space="preserve">submit </w:t>
      </w:r>
      <w:r w:rsidR="00436C54" w:rsidRPr="00F03075">
        <w:rPr>
          <w:rFonts w:ascii="Lucida Bright" w:hAnsi="Lucida Bright"/>
        </w:rPr>
        <w:t>an NOC</w:t>
      </w:r>
      <w:r w:rsidR="00353690" w:rsidRPr="00F03075">
        <w:rPr>
          <w:rFonts w:ascii="Lucida Bright" w:hAnsi="Lucida Bright"/>
        </w:rPr>
        <w:t xml:space="preserve"> to </w:t>
      </w:r>
      <w:r w:rsidRPr="00F03075">
        <w:rPr>
          <w:rFonts w:ascii="Lucida Bright" w:hAnsi="Lucida Bright"/>
        </w:rPr>
        <w:t xml:space="preserve">the executive director </w:t>
      </w:r>
      <w:r w:rsidR="00353690" w:rsidRPr="00F03075">
        <w:rPr>
          <w:rFonts w:ascii="Lucida Bright" w:hAnsi="Lucida Bright"/>
        </w:rPr>
        <w:t xml:space="preserve">within 14 days of the change </w:t>
      </w:r>
      <w:r w:rsidRPr="00F03075">
        <w:rPr>
          <w:rFonts w:ascii="Lucida Bright" w:hAnsi="Lucida Bright"/>
        </w:rPr>
        <w:t>and the monitoring frequency for MTBE will become once per week.</w:t>
      </w:r>
    </w:p>
    <w:p w14:paraId="0C681C8C" w14:textId="70116145" w:rsidR="00C66A18" w:rsidRPr="00F03075" w:rsidRDefault="001F7C8B" w:rsidP="00951F2E">
      <w:pPr>
        <w:pStyle w:val="ListParagraph"/>
        <w:numPr>
          <w:ilvl w:val="0"/>
          <w:numId w:val="19"/>
        </w:numPr>
        <w:ind w:left="1080" w:hanging="540"/>
        <w:rPr>
          <w:rFonts w:ascii="Lucida Bright" w:hAnsi="Lucida Bright"/>
        </w:rPr>
      </w:pPr>
      <w:r w:rsidRPr="00F03075">
        <w:rPr>
          <w:rFonts w:ascii="Lucida Bright" w:hAnsi="Lucida Bright"/>
        </w:rPr>
        <w:t>Discharges</w:t>
      </w:r>
      <w:r w:rsidR="007F76CC" w:rsidRPr="00F03075">
        <w:rPr>
          <w:rFonts w:ascii="Lucida Bright" w:hAnsi="Lucida Bright"/>
        </w:rPr>
        <w:t xml:space="preserve"> of</w:t>
      </w:r>
      <w:r w:rsidR="00DA7958" w:rsidRPr="00F03075">
        <w:rPr>
          <w:rFonts w:ascii="Lucida Bright" w:hAnsi="Lucida Bright"/>
        </w:rPr>
        <w:t xml:space="preserve"> </w:t>
      </w:r>
      <w:r w:rsidR="006B6827" w:rsidRPr="00F03075">
        <w:rPr>
          <w:rFonts w:ascii="Lucida Bright" w:hAnsi="Lucida Bright"/>
        </w:rPr>
        <w:t xml:space="preserve">facility wastewater, contact </w:t>
      </w:r>
      <w:r w:rsidR="00F3724E" w:rsidRPr="00F03075">
        <w:rPr>
          <w:rFonts w:ascii="Lucida Bright" w:hAnsi="Lucida Bright"/>
        </w:rPr>
        <w:t>stormwater</w:t>
      </w:r>
      <w:r w:rsidR="006B6827" w:rsidRPr="00F03075">
        <w:rPr>
          <w:rFonts w:ascii="Lucida Bright" w:hAnsi="Lucida Bright"/>
        </w:rPr>
        <w:t xml:space="preserve">, and </w:t>
      </w:r>
      <w:r w:rsidR="00F3724E" w:rsidRPr="00F03075">
        <w:rPr>
          <w:rFonts w:ascii="Lucida Bright" w:hAnsi="Lucida Bright"/>
        </w:rPr>
        <w:t>stormwater</w:t>
      </w:r>
      <w:r w:rsidR="006B6827" w:rsidRPr="00F03075">
        <w:rPr>
          <w:rFonts w:ascii="Lucida Bright" w:hAnsi="Lucida Bright"/>
        </w:rPr>
        <w:t xml:space="preserve"> associated with industrial activities </w:t>
      </w:r>
      <w:r w:rsidR="00C66A18" w:rsidRPr="00F03075">
        <w:rPr>
          <w:rFonts w:ascii="Lucida Bright" w:hAnsi="Lucida Bright"/>
        </w:rPr>
        <w:t>are subject to the following</w:t>
      </w:r>
      <w:r w:rsidR="00DA7958" w:rsidRPr="00F03075">
        <w:rPr>
          <w:rFonts w:ascii="Lucida Bright" w:hAnsi="Lucida Bright"/>
        </w:rPr>
        <w:t xml:space="preserve"> </w:t>
      </w:r>
      <w:r w:rsidR="00C66A18" w:rsidRPr="00F03075">
        <w:rPr>
          <w:rFonts w:ascii="Lucida Bright" w:hAnsi="Lucida Bright"/>
        </w:rPr>
        <w:t>effluent limitations</w:t>
      </w:r>
      <w:r w:rsidR="00DA7958" w:rsidRPr="00F03075">
        <w:rPr>
          <w:rFonts w:ascii="Lucida Bright" w:hAnsi="Lucida Bright"/>
        </w:rPr>
        <w:t xml:space="preserve"> for hazardous metals</w:t>
      </w:r>
      <w:r w:rsidR="00C66A18" w:rsidRPr="00F03075">
        <w:rPr>
          <w:rFonts w:ascii="Lucida Bright" w:hAnsi="Lucida Bright"/>
        </w:rPr>
        <w:t>:</w:t>
      </w:r>
    </w:p>
    <w:p w14:paraId="111BE461" w14:textId="28E9F786" w:rsidR="009F725D" w:rsidRPr="00F03075" w:rsidRDefault="009F725D" w:rsidP="009F725D">
      <w:pPr>
        <w:ind w:left="1080"/>
        <w:rPr>
          <w:rFonts w:ascii="Lucida Bright" w:hAnsi="Lucida Bright"/>
        </w:rPr>
      </w:pPr>
      <w:r w:rsidRPr="00F03075">
        <w:rPr>
          <w:rFonts w:ascii="Lucida Bright" w:hAnsi="Lucida Bright"/>
        </w:rPr>
        <w:t>Table 2.  Hazardous Metals</w:t>
      </w:r>
    </w:p>
    <w:tbl>
      <w:tblPr>
        <w:tblStyle w:val="TableGrid"/>
        <w:tblW w:w="8077" w:type="dxa"/>
        <w:tblInd w:w="1098" w:type="dxa"/>
        <w:tblLayout w:type="fixed"/>
        <w:tblLook w:val="0020" w:firstRow="1" w:lastRow="0" w:firstColumn="0" w:lastColumn="0" w:noHBand="0" w:noVBand="0"/>
      </w:tblPr>
      <w:tblGrid>
        <w:gridCol w:w="1890"/>
        <w:gridCol w:w="1597"/>
        <w:gridCol w:w="1373"/>
        <w:gridCol w:w="1620"/>
        <w:gridCol w:w="1597"/>
      </w:tblGrid>
      <w:tr w:rsidR="001F7C8B" w:rsidRPr="00F03075" w14:paraId="5FC81F8B" w14:textId="77777777" w:rsidTr="00B37EE8">
        <w:trPr>
          <w:tblHeader/>
        </w:trPr>
        <w:tc>
          <w:tcPr>
            <w:tcW w:w="1890" w:type="dxa"/>
            <w:vAlign w:val="bottom"/>
          </w:tcPr>
          <w:p w14:paraId="76151595" w14:textId="77777777" w:rsidR="001F7C8B" w:rsidRPr="00F03075" w:rsidRDefault="001F7C8B" w:rsidP="005A568D">
            <w:pPr>
              <w:pStyle w:val="BodyText"/>
              <w:rPr>
                <w:rFonts w:ascii="Lucida Bright" w:hAnsi="Lucida Bright"/>
                <w:b/>
              </w:rPr>
            </w:pPr>
            <w:r w:rsidRPr="00F03075">
              <w:rPr>
                <w:rFonts w:ascii="Lucida Bright" w:hAnsi="Lucida Bright"/>
                <w:b/>
              </w:rPr>
              <w:t>Parameter</w:t>
            </w:r>
          </w:p>
        </w:tc>
        <w:tc>
          <w:tcPr>
            <w:tcW w:w="1597" w:type="dxa"/>
            <w:vAlign w:val="bottom"/>
          </w:tcPr>
          <w:p w14:paraId="21E9E5C0" w14:textId="4352D279" w:rsidR="001F7C8B" w:rsidRPr="00F03075" w:rsidRDefault="001F7C8B" w:rsidP="005A568D">
            <w:pPr>
              <w:pStyle w:val="BodyText"/>
              <w:rPr>
                <w:rFonts w:ascii="Lucida Bright" w:hAnsi="Lucida Bright"/>
                <w:b/>
              </w:rPr>
            </w:pPr>
            <w:r w:rsidRPr="00F03075">
              <w:rPr>
                <w:rFonts w:ascii="Lucida Bright" w:hAnsi="Lucida Bright"/>
                <w:b/>
              </w:rPr>
              <w:t>Daily Maximum Limitations</w:t>
            </w:r>
            <w:r w:rsidR="009630C5" w:rsidRPr="00F03075">
              <w:rPr>
                <w:rFonts w:ascii="Lucida Bright" w:hAnsi="Lucida Bright"/>
                <w:b/>
              </w:rPr>
              <w:t xml:space="preserve"> (mg/L)</w:t>
            </w:r>
          </w:p>
        </w:tc>
        <w:tc>
          <w:tcPr>
            <w:tcW w:w="1373" w:type="dxa"/>
            <w:vAlign w:val="bottom"/>
          </w:tcPr>
          <w:p w14:paraId="251FAA87" w14:textId="77777777" w:rsidR="001F7C8B" w:rsidRPr="00F03075" w:rsidRDefault="001F7C8B" w:rsidP="005A568D">
            <w:pPr>
              <w:pStyle w:val="BodyText"/>
              <w:rPr>
                <w:rFonts w:ascii="Lucida Bright" w:hAnsi="Lucida Bright"/>
                <w:b/>
              </w:rPr>
            </w:pPr>
            <w:r w:rsidRPr="00F03075">
              <w:rPr>
                <w:rFonts w:ascii="Lucida Bright" w:hAnsi="Lucida Bright"/>
                <w:b/>
              </w:rPr>
              <w:t>Sample Type</w:t>
            </w:r>
          </w:p>
        </w:tc>
        <w:tc>
          <w:tcPr>
            <w:tcW w:w="1620" w:type="dxa"/>
            <w:vAlign w:val="bottom"/>
          </w:tcPr>
          <w:p w14:paraId="4ADDC439" w14:textId="77777777" w:rsidR="001F7C8B" w:rsidRPr="00F03075" w:rsidRDefault="001F7C8B" w:rsidP="005A568D">
            <w:pPr>
              <w:pStyle w:val="BodyText"/>
              <w:rPr>
                <w:rFonts w:ascii="Lucida Bright" w:hAnsi="Lucida Bright"/>
                <w:b/>
              </w:rPr>
            </w:pPr>
            <w:r w:rsidRPr="00F03075">
              <w:rPr>
                <w:rFonts w:ascii="Lucida Bright" w:hAnsi="Lucida Bright"/>
                <w:b/>
              </w:rPr>
              <w:t>Monitoring Frequency</w:t>
            </w:r>
          </w:p>
        </w:tc>
        <w:tc>
          <w:tcPr>
            <w:tcW w:w="1597" w:type="dxa"/>
          </w:tcPr>
          <w:p w14:paraId="4211D4F3" w14:textId="386D3000" w:rsidR="005079DF" w:rsidRPr="00F03075" w:rsidRDefault="005079DF" w:rsidP="005A568D">
            <w:pPr>
              <w:pStyle w:val="BodyText"/>
              <w:rPr>
                <w:rFonts w:ascii="Lucida Bright" w:hAnsi="Lucida Bright"/>
                <w:b/>
              </w:rPr>
            </w:pPr>
            <w:r w:rsidRPr="00F03075">
              <w:rPr>
                <w:rFonts w:ascii="Lucida Bright" w:hAnsi="Lucida Bright"/>
                <w:b/>
              </w:rPr>
              <w:t>Minimum Analytical Level (MAL</w:t>
            </w:r>
            <w:r w:rsidR="001F7C8B" w:rsidRPr="00F03075">
              <w:rPr>
                <w:rFonts w:ascii="Lucida Bright" w:hAnsi="Lucida Bright"/>
                <w:b/>
              </w:rPr>
              <w:t>)</w:t>
            </w:r>
            <w:r w:rsidRPr="00F03075">
              <w:rPr>
                <w:rFonts w:ascii="Lucida Bright" w:hAnsi="Lucida Bright"/>
                <w:b/>
              </w:rPr>
              <w:t xml:space="preserve"> (1)</w:t>
            </w:r>
          </w:p>
          <w:p w14:paraId="38BDADFA" w14:textId="5410FDBF" w:rsidR="001F7C8B" w:rsidRPr="00F03075" w:rsidRDefault="005079DF" w:rsidP="005079DF">
            <w:pPr>
              <w:pStyle w:val="BodyText"/>
              <w:rPr>
                <w:rFonts w:ascii="Lucida Bright" w:hAnsi="Lucida Bright"/>
                <w:b/>
              </w:rPr>
            </w:pPr>
            <w:r w:rsidRPr="00F03075">
              <w:rPr>
                <w:rFonts w:ascii="Lucida Bright" w:hAnsi="Lucida Bright"/>
                <w:b/>
              </w:rPr>
              <w:t xml:space="preserve">(mg/L) </w:t>
            </w:r>
          </w:p>
        </w:tc>
      </w:tr>
      <w:tr w:rsidR="005079DF" w:rsidRPr="00F03075" w14:paraId="111414E7" w14:textId="77777777" w:rsidTr="00B37EE8">
        <w:tc>
          <w:tcPr>
            <w:tcW w:w="1890" w:type="dxa"/>
            <w:vAlign w:val="center"/>
          </w:tcPr>
          <w:p w14:paraId="1B6EFB87" w14:textId="77777777" w:rsidR="005079DF" w:rsidRPr="00F03075" w:rsidRDefault="005079DF" w:rsidP="005079DF">
            <w:pPr>
              <w:pStyle w:val="BodyText"/>
              <w:rPr>
                <w:rFonts w:ascii="Lucida Bright" w:hAnsi="Lucida Bright"/>
              </w:rPr>
            </w:pPr>
            <w:r w:rsidRPr="00F03075">
              <w:rPr>
                <w:rFonts w:ascii="Lucida Bright" w:hAnsi="Lucida Bright"/>
              </w:rPr>
              <w:t>Arsenic, total</w:t>
            </w:r>
          </w:p>
        </w:tc>
        <w:tc>
          <w:tcPr>
            <w:tcW w:w="1597" w:type="dxa"/>
            <w:vAlign w:val="center"/>
          </w:tcPr>
          <w:p w14:paraId="0BB43054" w14:textId="65CD837C" w:rsidR="005079DF" w:rsidRPr="00F03075" w:rsidRDefault="005079DF" w:rsidP="009630C5">
            <w:pPr>
              <w:pStyle w:val="BodyText"/>
              <w:rPr>
                <w:rFonts w:ascii="Lucida Bright" w:hAnsi="Lucida Bright"/>
              </w:rPr>
            </w:pPr>
            <w:r w:rsidRPr="00F03075">
              <w:rPr>
                <w:rFonts w:ascii="Lucida Bright" w:hAnsi="Lucida Bright"/>
              </w:rPr>
              <w:t xml:space="preserve">0.3 </w:t>
            </w:r>
          </w:p>
        </w:tc>
        <w:tc>
          <w:tcPr>
            <w:tcW w:w="1373" w:type="dxa"/>
            <w:vAlign w:val="center"/>
          </w:tcPr>
          <w:p w14:paraId="1AAEC888"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3E4FBDDB"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14335A18" w14:textId="7D83FFF4" w:rsidR="005079DF" w:rsidRPr="00F03075" w:rsidRDefault="005079DF" w:rsidP="005079DF">
            <w:pPr>
              <w:pStyle w:val="BodyText"/>
              <w:rPr>
                <w:rFonts w:ascii="Lucida Bright" w:hAnsi="Lucida Bright"/>
              </w:rPr>
            </w:pPr>
            <w:r w:rsidRPr="00F03075">
              <w:rPr>
                <w:rFonts w:ascii="Lucida Bright" w:hAnsi="Lucida Bright"/>
              </w:rPr>
              <w:t>0.0005</w:t>
            </w:r>
          </w:p>
        </w:tc>
      </w:tr>
      <w:tr w:rsidR="005079DF" w:rsidRPr="00F03075" w14:paraId="2AD8E9EE" w14:textId="77777777" w:rsidTr="00B37EE8">
        <w:trPr>
          <w:trHeight w:val="288"/>
        </w:trPr>
        <w:tc>
          <w:tcPr>
            <w:tcW w:w="1890" w:type="dxa"/>
            <w:vAlign w:val="center"/>
          </w:tcPr>
          <w:p w14:paraId="4A728EA6" w14:textId="77777777" w:rsidR="005079DF" w:rsidRPr="00F03075" w:rsidRDefault="005079DF" w:rsidP="005079DF">
            <w:pPr>
              <w:pStyle w:val="BodyText"/>
              <w:rPr>
                <w:rFonts w:ascii="Lucida Bright" w:hAnsi="Lucida Bright"/>
              </w:rPr>
            </w:pPr>
            <w:r w:rsidRPr="00F03075">
              <w:rPr>
                <w:rFonts w:ascii="Lucida Bright" w:hAnsi="Lucida Bright"/>
              </w:rPr>
              <w:t>Barium, total</w:t>
            </w:r>
          </w:p>
        </w:tc>
        <w:tc>
          <w:tcPr>
            <w:tcW w:w="1597" w:type="dxa"/>
            <w:vAlign w:val="center"/>
          </w:tcPr>
          <w:p w14:paraId="27D76101" w14:textId="183A09C9" w:rsidR="005079DF" w:rsidRPr="00F03075" w:rsidRDefault="005079DF" w:rsidP="009630C5">
            <w:pPr>
              <w:pStyle w:val="BodyText"/>
              <w:rPr>
                <w:rFonts w:ascii="Lucida Bright" w:hAnsi="Lucida Bright"/>
              </w:rPr>
            </w:pPr>
            <w:r w:rsidRPr="00F03075">
              <w:rPr>
                <w:rFonts w:ascii="Lucida Bright" w:hAnsi="Lucida Bright"/>
              </w:rPr>
              <w:t xml:space="preserve">4.0 </w:t>
            </w:r>
          </w:p>
        </w:tc>
        <w:tc>
          <w:tcPr>
            <w:tcW w:w="1373" w:type="dxa"/>
            <w:vAlign w:val="center"/>
          </w:tcPr>
          <w:p w14:paraId="0CB13005"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048BDC54"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049031F3" w14:textId="4BFF1C17" w:rsidR="005079DF" w:rsidRPr="00F03075" w:rsidRDefault="005079DF" w:rsidP="005079DF">
            <w:pPr>
              <w:pStyle w:val="BodyText"/>
              <w:rPr>
                <w:rFonts w:ascii="Lucida Bright" w:hAnsi="Lucida Bright"/>
              </w:rPr>
            </w:pPr>
            <w:r w:rsidRPr="00F03075">
              <w:rPr>
                <w:rFonts w:ascii="Lucida Bright" w:hAnsi="Lucida Bright"/>
              </w:rPr>
              <w:t>0.003</w:t>
            </w:r>
          </w:p>
        </w:tc>
      </w:tr>
      <w:tr w:rsidR="005079DF" w:rsidRPr="00F03075" w14:paraId="121F8366" w14:textId="77777777" w:rsidTr="00B37EE8">
        <w:trPr>
          <w:trHeight w:val="540"/>
        </w:trPr>
        <w:tc>
          <w:tcPr>
            <w:tcW w:w="1890" w:type="dxa"/>
            <w:vAlign w:val="center"/>
          </w:tcPr>
          <w:p w14:paraId="5E932135" w14:textId="77777777" w:rsidR="005079DF" w:rsidRPr="00F03075" w:rsidRDefault="005079DF" w:rsidP="005079DF">
            <w:pPr>
              <w:pStyle w:val="BodyText"/>
              <w:rPr>
                <w:rFonts w:ascii="Lucida Bright" w:hAnsi="Lucida Bright"/>
              </w:rPr>
            </w:pPr>
            <w:r w:rsidRPr="00F03075">
              <w:rPr>
                <w:rFonts w:ascii="Lucida Bright" w:hAnsi="Lucida Bright"/>
              </w:rPr>
              <w:t>Cadmium, total (inland waters)</w:t>
            </w:r>
          </w:p>
        </w:tc>
        <w:tc>
          <w:tcPr>
            <w:tcW w:w="1597" w:type="dxa"/>
            <w:vAlign w:val="center"/>
          </w:tcPr>
          <w:p w14:paraId="4D6DCE9C" w14:textId="0596206A" w:rsidR="005079DF" w:rsidRPr="00F03075" w:rsidRDefault="005079DF" w:rsidP="009630C5">
            <w:pPr>
              <w:pStyle w:val="BodyText"/>
              <w:rPr>
                <w:rFonts w:ascii="Lucida Bright" w:hAnsi="Lucida Bright"/>
              </w:rPr>
            </w:pPr>
            <w:r w:rsidRPr="00F03075">
              <w:rPr>
                <w:rFonts w:ascii="Lucida Bright" w:hAnsi="Lucida Bright"/>
              </w:rPr>
              <w:t xml:space="preserve">0.2 </w:t>
            </w:r>
          </w:p>
        </w:tc>
        <w:tc>
          <w:tcPr>
            <w:tcW w:w="1373" w:type="dxa"/>
            <w:vAlign w:val="center"/>
          </w:tcPr>
          <w:p w14:paraId="089C2725"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69965C34"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485C25B6" w14:textId="14E5804A" w:rsidR="005079DF" w:rsidRPr="00F03075" w:rsidRDefault="005079DF" w:rsidP="005079DF">
            <w:pPr>
              <w:pStyle w:val="BodyText"/>
              <w:rPr>
                <w:rFonts w:ascii="Lucida Bright" w:hAnsi="Lucida Bright"/>
              </w:rPr>
            </w:pPr>
            <w:r w:rsidRPr="00F03075">
              <w:rPr>
                <w:rFonts w:ascii="Lucida Bright" w:hAnsi="Lucida Bright"/>
              </w:rPr>
              <w:t>0.001</w:t>
            </w:r>
          </w:p>
        </w:tc>
      </w:tr>
      <w:tr w:rsidR="005079DF" w:rsidRPr="00F03075" w14:paraId="1C5223F6" w14:textId="77777777" w:rsidTr="00B37EE8">
        <w:tc>
          <w:tcPr>
            <w:tcW w:w="1890" w:type="dxa"/>
            <w:vAlign w:val="center"/>
          </w:tcPr>
          <w:p w14:paraId="5E009015" w14:textId="77777777" w:rsidR="005079DF" w:rsidRPr="00F03075" w:rsidRDefault="005079DF" w:rsidP="005079DF">
            <w:pPr>
              <w:pStyle w:val="BodyText"/>
              <w:rPr>
                <w:rFonts w:ascii="Lucida Bright" w:hAnsi="Lucida Bright"/>
              </w:rPr>
            </w:pPr>
            <w:r w:rsidRPr="00F03075">
              <w:rPr>
                <w:rFonts w:ascii="Lucida Bright" w:hAnsi="Lucida Bright"/>
              </w:rPr>
              <w:lastRenderedPageBreak/>
              <w:t>Cadmium, total (tidal waters)</w:t>
            </w:r>
          </w:p>
        </w:tc>
        <w:tc>
          <w:tcPr>
            <w:tcW w:w="1597" w:type="dxa"/>
            <w:vAlign w:val="center"/>
          </w:tcPr>
          <w:p w14:paraId="56A46007" w14:textId="6B66456B" w:rsidR="005079DF" w:rsidRPr="00F03075" w:rsidRDefault="005079DF" w:rsidP="009630C5">
            <w:pPr>
              <w:pStyle w:val="BodyText"/>
              <w:rPr>
                <w:rFonts w:ascii="Lucida Bright" w:hAnsi="Lucida Bright"/>
              </w:rPr>
            </w:pPr>
            <w:r w:rsidRPr="00F03075">
              <w:rPr>
                <w:rFonts w:ascii="Lucida Bright" w:hAnsi="Lucida Bright"/>
              </w:rPr>
              <w:t xml:space="preserve">0.3 </w:t>
            </w:r>
          </w:p>
        </w:tc>
        <w:tc>
          <w:tcPr>
            <w:tcW w:w="1373" w:type="dxa"/>
            <w:vAlign w:val="center"/>
          </w:tcPr>
          <w:p w14:paraId="7B04C3AE"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00D3F3EF"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5E41C5E7" w14:textId="437759DE" w:rsidR="005079DF" w:rsidRPr="00F03075" w:rsidRDefault="005079DF" w:rsidP="005079DF">
            <w:pPr>
              <w:pStyle w:val="BodyText"/>
              <w:rPr>
                <w:rFonts w:ascii="Lucida Bright" w:hAnsi="Lucida Bright"/>
              </w:rPr>
            </w:pPr>
            <w:r w:rsidRPr="00F03075">
              <w:rPr>
                <w:rFonts w:ascii="Lucida Bright" w:hAnsi="Lucida Bright"/>
              </w:rPr>
              <w:t>0.001</w:t>
            </w:r>
          </w:p>
        </w:tc>
      </w:tr>
      <w:tr w:rsidR="005079DF" w:rsidRPr="00F03075" w14:paraId="0747F7F3" w14:textId="77777777" w:rsidTr="00B37EE8">
        <w:tc>
          <w:tcPr>
            <w:tcW w:w="1890" w:type="dxa"/>
            <w:vAlign w:val="center"/>
          </w:tcPr>
          <w:p w14:paraId="163A48AC" w14:textId="77777777" w:rsidR="005079DF" w:rsidRPr="00F03075" w:rsidRDefault="005079DF" w:rsidP="005079DF">
            <w:pPr>
              <w:pStyle w:val="BodyText"/>
              <w:rPr>
                <w:rFonts w:ascii="Lucida Bright" w:hAnsi="Lucida Bright"/>
              </w:rPr>
            </w:pPr>
            <w:r w:rsidRPr="00F03075">
              <w:rPr>
                <w:rFonts w:ascii="Lucida Bright" w:hAnsi="Lucida Bright"/>
              </w:rPr>
              <w:t>Chromium, total</w:t>
            </w:r>
          </w:p>
        </w:tc>
        <w:tc>
          <w:tcPr>
            <w:tcW w:w="1597" w:type="dxa"/>
            <w:vAlign w:val="center"/>
          </w:tcPr>
          <w:p w14:paraId="550299B8" w14:textId="4D81FB94" w:rsidR="005079DF" w:rsidRPr="00F03075" w:rsidRDefault="005079DF" w:rsidP="009630C5">
            <w:pPr>
              <w:pStyle w:val="BodyText"/>
              <w:rPr>
                <w:rFonts w:ascii="Lucida Bright" w:hAnsi="Lucida Bright"/>
              </w:rPr>
            </w:pPr>
            <w:r w:rsidRPr="00F03075">
              <w:rPr>
                <w:rFonts w:ascii="Lucida Bright" w:hAnsi="Lucida Bright"/>
              </w:rPr>
              <w:t xml:space="preserve">2.0 </w:t>
            </w:r>
          </w:p>
        </w:tc>
        <w:tc>
          <w:tcPr>
            <w:tcW w:w="1373" w:type="dxa"/>
            <w:vAlign w:val="center"/>
          </w:tcPr>
          <w:p w14:paraId="5FCFFA43"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48C0D50D"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28BA1F1A" w14:textId="54BF8253" w:rsidR="005079DF" w:rsidRPr="00F03075" w:rsidRDefault="005079DF" w:rsidP="005079DF">
            <w:pPr>
              <w:pStyle w:val="BodyText"/>
              <w:rPr>
                <w:rFonts w:ascii="Lucida Bright" w:hAnsi="Lucida Bright"/>
              </w:rPr>
            </w:pPr>
            <w:r w:rsidRPr="00F03075">
              <w:rPr>
                <w:rFonts w:ascii="Lucida Bright" w:hAnsi="Lucida Bright"/>
              </w:rPr>
              <w:t>0.003</w:t>
            </w:r>
          </w:p>
        </w:tc>
      </w:tr>
      <w:tr w:rsidR="005079DF" w:rsidRPr="00F03075" w14:paraId="69C04C43" w14:textId="77777777" w:rsidTr="00B37EE8">
        <w:tc>
          <w:tcPr>
            <w:tcW w:w="1890" w:type="dxa"/>
            <w:vAlign w:val="center"/>
          </w:tcPr>
          <w:p w14:paraId="6EFFCE09" w14:textId="77777777" w:rsidR="005079DF" w:rsidRPr="00F03075" w:rsidRDefault="005079DF" w:rsidP="005079DF">
            <w:pPr>
              <w:pStyle w:val="BodyText"/>
              <w:rPr>
                <w:rFonts w:ascii="Lucida Bright" w:hAnsi="Lucida Bright"/>
              </w:rPr>
            </w:pPr>
            <w:r w:rsidRPr="00F03075">
              <w:rPr>
                <w:rFonts w:ascii="Lucida Bright" w:hAnsi="Lucida Bright"/>
              </w:rPr>
              <w:t>Copper, total</w:t>
            </w:r>
          </w:p>
        </w:tc>
        <w:tc>
          <w:tcPr>
            <w:tcW w:w="1597" w:type="dxa"/>
            <w:vAlign w:val="center"/>
          </w:tcPr>
          <w:p w14:paraId="66902847" w14:textId="2414ECBF" w:rsidR="005079DF" w:rsidRPr="00F03075" w:rsidRDefault="005079DF" w:rsidP="009630C5">
            <w:pPr>
              <w:pStyle w:val="BodyText"/>
              <w:rPr>
                <w:rFonts w:ascii="Lucida Bright" w:hAnsi="Lucida Bright"/>
              </w:rPr>
            </w:pPr>
            <w:r w:rsidRPr="00F03075">
              <w:rPr>
                <w:rFonts w:ascii="Lucida Bright" w:hAnsi="Lucida Bright"/>
              </w:rPr>
              <w:t xml:space="preserve">2.0 </w:t>
            </w:r>
          </w:p>
        </w:tc>
        <w:tc>
          <w:tcPr>
            <w:tcW w:w="1373" w:type="dxa"/>
            <w:vAlign w:val="center"/>
          </w:tcPr>
          <w:p w14:paraId="4366131F"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3DF8523F"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7A780763" w14:textId="51F77A7A" w:rsidR="005079DF" w:rsidRPr="00F03075" w:rsidRDefault="005079DF" w:rsidP="005079DF">
            <w:pPr>
              <w:pStyle w:val="BodyText"/>
              <w:rPr>
                <w:rFonts w:ascii="Lucida Bright" w:hAnsi="Lucida Bright"/>
              </w:rPr>
            </w:pPr>
            <w:r w:rsidRPr="00F03075">
              <w:rPr>
                <w:rFonts w:ascii="Lucida Bright" w:hAnsi="Lucida Bright"/>
              </w:rPr>
              <w:t>0.002</w:t>
            </w:r>
          </w:p>
        </w:tc>
      </w:tr>
      <w:tr w:rsidR="005079DF" w:rsidRPr="00F03075" w14:paraId="6A490A59" w14:textId="77777777" w:rsidTr="00B37EE8">
        <w:tc>
          <w:tcPr>
            <w:tcW w:w="1890" w:type="dxa"/>
            <w:vAlign w:val="center"/>
          </w:tcPr>
          <w:p w14:paraId="113A8461" w14:textId="77777777" w:rsidR="005079DF" w:rsidRPr="00F03075" w:rsidRDefault="005079DF" w:rsidP="005079DF">
            <w:pPr>
              <w:pStyle w:val="BodyText"/>
              <w:rPr>
                <w:rFonts w:ascii="Lucida Bright" w:hAnsi="Lucida Bright"/>
              </w:rPr>
            </w:pPr>
            <w:r w:rsidRPr="00F03075">
              <w:rPr>
                <w:rFonts w:ascii="Lucida Bright" w:hAnsi="Lucida Bright"/>
              </w:rPr>
              <w:t>Manganese, total</w:t>
            </w:r>
          </w:p>
        </w:tc>
        <w:tc>
          <w:tcPr>
            <w:tcW w:w="1597" w:type="dxa"/>
            <w:vAlign w:val="center"/>
          </w:tcPr>
          <w:p w14:paraId="0CF52F25" w14:textId="3F75B34B" w:rsidR="005079DF" w:rsidRPr="00F03075" w:rsidRDefault="005079DF" w:rsidP="009630C5">
            <w:pPr>
              <w:pStyle w:val="BodyText"/>
              <w:rPr>
                <w:rFonts w:ascii="Lucida Bright" w:hAnsi="Lucida Bright"/>
              </w:rPr>
            </w:pPr>
            <w:r w:rsidRPr="00F03075">
              <w:rPr>
                <w:rFonts w:ascii="Lucida Bright" w:hAnsi="Lucida Bright"/>
              </w:rPr>
              <w:t xml:space="preserve">3.0 </w:t>
            </w:r>
          </w:p>
        </w:tc>
        <w:tc>
          <w:tcPr>
            <w:tcW w:w="1373" w:type="dxa"/>
            <w:vAlign w:val="center"/>
          </w:tcPr>
          <w:p w14:paraId="351E50DF"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671137DA"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1A9892EB" w14:textId="198F3627" w:rsidR="005079DF" w:rsidRPr="00F03075" w:rsidRDefault="005079DF" w:rsidP="005079DF">
            <w:pPr>
              <w:pStyle w:val="BodyText"/>
              <w:rPr>
                <w:rFonts w:ascii="Lucida Bright" w:hAnsi="Lucida Bright"/>
              </w:rPr>
            </w:pPr>
            <w:r w:rsidRPr="00F03075">
              <w:rPr>
                <w:rFonts w:ascii="Lucida Bright" w:hAnsi="Lucida Bright"/>
              </w:rPr>
              <w:t>0.0005</w:t>
            </w:r>
          </w:p>
        </w:tc>
      </w:tr>
      <w:tr w:rsidR="005079DF" w:rsidRPr="00F03075" w14:paraId="70E3ADC3" w14:textId="77777777" w:rsidTr="00B37EE8">
        <w:tc>
          <w:tcPr>
            <w:tcW w:w="1890" w:type="dxa"/>
            <w:vAlign w:val="center"/>
          </w:tcPr>
          <w:p w14:paraId="0F1EF564" w14:textId="77777777" w:rsidR="005079DF" w:rsidRPr="00F03075" w:rsidRDefault="005079DF" w:rsidP="005079DF">
            <w:pPr>
              <w:pStyle w:val="BodyText"/>
              <w:rPr>
                <w:rFonts w:ascii="Lucida Bright" w:hAnsi="Lucida Bright"/>
              </w:rPr>
            </w:pPr>
            <w:r w:rsidRPr="00F03075">
              <w:rPr>
                <w:rFonts w:ascii="Lucida Bright" w:hAnsi="Lucida Bright"/>
              </w:rPr>
              <w:t>Mercury, total</w:t>
            </w:r>
          </w:p>
        </w:tc>
        <w:tc>
          <w:tcPr>
            <w:tcW w:w="1597" w:type="dxa"/>
            <w:vAlign w:val="center"/>
          </w:tcPr>
          <w:p w14:paraId="31B8B6E0" w14:textId="216C1373" w:rsidR="005079DF" w:rsidRPr="00F03075" w:rsidRDefault="005079DF" w:rsidP="009630C5">
            <w:pPr>
              <w:pStyle w:val="BodyText"/>
              <w:rPr>
                <w:rFonts w:ascii="Lucida Bright" w:hAnsi="Lucida Bright"/>
              </w:rPr>
            </w:pPr>
            <w:r w:rsidRPr="00F03075">
              <w:rPr>
                <w:rFonts w:ascii="Lucida Bright" w:hAnsi="Lucida Bright"/>
              </w:rPr>
              <w:t xml:space="preserve">0.01 </w:t>
            </w:r>
          </w:p>
        </w:tc>
        <w:tc>
          <w:tcPr>
            <w:tcW w:w="1373" w:type="dxa"/>
            <w:vAlign w:val="center"/>
          </w:tcPr>
          <w:p w14:paraId="164C7609"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0E58F5C3"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05D9000D" w14:textId="261D2573" w:rsidR="005079DF" w:rsidRPr="00F03075" w:rsidRDefault="005079DF" w:rsidP="005079DF">
            <w:pPr>
              <w:pStyle w:val="BodyText"/>
              <w:rPr>
                <w:rFonts w:ascii="Lucida Bright" w:hAnsi="Lucida Bright"/>
              </w:rPr>
            </w:pPr>
            <w:r w:rsidRPr="00F03075">
              <w:rPr>
                <w:rFonts w:ascii="Lucida Bright" w:hAnsi="Lucida Bright"/>
              </w:rPr>
              <w:t>0.000005</w:t>
            </w:r>
          </w:p>
        </w:tc>
      </w:tr>
      <w:tr w:rsidR="005079DF" w:rsidRPr="00F03075" w14:paraId="3B675A32" w14:textId="77777777" w:rsidTr="00B37EE8">
        <w:tc>
          <w:tcPr>
            <w:tcW w:w="1890" w:type="dxa"/>
            <w:vAlign w:val="center"/>
          </w:tcPr>
          <w:p w14:paraId="698E1723" w14:textId="77777777" w:rsidR="005079DF" w:rsidRPr="00F03075" w:rsidRDefault="005079DF" w:rsidP="005079DF">
            <w:pPr>
              <w:pStyle w:val="BodyText"/>
              <w:rPr>
                <w:rFonts w:ascii="Lucida Bright" w:hAnsi="Lucida Bright"/>
              </w:rPr>
            </w:pPr>
            <w:r w:rsidRPr="00F03075">
              <w:rPr>
                <w:rFonts w:ascii="Lucida Bright" w:hAnsi="Lucida Bright"/>
              </w:rPr>
              <w:t>Nickel, total</w:t>
            </w:r>
          </w:p>
        </w:tc>
        <w:tc>
          <w:tcPr>
            <w:tcW w:w="1597" w:type="dxa"/>
            <w:vAlign w:val="center"/>
          </w:tcPr>
          <w:p w14:paraId="0B1A78F4" w14:textId="4A32D607" w:rsidR="005079DF" w:rsidRPr="00F03075" w:rsidRDefault="005079DF" w:rsidP="009630C5">
            <w:pPr>
              <w:pStyle w:val="BodyText"/>
              <w:rPr>
                <w:rFonts w:ascii="Lucida Bright" w:hAnsi="Lucida Bright"/>
              </w:rPr>
            </w:pPr>
            <w:r w:rsidRPr="00F03075">
              <w:rPr>
                <w:rFonts w:ascii="Lucida Bright" w:hAnsi="Lucida Bright"/>
              </w:rPr>
              <w:t xml:space="preserve">3.0 </w:t>
            </w:r>
          </w:p>
        </w:tc>
        <w:tc>
          <w:tcPr>
            <w:tcW w:w="1373" w:type="dxa"/>
            <w:vAlign w:val="center"/>
          </w:tcPr>
          <w:p w14:paraId="119ED6F3"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15A8E57F"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0B78FBFA" w14:textId="473277DB" w:rsidR="005079DF" w:rsidRPr="00F03075" w:rsidRDefault="005079DF" w:rsidP="005079DF">
            <w:pPr>
              <w:pStyle w:val="BodyText"/>
              <w:rPr>
                <w:rFonts w:ascii="Lucida Bright" w:hAnsi="Lucida Bright"/>
              </w:rPr>
            </w:pPr>
            <w:r w:rsidRPr="00F03075">
              <w:rPr>
                <w:rFonts w:ascii="Lucida Bright" w:hAnsi="Lucida Bright"/>
              </w:rPr>
              <w:t>0.002</w:t>
            </w:r>
          </w:p>
        </w:tc>
      </w:tr>
      <w:tr w:rsidR="005079DF" w:rsidRPr="00F03075" w14:paraId="2AED82AC" w14:textId="77777777" w:rsidTr="00B37EE8">
        <w:tc>
          <w:tcPr>
            <w:tcW w:w="1890" w:type="dxa"/>
            <w:vAlign w:val="center"/>
          </w:tcPr>
          <w:p w14:paraId="06FC08BC" w14:textId="77777777" w:rsidR="005079DF" w:rsidRPr="00F03075" w:rsidRDefault="005079DF" w:rsidP="005079DF">
            <w:pPr>
              <w:pStyle w:val="BodyText"/>
              <w:rPr>
                <w:rFonts w:ascii="Lucida Bright" w:hAnsi="Lucida Bright"/>
              </w:rPr>
            </w:pPr>
            <w:r w:rsidRPr="00F03075">
              <w:rPr>
                <w:rFonts w:ascii="Lucida Bright" w:hAnsi="Lucida Bright"/>
              </w:rPr>
              <w:t>Selenium, total (inland waters)</w:t>
            </w:r>
          </w:p>
        </w:tc>
        <w:tc>
          <w:tcPr>
            <w:tcW w:w="1597" w:type="dxa"/>
            <w:vAlign w:val="center"/>
          </w:tcPr>
          <w:p w14:paraId="0DE7BC3D" w14:textId="1B49ADAD" w:rsidR="005079DF" w:rsidRPr="00F03075" w:rsidRDefault="005079DF" w:rsidP="009630C5">
            <w:pPr>
              <w:pStyle w:val="BodyText"/>
              <w:rPr>
                <w:rFonts w:ascii="Lucida Bright" w:hAnsi="Lucida Bright"/>
              </w:rPr>
            </w:pPr>
            <w:r w:rsidRPr="00F03075">
              <w:rPr>
                <w:rFonts w:ascii="Lucida Bright" w:hAnsi="Lucida Bright"/>
              </w:rPr>
              <w:t xml:space="preserve">0.2 </w:t>
            </w:r>
          </w:p>
        </w:tc>
        <w:tc>
          <w:tcPr>
            <w:tcW w:w="1373" w:type="dxa"/>
            <w:vAlign w:val="center"/>
          </w:tcPr>
          <w:p w14:paraId="0E2D1C85"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73ABE22B"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2410933E" w14:textId="762CE68B" w:rsidR="005079DF" w:rsidRPr="00F03075" w:rsidRDefault="005079DF" w:rsidP="005079DF">
            <w:pPr>
              <w:pStyle w:val="BodyText"/>
              <w:rPr>
                <w:rFonts w:ascii="Lucida Bright" w:hAnsi="Lucida Bright"/>
              </w:rPr>
            </w:pPr>
            <w:r w:rsidRPr="00F03075">
              <w:rPr>
                <w:rFonts w:ascii="Lucida Bright" w:hAnsi="Lucida Bright"/>
              </w:rPr>
              <w:t>0.005</w:t>
            </w:r>
          </w:p>
        </w:tc>
      </w:tr>
      <w:tr w:rsidR="005079DF" w:rsidRPr="00F03075" w14:paraId="1F77729E" w14:textId="77777777" w:rsidTr="00B37EE8">
        <w:tc>
          <w:tcPr>
            <w:tcW w:w="1890" w:type="dxa"/>
            <w:vAlign w:val="center"/>
          </w:tcPr>
          <w:p w14:paraId="74BACF75" w14:textId="77777777" w:rsidR="005079DF" w:rsidRPr="00F03075" w:rsidRDefault="005079DF" w:rsidP="005079DF">
            <w:pPr>
              <w:pStyle w:val="BodyText"/>
              <w:rPr>
                <w:rFonts w:ascii="Lucida Bright" w:hAnsi="Lucida Bright"/>
              </w:rPr>
            </w:pPr>
            <w:r w:rsidRPr="00F03075">
              <w:rPr>
                <w:rFonts w:ascii="Lucida Bright" w:hAnsi="Lucida Bright"/>
              </w:rPr>
              <w:t>Selenium, total (tidal waters)</w:t>
            </w:r>
          </w:p>
        </w:tc>
        <w:tc>
          <w:tcPr>
            <w:tcW w:w="1597" w:type="dxa"/>
            <w:vAlign w:val="center"/>
          </w:tcPr>
          <w:p w14:paraId="3DB5A694" w14:textId="7498853C" w:rsidR="005079DF" w:rsidRPr="00F03075" w:rsidRDefault="005079DF" w:rsidP="009630C5">
            <w:pPr>
              <w:pStyle w:val="BodyText"/>
              <w:rPr>
                <w:rFonts w:ascii="Lucida Bright" w:hAnsi="Lucida Bright"/>
              </w:rPr>
            </w:pPr>
            <w:r w:rsidRPr="00F03075">
              <w:rPr>
                <w:rFonts w:ascii="Lucida Bright" w:hAnsi="Lucida Bright"/>
              </w:rPr>
              <w:t xml:space="preserve">0.3 </w:t>
            </w:r>
          </w:p>
        </w:tc>
        <w:tc>
          <w:tcPr>
            <w:tcW w:w="1373" w:type="dxa"/>
            <w:vAlign w:val="center"/>
          </w:tcPr>
          <w:p w14:paraId="7CC444F8"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1096C9B2"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03C45EDA" w14:textId="33956878" w:rsidR="005079DF" w:rsidRPr="00F03075" w:rsidRDefault="005079DF" w:rsidP="005079DF">
            <w:pPr>
              <w:pStyle w:val="BodyText"/>
              <w:rPr>
                <w:rFonts w:ascii="Lucida Bright" w:hAnsi="Lucida Bright"/>
              </w:rPr>
            </w:pPr>
            <w:r w:rsidRPr="00F03075">
              <w:rPr>
                <w:rFonts w:ascii="Lucida Bright" w:hAnsi="Lucida Bright"/>
              </w:rPr>
              <w:t>0.005</w:t>
            </w:r>
          </w:p>
        </w:tc>
      </w:tr>
      <w:tr w:rsidR="005079DF" w:rsidRPr="00F03075" w14:paraId="791DD7D1" w14:textId="77777777" w:rsidTr="00B37EE8">
        <w:tc>
          <w:tcPr>
            <w:tcW w:w="1890" w:type="dxa"/>
            <w:vAlign w:val="center"/>
          </w:tcPr>
          <w:p w14:paraId="4474CB53" w14:textId="77777777" w:rsidR="005079DF" w:rsidRPr="00F03075" w:rsidRDefault="005079DF" w:rsidP="005079DF">
            <w:pPr>
              <w:pStyle w:val="BodyText"/>
              <w:rPr>
                <w:rFonts w:ascii="Lucida Bright" w:hAnsi="Lucida Bright"/>
              </w:rPr>
            </w:pPr>
            <w:r w:rsidRPr="00F03075">
              <w:rPr>
                <w:rFonts w:ascii="Lucida Bright" w:hAnsi="Lucida Bright"/>
              </w:rPr>
              <w:t>Silver, total</w:t>
            </w:r>
          </w:p>
        </w:tc>
        <w:tc>
          <w:tcPr>
            <w:tcW w:w="1597" w:type="dxa"/>
            <w:vAlign w:val="center"/>
          </w:tcPr>
          <w:p w14:paraId="4FA90445" w14:textId="1A3C4244" w:rsidR="005079DF" w:rsidRPr="00F03075" w:rsidRDefault="005079DF" w:rsidP="009630C5">
            <w:pPr>
              <w:pStyle w:val="BodyText"/>
              <w:rPr>
                <w:rFonts w:ascii="Lucida Bright" w:hAnsi="Lucida Bright"/>
              </w:rPr>
            </w:pPr>
            <w:r w:rsidRPr="00F03075">
              <w:rPr>
                <w:rFonts w:ascii="Lucida Bright" w:hAnsi="Lucida Bright"/>
              </w:rPr>
              <w:t xml:space="preserve">0.2 </w:t>
            </w:r>
          </w:p>
        </w:tc>
        <w:tc>
          <w:tcPr>
            <w:tcW w:w="1373" w:type="dxa"/>
            <w:vAlign w:val="center"/>
          </w:tcPr>
          <w:p w14:paraId="2215B218"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355E1331"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75131BC9" w14:textId="05D594BF" w:rsidR="005079DF" w:rsidRPr="00F03075" w:rsidRDefault="005079DF" w:rsidP="005079DF">
            <w:pPr>
              <w:pStyle w:val="BodyText"/>
              <w:rPr>
                <w:rFonts w:ascii="Lucida Bright" w:hAnsi="Lucida Bright"/>
              </w:rPr>
            </w:pPr>
            <w:r w:rsidRPr="00F03075">
              <w:rPr>
                <w:rFonts w:ascii="Lucida Bright" w:hAnsi="Lucida Bright"/>
              </w:rPr>
              <w:t>0.0005</w:t>
            </w:r>
          </w:p>
        </w:tc>
      </w:tr>
      <w:tr w:rsidR="005079DF" w:rsidRPr="00F03075" w14:paraId="464F0500" w14:textId="77777777" w:rsidTr="00B37EE8">
        <w:tc>
          <w:tcPr>
            <w:tcW w:w="1890" w:type="dxa"/>
            <w:vAlign w:val="center"/>
          </w:tcPr>
          <w:p w14:paraId="08ED590D" w14:textId="77777777" w:rsidR="005079DF" w:rsidRPr="00F03075" w:rsidRDefault="005079DF" w:rsidP="005079DF">
            <w:pPr>
              <w:pStyle w:val="BodyText"/>
              <w:rPr>
                <w:rFonts w:ascii="Lucida Bright" w:hAnsi="Lucida Bright"/>
              </w:rPr>
            </w:pPr>
            <w:r w:rsidRPr="00F03075">
              <w:rPr>
                <w:rFonts w:ascii="Lucida Bright" w:hAnsi="Lucida Bright"/>
              </w:rPr>
              <w:t>Zinc, total</w:t>
            </w:r>
          </w:p>
        </w:tc>
        <w:tc>
          <w:tcPr>
            <w:tcW w:w="1597" w:type="dxa"/>
            <w:vAlign w:val="center"/>
          </w:tcPr>
          <w:p w14:paraId="147DFF66" w14:textId="14C6DABC" w:rsidR="005079DF" w:rsidRPr="00F03075" w:rsidRDefault="005079DF" w:rsidP="009630C5">
            <w:pPr>
              <w:pStyle w:val="BodyText"/>
              <w:rPr>
                <w:rFonts w:ascii="Lucida Bright" w:hAnsi="Lucida Bright"/>
              </w:rPr>
            </w:pPr>
            <w:r w:rsidRPr="00F03075">
              <w:rPr>
                <w:rFonts w:ascii="Lucida Bright" w:hAnsi="Lucida Bright"/>
              </w:rPr>
              <w:t xml:space="preserve">6.0 </w:t>
            </w:r>
          </w:p>
        </w:tc>
        <w:tc>
          <w:tcPr>
            <w:tcW w:w="1373" w:type="dxa"/>
            <w:vAlign w:val="center"/>
          </w:tcPr>
          <w:p w14:paraId="40BB9DF5"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78A798CA"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509D86F3" w14:textId="6DB80BFF" w:rsidR="005079DF" w:rsidRPr="00F03075" w:rsidRDefault="005079DF" w:rsidP="005079DF">
            <w:pPr>
              <w:pStyle w:val="BodyText"/>
              <w:rPr>
                <w:rFonts w:ascii="Lucida Bright" w:hAnsi="Lucida Bright"/>
              </w:rPr>
            </w:pPr>
            <w:r w:rsidRPr="00F03075">
              <w:rPr>
                <w:rFonts w:ascii="Lucida Bright" w:hAnsi="Lucida Bright"/>
              </w:rPr>
              <w:t>0.005</w:t>
            </w:r>
          </w:p>
        </w:tc>
      </w:tr>
    </w:tbl>
    <w:p w14:paraId="389FBF07" w14:textId="04FC090F" w:rsidR="00F75934" w:rsidRPr="00F03075" w:rsidRDefault="0047048C" w:rsidP="0047048C">
      <w:pPr>
        <w:pStyle w:val="ListParagraph"/>
        <w:numPr>
          <w:ilvl w:val="0"/>
          <w:numId w:val="39"/>
        </w:numPr>
        <w:rPr>
          <w:rFonts w:ascii="Lucida Bright" w:hAnsi="Lucida Bright"/>
        </w:rPr>
      </w:pPr>
      <w:r w:rsidRPr="0047048C">
        <w:rPr>
          <w:rFonts w:ascii="Lucida Bright" w:hAnsi="Lucida Bright"/>
        </w:rPr>
        <w:t xml:space="preserve">By establishing MALs, TCEQ is not requiring use of the corresponding analytical test method, nor is TCEQ requiring analytical results to be submitted where the laboratory test was run to achieve this MAL. For permitting and compliance purposes, MALs are used to allow the permittee to submit analytical results as </w:t>
      </w:r>
      <w:proofErr w:type="spellStart"/>
      <w:r w:rsidRPr="0047048C">
        <w:rPr>
          <w:rFonts w:ascii="Lucida Bright" w:hAnsi="Lucida Bright"/>
        </w:rPr>
        <w:t>nondetect</w:t>
      </w:r>
      <w:proofErr w:type="spellEnd"/>
      <w:r w:rsidRPr="0047048C">
        <w:rPr>
          <w:rFonts w:ascii="Lucida Bright" w:hAnsi="Lucida Bright"/>
        </w:rPr>
        <w:t xml:space="preserve">. </w:t>
      </w:r>
      <w:proofErr w:type="spellStart"/>
      <w:r w:rsidRPr="0047048C">
        <w:rPr>
          <w:rFonts w:ascii="Lucida Bright" w:hAnsi="Lucida Bright"/>
        </w:rPr>
        <w:t>Nondetect</w:t>
      </w:r>
      <w:proofErr w:type="spellEnd"/>
      <w:r w:rsidRPr="0047048C">
        <w:rPr>
          <w:rFonts w:ascii="Lucida Bright" w:hAnsi="Lucida Bright"/>
        </w:rPr>
        <w:t xml:space="preserve"> analytical results are assumed to represent a concentration of zero (0) mg/L (or µg/L as appropriate).</w:t>
      </w:r>
    </w:p>
    <w:p w14:paraId="1A4308E1" w14:textId="6DAC2DF6" w:rsidR="009F725D" w:rsidRPr="00F03075" w:rsidRDefault="009F725D" w:rsidP="00951F2E">
      <w:pPr>
        <w:pStyle w:val="ListParagraph"/>
        <w:numPr>
          <w:ilvl w:val="0"/>
          <w:numId w:val="19"/>
        </w:numPr>
        <w:ind w:left="1080" w:hanging="540"/>
        <w:rPr>
          <w:rFonts w:ascii="Lucida Bright" w:hAnsi="Lucida Bright"/>
        </w:rPr>
      </w:pPr>
      <w:r w:rsidRPr="00F03075">
        <w:rPr>
          <w:rFonts w:ascii="Lucida Bright" w:hAnsi="Lucida Bright"/>
        </w:rPr>
        <w:t>A request to the TCEQ’s Industrial Wastewater Permits Team (MC-148) to reduce monitoring frequencies for total petroleum hydrocarbons, total lead, benzene, total BTEX, or MTBE shall include the following certification statement and be signed by the owner and operator of the regulated activity:</w:t>
      </w:r>
    </w:p>
    <w:p w14:paraId="73460C2D" w14:textId="7CDE78E4" w:rsidR="009F725D" w:rsidRPr="00F03075" w:rsidRDefault="009F725D" w:rsidP="001F33B9">
      <w:pPr>
        <w:ind w:left="1080"/>
        <w:rPr>
          <w:rFonts w:ascii="Lucida Bright" w:hAnsi="Lucida Bright"/>
          <w:i/>
        </w:rPr>
      </w:pPr>
      <w:r w:rsidRPr="00F03075">
        <w:rPr>
          <w:rFonts w:ascii="Lucida Bright" w:hAnsi="Lucida Bright"/>
          <w:i/>
        </w:rPr>
        <w:t xml:space="preserve">I certify that the effluent limits have not been exceeded for at least </w:t>
      </w:r>
      <w:r w:rsidR="0035467F" w:rsidRPr="00F03075">
        <w:rPr>
          <w:rFonts w:ascii="Lucida Bright" w:hAnsi="Lucida Bright"/>
          <w:i/>
        </w:rPr>
        <w:t>two</w:t>
      </w:r>
      <w:r w:rsidRPr="00F03075">
        <w:rPr>
          <w:rFonts w:ascii="Lucida Bright" w:hAnsi="Lucida Bright"/>
          <w:i/>
        </w:rPr>
        <w:t xml:space="preserve"> consecutive </w:t>
      </w:r>
      <w:r w:rsidR="0035467F" w:rsidRPr="00F03075">
        <w:rPr>
          <w:rFonts w:ascii="Lucida Bright" w:hAnsi="Lucida Bright"/>
          <w:i/>
        </w:rPr>
        <w:t>years</w:t>
      </w:r>
      <w:r w:rsidRPr="00F03075">
        <w:rPr>
          <w:rFonts w:ascii="Lucida Bright" w:hAnsi="Lucida Bright"/>
          <w:i/>
        </w:rPr>
        <w:t xml:space="preserve"> for the parameters that I am requesting to monitor for at a reduced frequency. This document, and all attachments, were prepared under my direction or supervision according to a system designed to assure that qualified people properly gather and evaluate the information submitted. Based on my review of the documents, an inquiry of the person or persons who manage the system, or an inquiry of the people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614DFF33" w14:textId="51ABEE05" w:rsidR="00CD6352" w:rsidRPr="00F03075" w:rsidRDefault="00CD6352" w:rsidP="00951F2E">
      <w:pPr>
        <w:pStyle w:val="Heading2"/>
        <w:numPr>
          <w:ilvl w:val="0"/>
          <w:numId w:val="29"/>
        </w:numPr>
      </w:pPr>
      <w:bookmarkStart w:id="10" w:name="_Toc478733306"/>
      <w:r w:rsidRPr="00F03075">
        <w:lastRenderedPageBreak/>
        <w:t>Whole Effluent Toxicity Testing</w:t>
      </w:r>
      <w:bookmarkEnd w:id="10"/>
      <w:r w:rsidRPr="00F03075">
        <w:t xml:space="preserve"> </w:t>
      </w:r>
    </w:p>
    <w:p w14:paraId="08443441" w14:textId="3FEF93A2" w:rsidR="00CD6352" w:rsidRPr="00F03075" w:rsidRDefault="00CD6352" w:rsidP="00CD6352">
      <w:pPr>
        <w:ind w:left="540"/>
        <w:rPr>
          <w:rFonts w:ascii="Lucida Bright" w:hAnsi="Lucida Bright"/>
        </w:rPr>
      </w:pPr>
      <w:r w:rsidRPr="00F03075">
        <w:rPr>
          <w:rFonts w:ascii="Lucida Bright" w:hAnsi="Lucida Bright"/>
        </w:rPr>
        <w:t>Discharges of facility wastewater</w:t>
      </w:r>
      <w:r w:rsidR="002C4E68" w:rsidRPr="00F03075">
        <w:rPr>
          <w:rFonts w:ascii="Lucida Bright" w:hAnsi="Lucida Bright"/>
        </w:rPr>
        <w:t xml:space="preserve"> or</w:t>
      </w:r>
      <w:r w:rsidRPr="00F03075">
        <w:rPr>
          <w:rFonts w:ascii="Lucida Bright" w:hAnsi="Lucida Bright"/>
        </w:rPr>
        <w:t xml:space="preserve"> contact </w:t>
      </w:r>
      <w:r w:rsidR="00F3724E" w:rsidRPr="00F03075">
        <w:rPr>
          <w:rFonts w:ascii="Lucida Bright" w:hAnsi="Lucida Bright"/>
        </w:rPr>
        <w:t>stormwater</w:t>
      </w:r>
      <w:r w:rsidRPr="00F03075">
        <w:rPr>
          <w:rFonts w:ascii="Lucida Bright" w:hAnsi="Lucida Bright"/>
        </w:rPr>
        <w:t xml:space="preserve"> are subject to whole effluent toxicity testing.</w:t>
      </w:r>
      <w:r w:rsidR="009A0510" w:rsidRPr="00F03075">
        <w:rPr>
          <w:rFonts w:ascii="Lucida Bright" w:hAnsi="Lucida Bright"/>
        </w:rPr>
        <w:t xml:space="preserve"> Whole effluent toxicity testing is not required for discharges consisting solely of stormwater associated with industrial activities.</w:t>
      </w:r>
    </w:p>
    <w:p w14:paraId="3B95443B" w14:textId="64FF86B7" w:rsidR="00C66A18" w:rsidRPr="00F03075" w:rsidRDefault="00C66A18" w:rsidP="00162493">
      <w:pPr>
        <w:ind w:left="540"/>
        <w:rPr>
          <w:rFonts w:ascii="Lucida Bright" w:hAnsi="Lucida Bright"/>
        </w:rPr>
      </w:pPr>
      <w:r w:rsidRPr="00F03075">
        <w:rPr>
          <w:rFonts w:ascii="Lucida Bright" w:hAnsi="Lucida Bright"/>
        </w:rPr>
        <w:t xml:space="preserve">There </w:t>
      </w:r>
      <w:r w:rsidR="00A954A9" w:rsidRPr="00F03075">
        <w:rPr>
          <w:rFonts w:ascii="Lucida Bright" w:hAnsi="Lucida Bright"/>
        </w:rPr>
        <w:t>must</w:t>
      </w:r>
      <w:r w:rsidRPr="00F03075">
        <w:rPr>
          <w:rFonts w:ascii="Lucida Bright" w:hAnsi="Lucida Bright"/>
        </w:rPr>
        <w:t xml:space="preserve"> be no acute toxicity as determined by requiring greater than 50% survival </w:t>
      </w:r>
      <w:r w:rsidR="009A0510" w:rsidRPr="00F03075">
        <w:rPr>
          <w:rFonts w:ascii="Lucida Bright" w:hAnsi="Lucida Bright"/>
        </w:rPr>
        <w:t xml:space="preserve">of the appropriate test organism </w:t>
      </w:r>
      <w:r w:rsidRPr="00F03075">
        <w:rPr>
          <w:rFonts w:ascii="Lucida Bright" w:hAnsi="Lucida Bright"/>
        </w:rPr>
        <w:t>in 100% effluent using a 24-hour acute toxicity test on discharges of facility wast</w:t>
      </w:r>
      <w:r w:rsidR="00B216E8" w:rsidRPr="00F03075">
        <w:rPr>
          <w:rFonts w:ascii="Lucida Bright" w:hAnsi="Lucida Bright"/>
        </w:rPr>
        <w:t xml:space="preserve">ewater and contact </w:t>
      </w:r>
      <w:r w:rsidR="00F3724E" w:rsidRPr="00F03075">
        <w:rPr>
          <w:rFonts w:ascii="Lucida Bright" w:hAnsi="Lucida Bright"/>
        </w:rPr>
        <w:t>stormwater</w:t>
      </w:r>
      <w:r w:rsidR="00B216E8" w:rsidRPr="00F03075">
        <w:rPr>
          <w:rFonts w:ascii="Lucida Bright" w:hAnsi="Lucida Bright"/>
        </w:rPr>
        <w:t>.</w:t>
      </w:r>
      <w:r w:rsidRPr="00F03075">
        <w:rPr>
          <w:rFonts w:ascii="Lucida Bright" w:hAnsi="Lucida Bright"/>
        </w:rPr>
        <w:t xml:space="preserve"> Monitoring </w:t>
      </w:r>
      <w:r w:rsidR="009A0510" w:rsidRPr="00F03075">
        <w:rPr>
          <w:rFonts w:ascii="Lucida Bright" w:hAnsi="Lucida Bright"/>
        </w:rPr>
        <w:t xml:space="preserve">for whole effluent toxicity </w:t>
      </w:r>
      <w:r w:rsidR="00A954A9" w:rsidRPr="00F03075">
        <w:rPr>
          <w:rFonts w:ascii="Lucida Bright" w:hAnsi="Lucida Bright"/>
        </w:rPr>
        <w:t>must</w:t>
      </w:r>
      <w:r w:rsidRPr="00F03075">
        <w:rPr>
          <w:rFonts w:ascii="Lucida Bright" w:hAnsi="Lucida Bright"/>
        </w:rPr>
        <w:t xml:space="preserve"> be </w:t>
      </w:r>
      <w:r w:rsidR="009A0510" w:rsidRPr="00F03075">
        <w:rPr>
          <w:rFonts w:ascii="Lucida Bright" w:hAnsi="Lucida Bright"/>
        </w:rPr>
        <w:t xml:space="preserve">completed </w:t>
      </w:r>
      <w:r w:rsidRPr="00F03075">
        <w:rPr>
          <w:rFonts w:ascii="Lucida Bright" w:hAnsi="Lucida Bright"/>
        </w:rPr>
        <w:t xml:space="preserve">once per </w:t>
      </w:r>
      <w:r w:rsidR="009C6EBA" w:rsidRPr="00F03075">
        <w:rPr>
          <w:rFonts w:ascii="Lucida Bright" w:hAnsi="Lucida Bright"/>
        </w:rPr>
        <w:t>12 months</w:t>
      </w:r>
      <w:r w:rsidRPr="00F03075">
        <w:rPr>
          <w:rFonts w:ascii="Lucida Bright" w:hAnsi="Lucida Bright"/>
        </w:rPr>
        <w:t xml:space="preserve"> using a composite sample.</w:t>
      </w:r>
    </w:p>
    <w:p w14:paraId="68676220" w14:textId="77777777" w:rsidR="00C66A18" w:rsidRPr="00F03075" w:rsidRDefault="00C66A18" w:rsidP="00951F2E">
      <w:pPr>
        <w:pStyle w:val="ListParagraph"/>
        <w:numPr>
          <w:ilvl w:val="0"/>
          <w:numId w:val="33"/>
        </w:numPr>
        <w:tabs>
          <w:tab w:val="left" w:pos="1080"/>
        </w:tabs>
        <w:ind w:left="900"/>
        <w:rPr>
          <w:rFonts w:ascii="Lucida Bright" w:hAnsi="Lucida Bright"/>
        </w:rPr>
      </w:pPr>
      <w:r w:rsidRPr="00F03075">
        <w:rPr>
          <w:rFonts w:ascii="Lucida Bright" w:hAnsi="Lucida Bright"/>
        </w:rPr>
        <w:t>Scope and Methodology</w:t>
      </w:r>
    </w:p>
    <w:p w14:paraId="76BA1E08" w14:textId="3462147B" w:rsidR="009A0510" w:rsidRPr="00F03075" w:rsidRDefault="00060C3F" w:rsidP="00951F2E">
      <w:pPr>
        <w:pStyle w:val="ListParagraph"/>
        <w:numPr>
          <w:ilvl w:val="1"/>
          <w:numId w:val="20"/>
        </w:numPr>
        <w:ind w:left="1260"/>
        <w:rPr>
          <w:rFonts w:ascii="Lucida Bright" w:hAnsi="Lucida Bright"/>
        </w:rPr>
      </w:pPr>
      <w:r w:rsidRPr="00F03075">
        <w:rPr>
          <w:rFonts w:ascii="Lucida Bright" w:hAnsi="Lucida Bright"/>
        </w:rPr>
        <w:t>Test Species</w:t>
      </w:r>
    </w:p>
    <w:p w14:paraId="393086AE" w14:textId="621F6344" w:rsidR="009A0510" w:rsidRPr="00F03075" w:rsidRDefault="009A0510" w:rsidP="0025400C">
      <w:pPr>
        <w:pStyle w:val="ListParagraph"/>
        <w:ind w:left="1260"/>
        <w:rPr>
          <w:rFonts w:ascii="Lucida Bright" w:hAnsi="Lucida Bright"/>
        </w:rPr>
      </w:pPr>
      <w:r w:rsidRPr="00F03075">
        <w:rPr>
          <w:rFonts w:ascii="Lucida Bright" w:hAnsi="Lucida Bright"/>
          <w:u w:val="single"/>
        </w:rPr>
        <w:t>Freshwater:</w:t>
      </w:r>
      <w:r w:rsidRPr="00F03075">
        <w:rPr>
          <w:rFonts w:ascii="Lucida Bright" w:hAnsi="Lucida Bright"/>
        </w:rPr>
        <w:t xml:space="preserve"> For discharges into freshwater receiving waters, the</w:t>
      </w:r>
      <w:r w:rsidR="00C66A18" w:rsidRPr="00F03075">
        <w:rPr>
          <w:rFonts w:ascii="Lucida Bright" w:hAnsi="Lucida Bright"/>
        </w:rPr>
        <w:t xml:space="preserve"> following test species </w:t>
      </w:r>
      <w:r w:rsidR="00A954A9" w:rsidRPr="00F03075">
        <w:rPr>
          <w:rFonts w:ascii="Lucida Bright" w:hAnsi="Lucida Bright"/>
        </w:rPr>
        <w:t>must</w:t>
      </w:r>
      <w:r w:rsidR="00C66A18" w:rsidRPr="00F03075">
        <w:rPr>
          <w:rFonts w:ascii="Lucida Bright" w:hAnsi="Lucida Bright"/>
        </w:rPr>
        <w:t xml:space="preserve"> be used: </w:t>
      </w:r>
      <w:r w:rsidR="00C66A18" w:rsidRPr="00F03075">
        <w:rPr>
          <w:rStyle w:val="Emphasis"/>
          <w:rFonts w:ascii="Lucida Bright" w:hAnsi="Lucida Bright"/>
        </w:rPr>
        <w:t xml:space="preserve">Daphnia </w:t>
      </w:r>
      <w:proofErr w:type="spellStart"/>
      <w:r w:rsidR="00C66A18" w:rsidRPr="00F03075">
        <w:rPr>
          <w:rStyle w:val="Emphasis"/>
          <w:rFonts w:ascii="Lucida Bright" w:hAnsi="Lucida Bright"/>
        </w:rPr>
        <w:t>pulex</w:t>
      </w:r>
      <w:proofErr w:type="spellEnd"/>
      <w:r w:rsidR="00FC3121" w:rsidRPr="00F03075">
        <w:rPr>
          <w:rStyle w:val="Emphasis"/>
          <w:rFonts w:ascii="Lucida Bright" w:hAnsi="Lucida Bright"/>
        </w:rPr>
        <w:t xml:space="preserve"> </w:t>
      </w:r>
      <w:r w:rsidR="00334CBE" w:rsidRPr="00F03075">
        <w:rPr>
          <w:rStyle w:val="Emphasis"/>
          <w:rFonts w:ascii="Lucida Bright" w:hAnsi="Lucida Bright"/>
          <w:i w:val="0"/>
        </w:rPr>
        <w:t>(water flea)</w:t>
      </w:r>
      <w:r w:rsidR="00C66A18" w:rsidRPr="00F03075">
        <w:rPr>
          <w:rFonts w:ascii="Lucida Bright" w:hAnsi="Lucida Bright"/>
        </w:rPr>
        <w:t xml:space="preserve"> and </w:t>
      </w:r>
      <w:proofErr w:type="spellStart"/>
      <w:r w:rsidR="009923C0" w:rsidRPr="00F03075">
        <w:rPr>
          <w:rFonts w:ascii="Lucida Bright" w:hAnsi="Lucida Bright"/>
        </w:rPr>
        <w:t>P</w:t>
      </w:r>
      <w:r w:rsidR="00C66A18" w:rsidRPr="00F03075">
        <w:rPr>
          <w:rStyle w:val="Emphasis"/>
          <w:rFonts w:ascii="Lucida Bright" w:hAnsi="Lucida Bright"/>
        </w:rPr>
        <w:t>imephales</w:t>
      </w:r>
      <w:proofErr w:type="spellEnd"/>
      <w:r w:rsidR="00C66A18" w:rsidRPr="00F03075">
        <w:rPr>
          <w:rStyle w:val="Emphasis"/>
          <w:rFonts w:ascii="Lucida Bright" w:hAnsi="Lucida Bright"/>
        </w:rPr>
        <w:t xml:space="preserve"> </w:t>
      </w:r>
      <w:proofErr w:type="spellStart"/>
      <w:r w:rsidR="00C66A18" w:rsidRPr="00F03075">
        <w:rPr>
          <w:rStyle w:val="Emphasis"/>
          <w:rFonts w:ascii="Lucida Bright" w:hAnsi="Lucida Bright"/>
        </w:rPr>
        <w:t>promelas</w:t>
      </w:r>
      <w:proofErr w:type="spellEnd"/>
      <w:r w:rsidR="00B216E8" w:rsidRPr="00F03075">
        <w:rPr>
          <w:rFonts w:ascii="Lucida Bright" w:hAnsi="Lucida Bright"/>
        </w:rPr>
        <w:t xml:space="preserve"> (</w:t>
      </w:r>
      <w:r w:rsidRPr="00F03075">
        <w:rPr>
          <w:rFonts w:ascii="Lucida Bright" w:hAnsi="Lucida Bright"/>
        </w:rPr>
        <w:t>f</w:t>
      </w:r>
      <w:r w:rsidR="00B216E8" w:rsidRPr="00F03075">
        <w:rPr>
          <w:rFonts w:ascii="Lucida Bright" w:hAnsi="Lucida Bright"/>
        </w:rPr>
        <w:t xml:space="preserve">athead minnow). </w:t>
      </w:r>
    </w:p>
    <w:p w14:paraId="612C4588" w14:textId="6930176B" w:rsidR="00C66A18" w:rsidRPr="00F03075" w:rsidRDefault="009A0510" w:rsidP="0025400C">
      <w:pPr>
        <w:pStyle w:val="ListParagraph"/>
        <w:ind w:left="1260"/>
        <w:rPr>
          <w:rFonts w:ascii="Lucida Bright" w:hAnsi="Lucida Bright"/>
        </w:rPr>
      </w:pPr>
      <w:r w:rsidRPr="00F03075">
        <w:rPr>
          <w:rFonts w:ascii="Lucida Bright" w:hAnsi="Lucida Bright"/>
          <w:u w:val="single"/>
        </w:rPr>
        <w:t>Marine Water:</w:t>
      </w:r>
      <w:r w:rsidRPr="00F03075">
        <w:rPr>
          <w:rFonts w:ascii="Lucida Bright" w:hAnsi="Lucida Bright"/>
        </w:rPr>
        <w:t xml:space="preserve"> For discharges into marine receiving waters, the following test species must be used: </w:t>
      </w:r>
      <w:proofErr w:type="spellStart"/>
      <w:r w:rsidRPr="00F03075">
        <w:rPr>
          <w:rFonts w:ascii="Lucida Bright" w:hAnsi="Lucida Bright"/>
          <w:i/>
          <w:iCs/>
        </w:rPr>
        <w:t>Mysidopsis</w:t>
      </w:r>
      <w:proofErr w:type="spellEnd"/>
      <w:r w:rsidRPr="00F03075">
        <w:rPr>
          <w:rFonts w:ascii="Lucida Bright" w:hAnsi="Lucida Bright"/>
          <w:i/>
          <w:iCs/>
        </w:rPr>
        <w:t xml:space="preserve"> </w:t>
      </w:r>
      <w:proofErr w:type="spellStart"/>
      <w:r w:rsidRPr="00F03075">
        <w:rPr>
          <w:rFonts w:ascii="Lucida Bright" w:hAnsi="Lucida Bright"/>
          <w:i/>
          <w:iCs/>
        </w:rPr>
        <w:t>bahia</w:t>
      </w:r>
      <w:proofErr w:type="spellEnd"/>
      <w:r w:rsidRPr="00F03075">
        <w:rPr>
          <w:rFonts w:ascii="Lucida Bright" w:hAnsi="Lucida Bright"/>
        </w:rPr>
        <w:t xml:space="preserve"> (mysid shrimp) and </w:t>
      </w:r>
      <w:proofErr w:type="spellStart"/>
      <w:r w:rsidRPr="00F03075">
        <w:rPr>
          <w:rFonts w:ascii="Lucida Bright" w:hAnsi="Lucida Bright"/>
          <w:i/>
          <w:iCs/>
        </w:rPr>
        <w:t>Menidia</w:t>
      </w:r>
      <w:proofErr w:type="spellEnd"/>
      <w:r w:rsidRPr="00F03075">
        <w:rPr>
          <w:rFonts w:ascii="Lucida Bright" w:hAnsi="Lucida Bright"/>
          <w:i/>
          <w:iCs/>
        </w:rPr>
        <w:t xml:space="preserve"> </w:t>
      </w:r>
      <w:proofErr w:type="spellStart"/>
      <w:r w:rsidRPr="00F03075">
        <w:rPr>
          <w:rFonts w:ascii="Lucida Bright" w:hAnsi="Lucida Bright"/>
          <w:i/>
          <w:iCs/>
        </w:rPr>
        <w:t>beryllina</w:t>
      </w:r>
      <w:proofErr w:type="spellEnd"/>
      <w:r w:rsidRPr="00F03075">
        <w:rPr>
          <w:rFonts w:ascii="Lucida Bright" w:hAnsi="Lucida Bright"/>
        </w:rPr>
        <w:t xml:space="preserve"> (inland silverside).</w:t>
      </w:r>
    </w:p>
    <w:p w14:paraId="3567E649" w14:textId="03AF2A17" w:rsidR="009A0510" w:rsidRPr="00F03075" w:rsidRDefault="009A0510" w:rsidP="00951F2E">
      <w:pPr>
        <w:pStyle w:val="ListParagraph"/>
        <w:numPr>
          <w:ilvl w:val="1"/>
          <w:numId w:val="20"/>
        </w:numPr>
        <w:ind w:left="1260"/>
        <w:rPr>
          <w:rFonts w:ascii="Lucida Bright" w:hAnsi="Lucida Bright"/>
        </w:rPr>
      </w:pPr>
      <w:r w:rsidRPr="00F03075">
        <w:rPr>
          <w:rFonts w:ascii="Lucida Bright" w:hAnsi="Lucida Bright"/>
        </w:rPr>
        <w:t xml:space="preserve">Acute static nonrenewal 24-hour toxicity tests must be conducted using </w:t>
      </w:r>
      <w:r w:rsidRPr="00F03075">
        <w:rPr>
          <w:rStyle w:val="Emphasis"/>
          <w:rFonts w:ascii="Lucida Bright" w:hAnsi="Lucida Bright"/>
        </w:rPr>
        <w:t>Methods for Measuring the Acute Toxicity of Effluents and Receiving Waters to Freshwater and Marine Organism, Fifth Edition</w:t>
      </w:r>
      <w:r w:rsidRPr="00F03075">
        <w:rPr>
          <w:rFonts w:ascii="Lucida Bright" w:hAnsi="Lucida Bright"/>
        </w:rPr>
        <w:t xml:space="preserve"> (EPA-821-R-02-012) or the latest version. A minimum of five replicates with eight organisms per replicate must be used in the control and in each effluent dilution of this test.</w:t>
      </w:r>
    </w:p>
    <w:p w14:paraId="7A745F6C" w14:textId="0030237A" w:rsidR="00C66A18" w:rsidRPr="00F03075" w:rsidRDefault="00C66A18" w:rsidP="00951F2E">
      <w:pPr>
        <w:pStyle w:val="ListParagraph"/>
        <w:numPr>
          <w:ilvl w:val="1"/>
          <w:numId w:val="20"/>
        </w:numPr>
        <w:ind w:left="1260"/>
        <w:rPr>
          <w:rFonts w:ascii="Lucida Bright" w:hAnsi="Lucida Bright"/>
        </w:rPr>
      </w:pPr>
      <w:r w:rsidRPr="00F03075">
        <w:rPr>
          <w:rFonts w:ascii="Lucida Bright" w:hAnsi="Lucida Bright"/>
        </w:rPr>
        <w:t xml:space="preserve">The permittee </w:t>
      </w:r>
      <w:r w:rsidR="00A954A9" w:rsidRPr="00F03075">
        <w:rPr>
          <w:rFonts w:ascii="Lucida Bright" w:hAnsi="Lucida Bright"/>
        </w:rPr>
        <w:t xml:space="preserve">shall </w:t>
      </w:r>
      <w:r w:rsidRPr="00F03075">
        <w:rPr>
          <w:rFonts w:ascii="Lucida Bright" w:hAnsi="Lucida Bright"/>
        </w:rPr>
        <w:t>test the effluent for lethality in accordance with the provision of this section. In addition to the use of 0% effluent</w:t>
      </w:r>
      <w:r w:rsidR="006D48F2" w:rsidRPr="00F03075">
        <w:rPr>
          <w:rFonts w:ascii="Lucida Bright" w:hAnsi="Lucida Bright"/>
        </w:rPr>
        <w:t xml:space="preserve"> control</w:t>
      </w:r>
      <w:r w:rsidRPr="00F03075">
        <w:rPr>
          <w:rFonts w:ascii="Lucida Bright" w:hAnsi="Lucida Bright"/>
        </w:rPr>
        <w:t>, testing will determine if an effluent sample meets the requirement of greater than 50% survival of the appropriate test organisms in 100 % effluent of a 24-hour period.</w:t>
      </w:r>
    </w:p>
    <w:p w14:paraId="3BD9D180" w14:textId="77777777" w:rsidR="00C66A18" w:rsidRPr="00F03075" w:rsidRDefault="00C66A18" w:rsidP="00951F2E">
      <w:pPr>
        <w:pStyle w:val="ListParagraph"/>
        <w:numPr>
          <w:ilvl w:val="0"/>
          <w:numId w:val="33"/>
        </w:numPr>
        <w:tabs>
          <w:tab w:val="left" w:pos="1080"/>
        </w:tabs>
        <w:ind w:left="900"/>
        <w:rPr>
          <w:rFonts w:ascii="Lucida Bright" w:hAnsi="Lucida Bright"/>
        </w:rPr>
      </w:pPr>
      <w:r w:rsidRPr="00F03075">
        <w:rPr>
          <w:rFonts w:ascii="Lucida Bright" w:hAnsi="Lucida Bright"/>
        </w:rPr>
        <w:t>Required Toxicity Testing Conditions</w:t>
      </w:r>
    </w:p>
    <w:p w14:paraId="61716641" w14:textId="3B34768B" w:rsidR="005A568D" w:rsidRPr="00F03075" w:rsidRDefault="00B47223" w:rsidP="00951F2E">
      <w:pPr>
        <w:pStyle w:val="ListParagraph"/>
        <w:numPr>
          <w:ilvl w:val="1"/>
          <w:numId w:val="34"/>
        </w:numPr>
        <w:ind w:left="1260"/>
        <w:rPr>
          <w:rFonts w:ascii="Lucida Bright" w:hAnsi="Lucida Bright"/>
        </w:rPr>
      </w:pPr>
      <w:r w:rsidRPr="00F03075">
        <w:rPr>
          <w:rFonts w:ascii="Lucida Bright" w:hAnsi="Lucida Bright"/>
        </w:rPr>
        <w:t>Control and Dilution Water</w:t>
      </w:r>
    </w:p>
    <w:p w14:paraId="2E46E47B" w14:textId="4A3D5A53" w:rsidR="00C66A18" w:rsidRPr="00F03075" w:rsidRDefault="005A568D" w:rsidP="0025400C">
      <w:pPr>
        <w:pStyle w:val="ListParagraph"/>
        <w:ind w:left="1260"/>
        <w:rPr>
          <w:rFonts w:ascii="Lucida Bright" w:hAnsi="Lucida Bright"/>
        </w:rPr>
      </w:pPr>
      <w:r w:rsidRPr="00F03075">
        <w:rPr>
          <w:rFonts w:ascii="Lucida Bright" w:hAnsi="Lucida Bright"/>
          <w:u w:val="single"/>
        </w:rPr>
        <w:t>Freshwater:</w:t>
      </w:r>
      <w:r w:rsidRPr="00F03075">
        <w:rPr>
          <w:rFonts w:ascii="Lucida Bright" w:hAnsi="Lucida Bright"/>
        </w:rPr>
        <w:t xml:space="preserve"> For discharges into freshwater receiving waters, control</w:t>
      </w:r>
      <w:r w:rsidRPr="00F03075" w:rsidDel="005A568D">
        <w:rPr>
          <w:rFonts w:ascii="Lucida Bright" w:hAnsi="Lucida Bright"/>
        </w:rPr>
        <w:t xml:space="preserve"> </w:t>
      </w:r>
      <w:r w:rsidR="00B47223" w:rsidRPr="00F03075">
        <w:rPr>
          <w:rFonts w:ascii="Lucida Bright" w:hAnsi="Lucida Bright"/>
        </w:rPr>
        <w:t>and</w:t>
      </w:r>
      <w:r w:rsidR="00C66A18" w:rsidRPr="00F03075">
        <w:rPr>
          <w:rFonts w:ascii="Lucida Bright" w:hAnsi="Lucida Bright"/>
        </w:rPr>
        <w:t xml:space="preserve"> dilution water </w:t>
      </w:r>
      <w:r w:rsidR="00A954A9" w:rsidRPr="00F03075">
        <w:rPr>
          <w:rFonts w:ascii="Lucida Bright" w:hAnsi="Lucida Bright"/>
        </w:rPr>
        <w:t>must</w:t>
      </w:r>
      <w:r w:rsidR="00C66A18" w:rsidRPr="00F03075">
        <w:rPr>
          <w:rFonts w:ascii="Lucida Bright" w:hAnsi="Lucida Bright"/>
        </w:rPr>
        <w:t xml:space="preserve"> consist of a standard, synthetic, moderately hard, reconstituted water</w:t>
      </w:r>
      <w:r w:rsidRPr="00F03075">
        <w:rPr>
          <w:rFonts w:ascii="Lucida Bright" w:hAnsi="Lucida Bright"/>
        </w:rPr>
        <w:t xml:space="preserve"> of similar pH and alkalinity to the closest downstream perennial water</w:t>
      </w:r>
      <w:r w:rsidR="005A7F00" w:rsidRPr="00F03075">
        <w:rPr>
          <w:rFonts w:ascii="Lucida Bright" w:hAnsi="Lucida Bright"/>
        </w:rPr>
        <w:t>.</w:t>
      </w:r>
    </w:p>
    <w:p w14:paraId="634B36DD" w14:textId="1C095F81" w:rsidR="005A568D" w:rsidRPr="00F03075" w:rsidRDefault="005A568D" w:rsidP="0025400C">
      <w:pPr>
        <w:pStyle w:val="ListParagraph"/>
        <w:ind w:left="1260"/>
        <w:rPr>
          <w:rFonts w:ascii="Lucida Bright" w:hAnsi="Lucida Bright"/>
        </w:rPr>
      </w:pPr>
      <w:r w:rsidRPr="00F03075">
        <w:rPr>
          <w:rFonts w:ascii="Lucida Bright" w:hAnsi="Lucida Bright"/>
          <w:u w:val="single"/>
        </w:rPr>
        <w:t>Marine Water:</w:t>
      </w:r>
      <w:r w:rsidRPr="00F03075">
        <w:rPr>
          <w:rFonts w:ascii="Lucida Bright" w:hAnsi="Lucida Bright"/>
        </w:rPr>
        <w:t xml:space="preserve"> For discharges into marine receiving waters, control and dilution water will consist of a standard, synthetic reconstituted seawater.</w:t>
      </w:r>
    </w:p>
    <w:p w14:paraId="70B8195F" w14:textId="2EBF0DFA" w:rsidR="00C66A18" w:rsidRPr="00F03075" w:rsidRDefault="00C66A18" w:rsidP="00951F2E">
      <w:pPr>
        <w:pStyle w:val="ListParagraph"/>
        <w:numPr>
          <w:ilvl w:val="1"/>
          <w:numId w:val="34"/>
        </w:numPr>
        <w:ind w:left="1260"/>
        <w:rPr>
          <w:rFonts w:ascii="Lucida Bright" w:hAnsi="Lucida Bright"/>
        </w:rPr>
      </w:pPr>
      <w:r w:rsidRPr="00F03075">
        <w:rPr>
          <w:rFonts w:ascii="Lucida Bright" w:hAnsi="Lucida Bright"/>
        </w:rPr>
        <w:t xml:space="preserve">Control Survival - If more than 10 % of the test organisms in any control die within 24 hours, that test, including the control and the 100 % effluent, </w:t>
      </w:r>
      <w:r w:rsidR="00A954A9" w:rsidRPr="00F03075">
        <w:rPr>
          <w:rFonts w:ascii="Lucida Bright" w:hAnsi="Lucida Bright"/>
        </w:rPr>
        <w:t>must</w:t>
      </w:r>
      <w:r w:rsidRPr="00F03075">
        <w:rPr>
          <w:rFonts w:ascii="Lucida Bright" w:hAnsi="Lucida Bright"/>
        </w:rPr>
        <w:t xml:space="preserve"> be repeated with all results from both tests reported as required in Item </w:t>
      </w:r>
      <w:r w:rsidR="00582560" w:rsidRPr="00F03075">
        <w:rPr>
          <w:rFonts w:ascii="Lucida Bright" w:hAnsi="Lucida Bright"/>
        </w:rPr>
        <w:t xml:space="preserve">4 </w:t>
      </w:r>
      <w:r w:rsidRPr="00F03075">
        <w:rPr>
          <w:rFonts w:ascii="Lucida Bright" w:hAnsi="Lucida Bright"/>
        </w:rPr>
        <w:t>(Reporting) of this section.</w:t>
      </w:r>
    </w:p>
    <w:p w14:paraId="61B257C8" w14:textId="7287F1E8" w:rsidR="00C66A18" w:rsidRPr="00F03075" w:rsidRDefault="00C66A18" w:rsidP="00951F2E">
      <w:pPr>
        <w:pStyle w:val="ListParagraph"/>
        <w:numPr>
          <w:ilvl w:val="1"/>
          <w:numId w:val="34"/>
        </w:numPr>
        <w:ind w:left="1260"/>
        <w:rPr>
          <w:rFonts w:ascii="Lucida Bright" w:hAnsi="Lucida Bright"/>
        </w:rPr>
      </w:pPr>
      <w:r w:rsidRPr="00F03075">
        <w:rPr>
          <w:rFonts w:ascii="Lucida Bright" w:hAnsi="Lucida Bright"/>
        </w:rPr>
        <w:t>Repeat Test - The permittee shall repeat a test, including the control and all effluent dilutions, if the procedures and quality assurance requirements defined in the test methods or in this gen</w:t>
      </w:r>
      <w:r w:rsidR="00FF609C" w:rsidRPr="00F03075">
        <w:rPr>
          <w:rFonts w:ascii="Lucida Bright" w:hAnsi="Lucida Bright"/>
        </w:rPr>
        <w:t xml:space="preserve">eral permit are not satisfied. </w:t>
      </w:r>
      <w:r w:rsidRPr="00F03075">
        <w:rPr>
          <w:rFonts w:ascii="Lucida Bright" w:hAnsi="Lucida Bright"/>
        </w:rPr>
        <w:t xml:space="preserve">A </w:t>
      </w:r>
      <w:r w:rsidRPr="00F03075">
        <w:rPr>
          <w:rFonts w:ascii="Lucida Bright" w:hAnsi="Lucida Bright"/>
        </w:rPr>
        <w:lastRenderedPageBreak/>
        <w:t xml:space="preserve">repeat test </w:t>
      </w:r>
      <w:r w:rsidR="00A954A9" w:rsidRPr="00F03075">
        <w:rPr>
          <w:rFonts w:ascii="Lucida Bright" w:hAnsi="Lucida Bright"/>
        </w:rPr>
        <w:t>must</w:t>
      </w:r>
      <w:r w:rsidRPr="00F03075">
        <w:rPr>
          <w:rFonts w:ascii="Lucida Bright" w:hAnsi="Lucida Bright"/>
        </w:rPr>
        <w:t xml:space="preserve"> be conducted within the required reporting period of any test determined to be invalid.</w:t>
      </w:r>
    </w:p>
    <w:p w14:paraId="11DE80AE" w14:textId="22EE7953" w:rsidR="00C66A18" w:rsidRPr="00F03075" w:rsidRDefault="00C66A18" w:rsidP="00951F2E">
      <w:pPr>
        <w:pStyle w:val="ListParagraph"/>
        <w:numPr>
          <w:ilvl w:val="1"/>
          <w:numId w:val="34"/>
        </w:numPr>
        <w:ind w:left="1260"/>
        <w:rPr>
          <w:rFonts w:ascii="Lucida Bright" w:hAnsi="Lucida Bright"/>
        </w:rPr>
      </w:pPr>
      <w:r w:rsidRPr="00F03075">
        <w:rPr>
          <w:rFonts w:ascii="Lucida Bright" w:hAnsi="Lucida Bright"/>
        </w:rPr>
        <w:t xml:space="preserve">Sample Collection and Preservation - Samples </w:t>
      </w:r>
      <w:r w:rsidR="00A954A9" w:rsidRPr="00F03075">
        <w:rPr>
          <w:rFonts w:ascii="Lucida Bright" w:hAnsi="Lucida Bright"/>
        </w:rPr>
        <w:t>must</w:t>
      </w:r>
      <w:r w:rsidRPr="00F03075">
        <w:rPr>
          <w:rFonts w:ascii="Lucida Bright" w:hAnsi="Lucida Bright"/>
        </w:rPr>
        <w:t xml:space="preserve"> be collected at a point foll</w:t>
      </w:r>
      <w:r w:rsidR="00FF609C" w:rsidRPr="00F03075">
        <w:rPr>
          <w:rFonts w:ascii="Lucida Bright" w:hAnsi="Lucida Bright"/>
        </w:rPr>
        <w:t>owing the last treatment unit</w:t>
      </w:r>
      <w:r w:rsidR="005A568D" w:rsidRPr="00F03075">
        <w:rPr>
          <w:rFonts w:ascii="Lucida Bright" w:hAnsi="Lucida Bright"/>
        </w:rPr>
        <w:t xml:space="preserve"> and prior to entering receiving waters</w:t>
      </w:r>
      <w:r w:rsidR="00FF609C" w:rsidRPr="00F03075">
        <w:rPr>
          <w:rFonts w:ascii="Lucida Bright" w:hAnsi="Lucida Bright"/>
        </w:rPr>
        <w:t xml:space="preserve">. </w:t>
      </w:r>
      <w:r w:rsidRPr="00F03075">
        <w:rPr>
          <w:rFonts w:ascii="Lucida Bright" w:hAnsi="Lucida Bright"/>
        </w:rPr>
        <w:t xml:space="preserve">One </w:t>
      </w:r>
      <w:r w:rsidR="005A568D" w:rsidRPr="00F03075">
        <w:rPr>
          <w:rFonts w:ascii="Lucida Bright" w:hAnsi="Lucida Bright"/>
        </w:rPr>
        <w:t xml:space="preserve">flow-weighted </w:t>
      </w:r>
      <w:r w:rsidRPr="00F03075">
        <w:rPr>
          <w:rFonts w:ascii="Lucida Bright" w:hAnsi="Lucida Bright"/>
        </w:rPr>
        <w:t xml:space="preserve">composite sample </w:t>
      </w:r>
      <w:r w:rsidR="005A568D" w:rsidRPr="00F03075">
        <w:rPr>
          <w:rFonts w:ascii="Lucida Bright" w:hAnsi="Lucida Bright"/>
        </w:rPr>
        <w:t xml:space="preserve">representative of normal operating flows (see 30 TAC §319.9(c)) must </w:t>
      </w:r>
      <w:r w:rsidRPr="00F03075">
        <w:rPr>
          <w:rFonts w:ascii="Lucida Bright" w:hAnsi="Lucida Bright"/>
        </w:rPr>
        <w:t xml:space="preserve">be collected from each outfall, and a discrete test </w:t>
      </w:r>
      <w:r w:rsidR="005A568D" w:rsidRPr="00F03075">
        <w:rPr>
          <w:rFonts w:ascii="Lucida Bright" w:hAnsi="Lucida Bright"/>
        </w:rPr>
        <w:t xml:space="preserve">must </w:t>
      </w:r>
      <w:r w:rsidRPr="00F03075">
        <w:rPr>
          <w:rFonts w:ascii="Lucida Bright" w:hAnsi="Lucida Bright"/>
        </w:rPr>
        <w:t xml:space="preserve">be run on each composite sample. Samples </w:t>
      </w:r>
      <w:r w:rsidR="00A954A9" w:rsidRPr="00F03075">
        <w:rPr>
          <w:rFonts w:ascii="Lucida Bright" w:hAnsi="Lucida Bright"/>
        </w:rPr>
        <w:t>must</w:t>
      </w:r>
      <w:r w:rsidRPr="00F03075">
        <w:rPr>
          <w:rFonts w:ascii="Lucida Bright" w:hAnsi="Lucida Bright"/>
        </w:rPr>
        <w:t xml:space="preserve"> be chilled to </w:t>
      </w:r>
      <w:r w:rsidR="005A7F00" w:rsidRPr="00F03075">
        <w:rPr>
          <w:rFonts w:ascii="Lucida Bright" w:hAnsi="Lucida Bright"/>
        </w:rPr>
        <w:t>0-6</w:t>
      </w:r>
      <w:r w:rsidRPr="00F03075">
        <w:rPr>
          <w:rFonts w:ascii="Lucida Bright" w:hAnsi="Lucida Bright"/>
        </w:rPr>
        <w:t xml:space="preserve"> degrees </w:t>
      </w:r>
      <w:proofErr w:type="spellStart"/>
      <w:r w:rsidR="002C4E68" w:rsidRPr="00F03075">
        <w:rPr>
          <w:rFonts w:ascii="Lucida Bright" w:hAnsi="Lucida Bright"/>
        </w:rPr>
        <w:t>Celcius</w:t>
      </w:r>
      <w:proofErr w:type="spellEnd"/>
      <w:r w:rsidR="002C4E68" w:rsidRPr="00F03075">
        <w:rPr>
          <w:rFonts w:ascii="Lucida Bright" w:hAnsi="Lucida Bright"/>
        </w:rPr>
        <w:t xml:space="preserve"> and maintained in that temperature range </w:t>
      </w:r>
      <w:r w:rsidRPr="00F03075">
        <w:rPr>
          <w:rFonts w:ascii="Lucida Bright" w:hAnsi="Lucida Bright"/>
        </w:rPr>
        <w:t>duri</w:t>
      </w:r>
      <w:r w:rsidR="00FF609C" w:rsidRPr="00F03075">
        <w:rPr>
          <w:rFonts w:ascii="Lucida Bright" w:hAnsi="Lucida Bright"/>
        </w:rPr>
        <w:t xml:space="preserve">ng collection, shipping, and storage. </w:t>
      </w:r>
      <w:r w:rsidRPr="00F03075">
        <w:rPr>
          <w:rFonts w:ascii="Lucida Bright" w:hAnsi="Lucida Bright"/>
        </w:rPr>
        <w:t>The toxicity tests must be initiated within 36 hours a</w:t>
      </w:r>
      <w:r w:rsidR="00FF609C" w:rsidRPr="00F03075">
        <w:rPr>
          <w:rFonts w:ascii="Lucida Bright" w:hAnsi="Lucida Bright"/>
        </w:rPr>
        <w:t xml:space="preserve">fter collection of the sample. </w:t>
      </w:r>
      <w:r w:rsidRPr="00F03075">
        <w:rPr>
          <w:rFonts w:ascii="Lucida Bright" w:hAnsi="Lucida Bright"/>
        </w:rPr>
        <w:t xml:space="preserve">The composite sample must be collected that </w:t>
      </w:r>
      <w:r w:rsidR="005A568D" w:rsidRPr="00F03075">
        <w:rPr>
          <w:rFonts w:ascii="Lucida Bright" w:hAnsi="Lucida Bright"/>
        </w:rPr>
        <w:t xml:space="preserve">makes </w:t>
      </w:r>
      <w:r w:rsidRPr="00F03075">
        <w:rPr>
          <w:rFonts w:ascii="Lucida Bright" w:hAnsi="Lucida Bright"/>
        </w:rPr>
        <w:t>the sample representative of a</w:t>
      </w:r>
      <w:r w:rsidR="005A568D" w:rsidRPr="00F03075">
        <w:rPr>
          <w:rFonts w:ascii="Lucida Bright" w:hAnsi="Lucida Bright"/>
        </w:rPr>
        <w:t>ny</w:t>
      </w:r>
      <w:r w:rsidRPr="00F03075">
        <w:rPr>
          <w:rFonts w:ascii="Lucida Bright" w:hAnsi="Lucida Bright"/>
        </w:rPr>
        <w:t xml:space="preserve"> periodic episode of chlorination, biocide usage, or other potentially toxic substance discharged on an intermittent basis.</w:t>
      </w:r>
    </w:p>
    <w:p w14:paraId="1FFB51B4" w14:textId="452A206F" w:rsidR="00C66A18" w:rsidRPr="00F03075" w:rsidRDefault="00C66A18" w:rsidP="0025400C">
      <w:pPr>
        <w:pStyle w:val="ListParagraph"/>
        <w:ind w:left="1260"/>
        <w:rPr>
          <w:rFonts w:ascii="Lucida Bright" w:hAnsi="Lucida Bright"/>
        </w:rPr>
      </w:pPr>
      <w:r w:rsidRPr="00F03075">
        <w:rPr>
          <w:rFonts w:ascii="Lucida Bright" w:hAnsi="Lucida Bright"/>
        </w:rPr>
        <w:t xml:space="preserve">If the </w:t>
      </w:r>
      <w:r w:rsidR="00FC3121" w:rsidRPr="00F03075">
        <w:rPr>
          <w:rFonts w:ascii="Lucida Bright" w:hAnsi="Lucida Bright"/>
        </w:rPr>
        <w:t>o</w:t>
      </w:r>
      <w:r w:rsidRPr="00F03075">
        <w:rPr>
          <w:rFonts w:ascii="Lucida Bright" w:hAnsi="Lucida Bright"/>
        </w:rPr>
        <w:t>utfall ceases discharging during the collection of the effluent composite sample, the requirements for the minimum number of</w:t>
      </w:r>
      <w:r w:rsidR="00FF609C" w:rsidRPr="00F03075">
        <w:rPr>
          <w:rFonts w:ascii="Lucida Bright" w:hAnsi="Lucida Bright"/>
        </w:rPr>
        <w:t xml:space="preserve"> effluent portions are waived. </w:t>
      </w:r>
      <w:r w:rsidRPr="00F03075">
        <w:rPr>
          <w:rFonts w:ascii="Lucida Bright" w:hAnsi="Lucida Bright"/>
        </w:rPr>
        <w:t xml:space="preserve">However, the permittee </w:t>
      </w:r>
      <w:r w:rsidR="00FF609C" w:rsidRPr="00F03075">
        <w:rPr>
          <w:rFonts w:ascii="Lucida Bright" w:hAnsi="Lucida Bright"/>
        </w:rPr>
        <w:t>shall</w:t>
      </w:r>
      <w:r w:rsidRPr="00F03075">
        <w:rPr>
          <w:rFonts w:ascii="Lucida Bright" w:hAnsi="Lucida Bright"/>
        </w:rPr>
        <w:t xml:space="preserve"> collect a composite sample volume sufficient </w:t>
      </w:r>
      <w:r w:rsidR="006D48F2" w:rsidRPr="00F03075">
        <w:rPr>
          <w:rFonts w:ascii="Lucida Bright" w:hAnsi="Lucida Bright"/>
        </w:rPr>
        <w:t>to complete</w:t>
      </w:r>
      <w:r w:rsidR="00FF609C" w:rsidRPr="00F03075">
        <w:rPr>
          <w:rFonts w:ascii="Lucida Bright" w:hAnsi="Lucida Bright"/>
        </w:rPr>
        <w:t xml:space="preserve"> the required test. </w:t>
      </w:r>
      <w:r w:rsidRPr="00F03075">
        <w:rPr>
          <w:rFonts w:ascii="Lucida Bright" w:hAnsi="Lucida Bright"/>
        </w:rPr>
        <w:t xml:space="preserve">The abbreviated sample collection, duration, and methodology must be documented </w:t>
      </w:r>
      <w:r w:rsidR="00060C3F" w:rsidRPr="00F03075">
        <w:rPr>
          <w:rFonts w:ascii="Lucida Bright" w:hAnsi="Lucida Bright"/>
        </w:rPr>
        <w:t xml:space="preserve">in the full report required in </w:t>
      </w:r>
      <w:r w:rsidR="00582560" w:rsidRPr="00F03075">
        <w:rPr>
          <w:rFonts w:ascii="Lucida Bright" w:hAnsi="Lucida Bright"/>
        </w:rPr>
        <w:t>Item 4</w:t>
      </w:r>
      <w:r w:rsidR="00060C3F" w:rsidRPr="00F03075">
        <w:rPr>
          <w:rFonts w:ascii="Lucida Bright" w:hAnsi="Lucida Bright"/>
        </w:rPr>
        <w:t xml:space="preserve"> </w:t>
      </w:r>
      <w:r w:rsidR="005A568D" w:rsidRPr="00F03075">
        <w:rPr>
          <w:rFonts w:ascii="Lucida Bright" w:hAnsi="Lucida Bright"/>
        </w:rPr>
        <w:t xml:space="preserve">(Reporting) </w:t>
      </w:r>
      <w:r w:rsidRPr="00F03075">
        <w:rPr>
          <w:rFonts w:ascii="Lucida Bright" w:hAnsi="Lucida Bright"/>
        </w:rPr>
        <w:t xml:space="preserve">of this </w:t>
      </w:r>
      <w:r w:rsidR="005A568D" w:rsidRPr="00F03075">
        <w:rPr>
          <w:rFonts w:ascii="Lucida Bright" w:hAnsi="Lucida Bright"/>
        </w:rPr>
        <w:t>section</w:t>
      </w:r>
      <w:r w:rsidRPr="00F03075">
        <w:rPr>
          <w:rFonts w:ascii="Lucida Bright" w:hAnsi="Lucida Bright"/>
        </w:rPr>
        <w:t>.</w:t>
      </w:r>
    </w:p>
    <w:p w14:paraId="3621B184" w14:textId="77777777" w:rsidR="00582560" w:rsidRPr="00F03075" w:rsidRDefault="00582560" w:rsidP="00951F2E">
      <w:pPr>
        <w:pStyle w:val="ListParagraph"/>
        <w:numPr>
          <w:ilvl w:val="0"/>
          <w:numId w:val="33"/>
        </w:numPr>
        <w:tabs>
          <w:tab w:val="left" w:pos="1080"/>
        </w:tabs>
        <w:ind w:left="900"/>
        <w:rPr>
          <w:rFonts w:ascii="Lucida Bright" w:hAnsi="Lucida Bright"/>
        </w:rPr>
      </w:pPr>
      <w:r w:rsidRPr="00F03075">
        <w:rPr>
          <w:rFonts w:ascii="Lucida Bright" w:hAnsi="Lucida Bright"/>
        </w:rPr>
        <w:t xml:space="preserve">Persistent Mortality </w:t>
      </w:r>
    </w:p>
    <w:p w14:paraId="45A3E953" w14:textId="5B8B2CAE" w:rsidR="00582560" w:rsidRPr="00F03075" w:rsidRDefault="00582560" w:rsidP="0025400C">
      <w:pPr>
        <w:pStyle w:val="ListParagraph"/>
        <w:ind w:left="900"/>
        <w:rPr>
          <w:rFonts w:ascii="Lucida Bright" w:hAnsi="Lucida Bright"/>
        </w:rPr>
      </w:pPr>
      <w:r w:rsidRPr="00F03075">
        <w:rPr>
          <w:rFonts w:ascii="Lucida Bright" w:hAnsi="Lucida Bright"/>
        </w:rPr>
        <w:t>These requirements apply when a toxicity test demonstrates significant lethality, here defined as a mean mortality of 50% or greater to organisms exposed to the 100% effluent concentration after 24-hours.</w:t>
      </w:r>
    </w:p>
    <w:p w14:paraId="3C3AE853" w14:textId="593EB1BD" w:rsidR="00582560" w:rsidRPr="00F03075" w:rsidRDefault="00582560" w:rsidP="00951F2E">
      <w:pPr>
        <w:pStyle w:val="ListParagraph"/>
        <w:numPr>
          <w:ilvl w:val="1"/>
          <w:numId w:val="22"/>
        </w:numPr>
        <w:ind w:left="1260"/>
        <w:rPr>
          <w:rFonts w:ascii="Lucida Bright" w:hAnsi="Lucida Bright"/>
        </w:rPr>
      </w:pPr>
      <w:r w:rsidRPr="00F03075">
        <w:rPr>
          <w:rFonts w:ascii="Lucida Bright" w:hAnsi="Lucida Bright"/>
        </w:rPr>
        <w:t xml:space="preserve">The permittee shall conduct two additional tests (retests) for each species that demonstrates significant lethality. The two retests must be conducted once per week for two weeks. Five effluent dilution concentrations in addition to </w:t>
      </w:r>
      <w:r w:rsidR="006D48F2" w:rsidRPr="00F03075">
        <w:rPr>
          <w:rFonts w:ascii="Lucida Bright" w:hAnsi="Lucida Bright"/>
        </w:rPr>
        <w:t>appropriate 0% effluent</w:t>
      </w:r>
      <w:r w:rsidRPr="00F03075">
        <w:rPr>
          <w:rFonts w:ascii="Lucida Bright" w:hAnsi="Lucida Bright"/>
        </w:rPr>
        <w:t xml:space="preserve"> control must be used in the retests. These additional effluent concentrations are 6%, 13%, 25%, 50% and 100% effluent. The first retest must be conducted </w:t>
      </w:r>
      <w:r w:rsidR="006D48F2" w:rsidRPr="00F03075">
        <w:rPr>
          <w:rFonts w:ascii="Lucida Bright" w:hAnsi="Lucida Bright"/>
        </w:rPr>
        <w:t>no later than</w:t>
      </w:r>
      <w:r w:rsidRPr="00F03075">
        <w:rPr>
          <w:rFonts w:ascii="Lucida Bright" w:hAnsi="Lucida Bright"/>
        </w:rPr>
        <w:t xml:space="preserve"> 15 days </w:t>
      </w:r>
      <w:r w:rsidR="006D48F2" w:rsidRPr="00F03075">
        <w:rPr>
          <w:rFonts w:ascii="Lucida Bright" w:hAnsi="Lucida Bright"/>
        </w:rPr>
        <w:t>after</w:t>
      </w:r>
      <w:r w:rsidRPr="00F03075">
        <w:rPr>
          <w:rFonts w:ascii="Lucida Bright" w:hAnsi="Lucida Bright"/>
        </w:rPr>
        <w:t xml:space="preserve"> the laboratory </w:t>
      </w:r>
      <w:r w:rsidR="006D48F2" w:rsidRPr="00F03075">
        <w:rPr>
          <w:rFonts w:ascii="Lucida Bright" w:hAnsi="Lucida Bright"/>
        </w:rPr>
        <w:t xml:space="preserve">determines that a test exhibits </w:t>
      </w:r>
      <w:r w:rsidRPr="00F03075">
        <w:rPr>
          <w:rFonts w:ascii="Lucida Bright" w:hAnsi="Lucida Bright"/>
        </w:rPr>
        <w:t xml:space="preserve">significant lethality. The retests must also be reported on the DMRs as specified in Item 4 (Reporting) of this section. </w:t>
      </w:r>
    </w:p>
    <w:p w14:paraId="3AEF8375" w14:textId="52D6837C" w:rsidR="00582560" w:rsidRPr="00F03075" w:rsidRDefault="00582560" w:rsidP="00951F2E">
      <w:pPr>
        <w:pStyle w:val="ListParagraph"/>
        <w:numPr>
          <w:ilvl w:val="1"/>
          <w:numId w:val="22"/>
        </w:numPr>
        <w:ind w:left="1260"/>
        <w:rPr>
          <w:rFonts w:ascii="Lucida Bright" w:hAnsi="Lucida Bright"/>
        </w:rPr>
      </w:pPr>
      <w:r w:rsidRPr="00F03075">
        <w:rPr>
          <w:rFonts w:ascii="Lucida Bright" w:hAnsi="Lucida Bright"/>
        </w:rPr>
        <w:t xml:space="preserve">If one or both of the retests </w:t>
      </w:r>
      <w:r w:rsidR="006D48F2" w:rsidRPr="00F03075">
        <w:rPr>
          <w:rFonts w:ascii="Lucida Bright" w:hAnsi="Lucida Bright"/>
        </w:rPr>
        <w:t xml:space="preserve">exhibits </w:t>
      </w:r>
      <w:r w:rsidRPr="00F03075">
        <w:rPr>
          <w:rFonts w:ascii="Lucida Bright" w:hAnsi="Lucida Bright"/>
        </w:rPr>
        <w:t>significant lethality, the permittee shall submit the failing test results to the Water Quality Assessment Section (MC-150) within 20 days of test completion of the second retest for evaluation to determine if further action is required. Test completion is defined as the 24th hour.</w:t>
      </w:r>
    </w:p>
    <w:p w14:paraId="077A2C9A" w14:textId="77777777" w:rsidR="00C66A18" w:rsidRPr="00F03075" w:rsidRDefault="00C66A18" w:rsidP="00951F2E">
      <w:pPr>
        <w:pStyle w:val="ListParagraph"/>
        <w:numPr>
          <w:ilvl w:val="0"/>
          <w:numId w:val="33"/>
        </w:numPr>
        <w:tabs>
          <w:tab w:val="left" w:pos="1080"/>
        </w:tabs>
        <w:ind w:left="900"/>
        <w:rPr>
          <w:rFonts w:ascii="Lucida Bright" w:hAnsi="Lucida Bright"/>
        </w:rPr>
      </w:pPr>
      <w:r w:rsidRPr="00F03075">
        <w:rPr>
          <w:rFonts w:ascii="Lucida Bright" w:hAnsi="Lucida Bright"/>
        </w:rPr>
        <w:t xml:space="preserve">Reporting </w:t>
      </w:r>
    </w:p>
    <w:p w14:paraId="750DCAFC" w14:textId="0A7F18FF" w:rsidR="00C66A18" w:rsidRPr="00F03075" w:rsidRDefault="00C66A18" w:rsidP="00951F2E">
      <w:pPr>
        <w:pStyle w:val="ListParagraph"/>
        <w:numPr>
          <w:ilvl w:val="1"/>
          <w:numId w:val="32"/>
        </w:numPr>
        <w:ind w:left="1260"/>
        <w:rPr>
          <w:rFonts w:ascii="Lucida Bright" w:hAnsi="Lucida Bright"/>
        </w:rPr>
      </w:pPr>
      <w:r w:rsidRPr="00F03075">
        <w:rPr>
          <w:rFonts w:ascii="Lucida Bright" w:hAnsi="Lucida Bright"/>
        </w:rPr>
        <w:t xml:space="preserve">The permittee shall prepare a full report of the results of all tests </w:t>
      </w:r>
      <w:r w:rsidR="00582560" w:rsidRPr="00F03075">
        <w:rPr>
          <w:rFonts w:ascii="Lucida Bright" w:hAnsi="Lucida Bright"/>
        </w:rPr>
        <w:t xml:space="preserve">and retests </w:t>
      </w:r>
      <w:r w:rsidRPr="00F03075">
        <w:rPr>
          <w:rFonts w:ascii="Lucida Bright" w:hAnsi="Lucida Bright"/>
        </w:rPr>
        <w:t>conducted, regardless of whether the tests are valid, invalid</w:t>
      </w:r>
      <w:r w:rsidR="003825F0" w:rsidRPr="00F03075">
        <w:rPr>
          <w:rFonts w:ascii="Lucida Bright" w:hAnsi="Lucida Bright"/>
        </w:rPr>
        <w:t xml:space="preserve">, completed, or not completed. </w:t>
      </w:r>
      <w:r w:rsidRPr="00F03075">
        <w:rPr>
          <w:rFonts w:ascii="Lucida Bright" w:hAnsi="Lucida Bright"/>
        </w:rPr>
        <w:t xml:space="preserve">The report </w:t>
      </w:r>
      <w:r w:rsidR="00A954A9" w:rsidRPr="00F03075">
        <w:rPr>
          <w:rFonts w:ascii="Lucida Bright" w:hAnsi="Lucida Bright"/>
        </w:rPr>
        <w:t>must</w:t>
      </w:r>
      <w:r w:rsidRPr="00F03075">
        <w:rPr>
          <w:rFonts w:ascii="Lucida Bright" w:hAnsi="Lucida Bright"/>
        </w:rPr>
        <w:t xml:space="preserve"> be retained for a minimum of </w:t>
      </w:r>
      <w:r w:rsidR="00582560" w:rsidRPr="00F03075">
        <w:rPr>
          <w:rFonts w:ascii="Lucida Bright" w:hAnsi="Lucida Bright"/>
        </w:rPr>
        <w:t xml:space="preserve">five </w:t>
      </w:r>
      <w:r w:rsidRPr="00F03075">
        <w:rPr>
          <w:rFonts w:ascii="Lucida Bright" w:hAnsi="Lucida Bright"/>
        </w:rPr>
        <w:t>years and must be made available upon request of the executive director.</w:t>
      </w:r>
    </w:p>
    <w:p w14:paraId="2D312AD9" w14:textId="06693D3A" w:rsidR="00C66A18" w:rsidRPr="00F03075" w:rsidRDefault="00582560" w:rsidP="00951F2E">
      <w:pPr>
        <w:pStyle w:val="ListParagraph"/>
        <w:numPr>
          <w:ilvl w:val="1"/>
          <w:numId w:val="32"/>
        </w:numPr>
        <w:ind w:left="1260"/>
        <w:rPr>
          <w:rFonts w:ascii="Lucida Bright" w:hAnsi="Lucida Bright"/>
        </w:rPr>
      </w:pPr>
      <w:r w:rsidRPr="00F03075">
        <w:rPr>
          <w:rFonts w:ascii="Lucida Bright" w:hAnsi="Lucida Bright"/>
        </w:rPr>
        <w:t xml:space="preserve">The results of valid tests and all retests must be submitted on the DMR in the following manner: enter “0” if mean survival at 24 hours is greater than </w:t>
      </w:r>
      <w:r w:rsidRPr="00F03075">
        <w:rPr>
          <w:rFonts w:ascii="Lucida Bright" w:hAnsi="Lucida Bright"/>
        </w:rPr>
        <w:lastRenderedPageBreak/>
        <w:t>50% in 100% effluent; if the mean survival at 24 hours is less than or equal to 50%, enter “1”.</w:t>
      </w:r>
    </w:p>
    <w:p w14:paraId="6278253E" w14:textId="77777777" w:rsidR="000D744C" w:rsidRPr="00F03075" w:rsidRDefault="00582560" w:rsidP="00951F2E">
      <w:pPr>
        <w:pStyle w:val="ListParagraph"/>
        <w:numPr>
          <w:ilvl w:val="1"/>
          <w:numId w:val="21"/>
        </w:numPr>
        <w:ind w:left="1260"/>
        <w:rPr>
          <w:rFonts w:ascii="Lucida Bright" w:hAnsi="Lucida Bright"/>
        </w:rPr>
      </w:pPr>
      <w:r w:rsidRPr="00F03075">
        <w:rPr>
          <w:rFonts w:ascii="Lucida Bright" w:hAnsi="Lucida Bright"/>
        </w:rPr>
        <w:t>Use the following DMR parameter codes for valid tests only:</w:t>
      </w:r>
    </w:p>
    <w:tbl>
      <w:tblPr>
        <w:tblStyle w:val="TableGrid1"/>
        <w:tblW w:w="7038" w:type="dxa"/>
        <w:tblInd w:w="1525" w:type="dxa"/>
        <w:tblLook w:val="04A0" w:firstRow="1" w:lastRow="0" w:firstColumn="1" w:lastColumn="0" w:noHBand="0" w:noVBand="1"/>
        <w:tblDescription w:val="Parameter Codes for each test species as determined by the type of receiving water."/>
      </w:tblPr>
      <w:tblGrid>
        <w:gridCol w:w="2358"/>
        <w:gridCol w:w="2358"/>
        <w:gridCol w:w="2322"/>
      </w:tblGrid>
      <w:tr w:rsidR="000D744C" w:rsidRPr="00F03075" w14:paraId="156B0FCF" w14:textId="77777777" w:rsidTr="00EB61CF">
        <w:trPr>
          <w:tblHeader/>
        </w:trPr>
        <w:tc>
          <w:tcPr>
            <w:tcW w:w="2358" w:type="dxa"/>
            <w:shd w:val="clear" w:color="auto" w:fill="C6D9F1" w:themeFill="text2" w:themeFillTint="33"/>
          </w:tcPr>
          <w:p w14:paraId="6548DFB7"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Receiving Water</w:t>
            </w:r>
          </w:p>
        </w:tc>
        <w:tc>
          <w:tcPr>
            <w:tcW w:w="2358" w:type="dxa"/>
            <w:shd w:val="clear" w:color="auto" w:fill="C6D9F1" w:themeFill="text2" w:themeFillTint="33"/>
          </w:tcPr>
          <w:p w14:paraId="37BB4DBE"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Species</w:t>
            </w:r>
          </w:p>
        </w:tc>
        <w:tc>
          <w:tcPr>
            <w:tcW w:w="2322" w:type="dxa"/>
            <w:shd w:val="clear" w:color="auto" w:fill="C6D9F1" w:themeFill="text2" w:themeFillTint="33"/>
          </w:tcPr>
          <w:p w14:paraId="27A238D5"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Parameter Code</w:t>
            </w:r>
          </w:p>
        </w:tc>
      </w:tr>
      <w:tr w:rsidR="000D744C" w:rsidRPr="00F03075" w14:paraId="16121A5F" w14:textId="77777777" w:rsidTr="00EB61CF">
        <w:tc>
          <w:tcPr>
            <w:tcW w:w="2358" w:type="dxa"/>
          </w:tcPr>
          <w:p w14:paraId="474A362A"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Freshwater</w:t>
            </w:r>
          </w:p>
        </w:tc>
        <w:tc>
          <w:tcPr>
            <w:tcW w:w="2358" w:type="dxa"/>
          </w:tcPr>
          <w:p w14:paraId="050CCB6B"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Water Flea</w:t>
            </w:r>
          </w:p>
        </w:tc>
        <w:tc>
          <w:tcPr>
            <w:tcW w:w="2322" w:type="dxa"/>
          </w:tcPr>
          <w:p w14:paraId="56E47966"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TIE3D</w:t>
            </w:r>
          </w:p>
        </w:tc>
      </w:tr>
      <w:tr w:rsidR="000D744C" w:rsidRPr="00F03075" w14:paraId="2E92B6D5" w14:textId="77777777" w:rsidTr="00EB61CF">
        <w:tc>
          <w:tcPr>
            <w:tcW w:w="2358" w:type="dxa"/>
          </w:tcPr>
          <w:p w14:paraId="4F8A5998"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Freshwater</w:t>
            </w:r>
          </w:p>
        </w:tc>
        <w:tc>
          <w:tcPr>
            <w:tcW w:w="2358" w:type="dxa"/>
          </w:tcPr>
          <w:p w14:paraId="099C0712"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Fathead Minnow</w:t>
            </w:r>
          </w:p>
        </w:tc>
        <w:tc>
          <w:tcPr>
            <w:tcW w:w="2322" w:type="dxa"/>
          </w:tcPr>
          <w:p w14:paraId="41C7F1C4"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TIE6C</w:t>
            </w:r>
          </w:p>
        </w:tc>
      </w:tr>
      <w:tr w:rsidR="000D744C" w:rsidRPr="00F03075" w14:paraId="412BA2C6" w14:textId="77777777" w:rsidTr="00EB61CF">
        <w:tc>
          <w:tcPr>
            <w:tcW w:w="2358" w:type="dxa"/>
          </w:tcPr>
          <w:p w14:paraId="4D7CDFEC"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Marine Water</w:t>
            </w:r>
          </w:p>
        </w:tc>
        <w:tc>
          <w:tcPr>
            <w:tcW w:w="2358" w:type="dxa"/>
          </w:tcPr>
          <w:p w14:paraId="4AA732B5"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Mysid Shrimp</w:t>
            </w:r>
          </w:p>
        </w:tc>
        <w:tc>
          <w:tcPr>
            <w:tcW w:w="2322" w:type="dxa"/>
          </w:tcPr>
          <w:p w14:paraId="0B5118A8"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TIE3E</w:t>
            </w:r>
          </w:p>
        </w:tc>
      </w:tr>
      <w:tr w:rsidR="000D744C" w:rsidRPr="00F03075" w14:paraId="6C9B6061" w14:textId="77777777" w:rsidTr="00EB61CF">
        <w:tc>
          <w:tcPr>
            <w:tcW w:w="2358" w:type="dxa"/>
          </w:tcPr>
          <w:p w14:paraId="4210532E"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Marine Water</w:t>
            </w:r>
          </w:p>
        </w:tc>
        <w:tc>
          <w:tcPr>
            <w:tcW w:w="2358" w:type="dxa"/>
          </w:tcPr>
          <w:p w14:paraId="0753EFF8"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Inland Silverside</w:t>
            </w:r>
          </w:p>
        </w:tc>
        <w:tc>
          <w:tcPr>
            <w:tcW w:w="2322" w:type="dxa"/>
          </w:tcPr>
          <w:p w14:paraId="3A29B1EB"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TIE6B</w:t>
            </w:r>
          </w:p>
        </w:tc>
      </w:tr>
    </w:tbl>
    <w:p w14:paraId="29A9E5BE" w14:textId="36399A75" w:rsidR="00C66A18" w:rsidRPr="00F03075" w:rsidRDefault="00C66A18" w:rsidP="00951F2E">
      <w:pPr>
        <w:pStyle w:val="ListParagraph"/>
        <w:numPr>
          <w:ilvl w:val="1"/>
          <w:numId w:val="21"/>
        </w:numPr>
        <w:ind w:left="1260"/>
        <w:rPr>
          <w:rFonts w:ascii="Lucida Bright" w:hAnsi="Lucida Bright"/>
        </w:rPr>
      </w:pPr>
      <w:r w:rsidRPr="00F03075">
        <w:rPr>
          <w:rFonts w:ascii="Lucida Bright" w:hAnsi="Lucida Bright"/>
        </w:rPr>
        <w:t>Enter the following codes on the DMR for retests only:</w:t>
      </w:r>
    </w:p>
    <w:tbl>
      <w:tblPr>
        <w:tblStyle w:val="TableGrid2"/>
        <w:tblW w:w="8270" w:type="dxa"/>
        <w:tblInd w:w="1525" w:type="dxa"/>
        <w:tblLook w:val="04A0" w:firstRow="1" w:lastRow="0" w:firstColumn="1" w:lastColumn="0" w:noHBand="0" w:noVBand="1"/>
        <w:tblDescription w:val="Parameter Codes for each retest."/>
      </w:tblPr>
      <w:tblGrid>
        <w:gridCol w:w="2348"/>
        <w:gridCol w:w="2331"/>
        <w:gridCol w:w="1259"/>
        <w:gridCol w:w="2332"/>
      </w:tblGrid>
      <w:tr w:rsidR="000D744C" w:rsidRPr="00F03075" w14:paraId="00DE1B53" w14:textId="77777777" w:rsidTr="00EB61CF">
        <w:trPr>
          <w:tblHeader/>
        </w:trPr>
        <w:tc>
          <w:tcPr>
            <w:tcW w:w="2348" w:type="dxa"/>
            <w:shd w:val="clear" w:color="auto" w:fill="C6D9F1" w:themeFill="text2" w:themeFillTint="33"/>
          </w:tcPr>
          <w:p w14:paraId="3C2421BD"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Retest Number</w:t>
            </w:r>
          </w:p>
        </w:tc>
        <w:tc>
          <w:tcPr>
            <w:tcW w:w="2331" w:type="dxa"/>
            <w:shd w:val="clear" w:color="auto" w:fill="C6D9F1" w:themeFill="text2" w:themeFillTint="33"/>
          </w:tcPr>
          <w:p w14:paraId="512F2F7E"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Receiving Water</w:t>
            </w:r>
          </w:p>
        </w:tc>
        <w:tc>
          <w:tcPr>
            <w:tcW w:w="1259" w:type="dxa"/>
            <w:shd w:val="clear" w:color="auto" w:fill="C6D9F1" w:themeFill="text2" w:themeFillTint="33"/>
          </w:tcPr>
          <w:p w14:paraId="1A3DDAD4"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Species</w:t>
            </w:r>
          </w:p>
        </w:tc>
        <w:tc>
          <w:tcPr>
            <w:tcW w:w="2332" w:type="dxa"/>
            <w:shd w:val="clear" w:color="auto" w:fill="C6D9F1" w:themeFill="text2" w:themeFillTint="33"/>
          </w:tcPr>
          <w:p w14:paraId="5200B9A0"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Parameter Code</w:t>
            </w:r>
          </w:p>
        </w:tc>
      </w:tr>
      <w:tr w:rsidR="000D744C" w:rsidRPr="00F03075" w14:paraId="3A5AB6D7" w14:textId="77777777" w:rsidTr="00EB61CF">
        <w:tc>
          <w:tcPr>
            <w:tcW w:w="2348" w:type="dxa"/>
          </w:tcPr>
          <w:p w14:paraId="63CAFDB7"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Retest Number 1</w:t>
            </w:r>
          </w:p>
        </w:tc>
        <w:tc>
          <w:tcPr>
            <w:tcW w:w="2331" w:type="dxa"/>
          </w:tcPr>
          <w:p w14:paraId="7D744905"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All</w:t>
            </w:r>
          </w:p>
        </w:tc>
        <w:tc>
          <w:tcPr>
            <w:tcW w:w="1259" w:type="dxa"/>
          </w:tcPr>
          <w:p w14:paraId="71222D90"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All</w:t>
            </w:r>
          </w:p>
        </w:tc>
        <w:tc>
          <w:tcPr>
            <w:tcW w:w="2332" w:type="dxa"/>
          </w:tcPr>
          <w:p w14:paraId="473AEB1E"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22415</w:t>
            </w:r>
          </w:p>
        </w:tc>
      </w:tr>
      <w:tr w:rsidR="000D744C" w:rsidRPr="00F03075" w14:paraId="7CF1B82C" w14:textId="77777777" w:rsidTr="00EB61CF">
        <w:tc>
          <w:tcPr>
            <w:tcW w:w="2348" w:type="dxa"/>
          </w:tcPr>
          <w:p w14:paraId="452520E2"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Retest Number 2</w:t>
            </w:r>
          </w:p>
        </w:tc>
        <w:tc>
          <w:tcPr>
            <w:tcW w:w="2331" w:type="dxa"/>
          </w:tcPr>
          <w:p w14:paraId="3C6B6295"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All</w:t>
            </w:r>
          </w:p>
        </w:tc>
        <w:tc>
          <w:tcPr>
            <w:tcW w:w="1259" w:type="dxa"/>
          </w:tcPr>
          <w:p w14:paraId="7EB1B7DB"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All</w:t>
            </w:r>
          </w:p>
        </w:tc>
        <w:tc>
          <w:tcPr>
            <w:tcW w:w="2332" w:type="dxa"/>
          </w:tcPr>
          <w:p w14:paraId="02E74293"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22416</w:t>
            </w:r>
          </w:p>
        </w:tc>
      </w:tr>
    </w:tbl>
    <w:p w14:paraId="5514A898" w14:textId="77777777" w:rsidR="00C66A18" w:rsidRPr="00F03075" w:rsidRDefault="00F3724E" w:rsidP="0025400C">
      <w:pPr>
        <w:pStyle w:val="Heading2"/>
        <w:spacing w:before="240"/>
      </w:pPr>
      <w:bookmarkStart w:id="11" w:name="_Toc478733307"/>
      <w:r w:rsidRPr="00F03075">
        <w:t>Stormwater</w:t>
      </w:r>
      <w:r w:rsidR="00C66A18" w:rsidRPr="00F03075">
        <w:t xml:space="preserve"> Pollution Prevention Plan</w:t>
      </w:r>
      <w:bookmarkEnd w:id="11"/>
    </w:p>
    <w:p w14:paraId="1494AB29" w14:textId="77777777" w:rsidR="00C66A18" w:rsidRPr="00F03075" w:rsidRDefault="0091357D" w:rsidP="00951F2E">
      <w:pPr>
        <w:pStyle w:val="ListParagraph"/>
        <w:numPr>
          <w:ilvl w:val="0"/>
          <w:numId w:val="23"/>
        </w:numPr>
        <w:tabs>
          <w:tab w:val="left" w:pos="1080"/>
        </w:tabs>
        <w:spacing w:before="0"/>
        <w:ind w:hanging="180"/>
        <w:rPr>
          <w:rFonts w:ascii="Lucida Bright" w:hAnsi="Lucida Bright"/>
        </w:rPr>
      </w:pPr>
      <w:r w:rsidRPr="00F03075">
        <w:rPr>
          <w:rFonts w:ascii="Lucida Bright" w:hAnsi="Lucida Bright"/>
        </w:rPr>
        <w:t>G</w:t>
      </w:r>
      <w:r w:rsidR="00C66A18" w:rsidRPr="00F03075">
        <w:rPr>
          <w:rFonts w:ascii="Lucida Bright" w:hAnsi="Lucida Bright"/>
        </w:rPr>
        <w:t>eneral Requirements</w:t>
      </w:r>
    </w:p>
    <w:p w14:paraId="2676F280" w14:textId="64207BD9" w:rsidR="00C66A18" w:rsidRPr="00F03075" w:rsidRDefault="009D6769" w:rsidP="00951F2E">
      <w:pPr>
        <w:pStyle w:val="ListParagraph"/>
        <w:numPr>
          <w:ilvl w:val="1"/>
          <w:numId w:val="23"/>
        </w:numPr>
        <w:rPr>
          <w:rFonts w:ascii="Lucida Bright" w:hAnsi="Lucida Bright"/>
        </w:rPr>
      </w:pPr>
      <w:r w:rsidRPr="00F03075">
        <w:rPr>
          <w:rFonts w:ascii="Lucida Bright" w:hAnsi="Lucida Bright"/>
        </w:rPr>
        <w:t>Contents</w:t>
      </w:r>
      <w:r w:rsidR="00060C3F" w:rsidRPr="00F03075">
        <w:rPr>
          <w:rFonts w:ascii="Lucida Bright" w:hAnsi="Lucida Bright"/>
        </w:rPr>
        <w:t xml:space="preserve"> - </w:t>
      </w:r>
      <w:r w:rsidR="006D48F2" w:rsidRPr="00F03075">
        <w:rPr>
          <w:rFonts w:ascii="Lucida Bright" w:hAnsi="Lucida Bright"/>
        </w:rPr>
        <w:t>The permittee shall prepare and implement a</w:t>
      </w:r>
      <w:r w:rsidR="00C66A18" w:rsidRPr="00F03075">
        <w:rPr>
          <w:rFonts w:ascii="Lucida Bright" w:hAnsi="Lucida Bright"/>
        </w:rPr>
        <w:t xml:space="preserve"> </w:t>
      </w:r>
      <w:r w:rsidR="00F3724E" w:rsidRPr="00F03075">
        <w:rPr>
          <w:rFonts w:ascii="Lucida Bright" w:hAnsi="Lucida Bright"/>
        </w:rPr>
        <w:t>stormwater</w:t>
      </w:r>
      <w:r w:rsidR="00C66A18" w:rsidRPr="00F03075">
        <w:rPr>
          <w:rFonts w:ascii="Lucida Bright" w:hAnsi="Lucida Bright"/>
        </w:rPr>
        <w:t xml:space="preserve"> pollution prevention plan (SWP3) for each facility that discharges </w:t>
      </w:r>
      <w:r w:rsidR="00F3724E" w:rsidRPr="00F03075">
        <w:rPr>
          <w:rFonts w:ascii="Lucida Bright" w:hAnsi="Lucida Bright"/>
        </w:rPr>
        <w:t>stormwater</w:t>
      </w:r>
      <w:r w:rsidR="00C66A18" w:rsidRPr="00F03075">
        <w:rPr>
          <w:rFonts w:ascii="Lucida Bright" w:hAnsi="Lucida Bright"/>
        </w:rPr>
        <w:t xml:space="preserve"> associat</w:t>
      </w:r>
      <w:r w:rsidR="00FF609C" w:rsidRPr="00F03075">
        <w:rPr>
          <w:rFonts w:ascii="Lucida Bright" w:hAnsi="Lucida Bright"/>
        </w:rPr>
        <w:t xml:space="preserve">ed with industrial activities. </w:t>
      </w:r>
      <w:r w:rsidR="00C66A18" w:rsidRPr="00F03075">
        <w:rPr>
          <w:rFonts w:ascii="Lucida Bright" w:hAnsi="Lucida Bright"/>
        </w:rPr>
        <w:t xml:space="preserve">The </w:t>
      </w:r>
      <w:r w:rsidR="006D48F2" w:rsidRPr="00F03075">
        <w:rPr>
          <w:rFonts w:ascii="Lucida Bright" w:hAnsi="Lucida Bright"/>
        </w:rPr>
        <w:t xml:space="preserve">SWP3 </w:t>
      </w:r>
      <w:r w:rsidR="00C66A18" w:rsidRPr="00F03075">
        <w:rPr>
          <w:rFonts w:ascii="Lucida Bright" w:hAnsi="Lucida Bright"/>
        </w:rPr>
        <w:t>must address, at a minimum, the drainage areas and the discharges from</w:t>
      </w:r>
      <w:r w:rsidR="006D48F2" w:rsidRPr="00F03075">
        <w:rPr>
          <w:rFonts w:ascii="Lucida Bright" w:hAnsi="Lucida Bright"/>
        </w:rPr>
        <w:t>,</w:t>
      </w:r>
      <w:r w:rsidR="00C66A18" w:rsidRPr="00F03075">
        <w:rPr>
          <w:rFonts w:ascii="Lucida Bright" w:hAnsi="Lucida Bright"/>
        </w:rPr>
        <w:t xml:space="preserve"> and the activities that occur within</w:t>
      </w:r>
      <w:r w:rsidR="006D48F2" w:rsidRPr="00F03075">
        <w:rPr>
          <w:rFonts w:ascii="Lucida Bright" w:hAnsi="Lucida Bright"/>
        </w:rPr>
        <w:t>,</w:t>
      </w:r>
      <w:r w:rsidR="00C66A18" w:rsidRPr="00F03075">
        <w:rPr>
          <w:rFonts w:ascii="Lucida Bright" w:hAnsi="Lucida Bright"/>
        </w:rPr>
        <w:t xml:space="preserve"> areas where vehicle and</w:t>
      </w:r>
      <w:r w:rsidR="00FF609C" w:rsidRPr="00F03075">
        <w:rPr>
          <w:rFonts w:ascii="Lucida Bright" w:hAnsi="Lucida Bright"/>
        </w:rPr>
        <w:t xml:space="preserve"> equipment maintenance occurs. </w:t>
      </w:r>
    </w:p>
    <w:p w14:paraId="3C41F197" w14:textId="77777777"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t xml:space="preserve">Signature of the SWP3 - The SWP3 must be signed according to 30 TAC </w:t>
      </w:r>
      <w:r w:rsidR="00A954A9" w:rsidRPr="00F03075">
        <w:rPr>
          <w:rFonts w:ascii="Lucida Bright" w:hAnsi="Lucida Bright"/>
        </w:rPr>
        <w:t>§</w:t>
      </w:r>
      <w:r w:rsidR="00605A16" w:rsidRPr="00F03075">
        <w:rPr>
          <w:rFonts w:ascii="Lucida Bright" w:hAnsi="Lucida Bright"/>
        </w:rPr>
        <w:t xml:space="preserve">305.128, </w:t>
      </w:r>
      <w:r w:rsidR="00605A16" w:rsidRPr="00F03075">
        <w:rPr>
          <w:rFonts w:ascii="Lucida Bright" w:hAnsi="Lucida Bright"/>
          <w:i/>
        </w:rPr>
        <w:t>Signatories to Reports</w:t>
      </w:r>
      <w:r w:rsidRPr="00F03075">
        <w:rPr>
          <w:rFonts w:ascii="Lucida Bright" w:hAnsi="Lucida Bright"/>
        </w:rPr>
        <w:t>.</w:t>
      </w:r>
    </w:p>
    <w:p w14:paraId="48DE0692" w14:textId="77777777"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t>Notice of Non-Compliance - The executive director may notify the permittee at any time that the SWP3 does not meet one or more of the minimu</w:t>
      </w:r>
      <w:r w:rsidR="00FF609C" w:rsidRPr="00F03075">
        <w:rPr>
          <w:rFonts w:ascii="Lucida Bright" w:hAnsi="Lucida Bright"/>
        </w:rPr>
        <w:t xml:space="preserve">m requirements of this </w:t>
      </w:r>
      <w:r w:rsidR="00605A16" w:rsidRPr="00F03075">
        <w:rPr>
          <w:rFonts w:ascii="Lucida Bright" w:hAnsi="Lucida Bright"/>
        </w:rPr>
        <w:t xml:space="preserve">general </w:t>
      </w:r>
      <w:r w:rsidR="00FF609C" w:rsidRPr="00F03075">
        <w:rPr>
          <w:rFonts w:ascii="Lucida Bright" w:hAnsi="Lucida Bright"/>
        </w:rPr>
        <w:t xml:space="preserve">permit. </w:t>
      </w:r>
      <w:r w:rsidRPr="00F03075">
        <w:rPr>
          <w:rFonts w:ascii="Lucida Bright" w:hAnsi="Lucida Bright"/>
        </w:rPr>
        <w:t>Within 30 days of receiving such notification and identification of the provisions of the</w:t>
      </w:r>
      <w:r w:rsidR="00605A16" w:rsidRPr="00F03075">
        <w:rPr>
          <w:rFonts w:ascii="Lucida Bright" w:hAnsi="Lucida Bright"/>
        </w:rPr>
        <w:t xml:space="preserve"> general</w:t>
      </w:r>
      <w:r w:rsidRPr="00F03075">
        <w:rPr>
          <w:rFonts w:ascii="Lucida Bright" w:hAnsi="Lucida Bright"/>
        </w:rPr>
        <w:t xml:space="preserve"> permit that are not being met by the SWP3, the permittee shall make the required changes to the SWP3, and submit to the executive director a written certification that the changes have been made.</w:t>
      </w:r>
    </w:p>
    <w:p w14:paraId="08AEEB48" w14:textId="4A22EB53"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t xml:space="preserve">Revisions of the SWP3 - The permittee shall revise the SWP3 whenever there is a change in design, construction, operation, or maintenance that has a significant effect on the potential for the discharge of pollutants or if the SWP3 proves to be ineffective in eliminating or significantly minimizing pollutants in the </w:t>
      </w:r>
      <w:r w:rsidR="009D6769" w:rsidRPr="00F03075">
        <w:rPr>
          <w:rFonts w:ascii="Lucida Bright" w:hAnsi="Lucida Bright"/>
        </w:rPr>
        <w:t xml:space="preserve">stormwater </w:t>
      </w:r>
      <w:r w:rsidRPr="00F03075">
        <w:rPr>
          <w:rFonts w:ascii="Lucida Bright" w:hAnsi="Lucida Bright"/>
        </w:rPr>
        <w:t>discharge.</w:t>
      </w:r>
    </w:p>
    <w:p w14:paraId="3984CD46" w14:textId="1904B2BE" w:rsidR="00C66A18" w:rsidRPr="00F03075" w:rsidRDefault="00C66A18" w:rsidP="00951F2E">
      <w:pPr>
        <w:pStyle w:val="ListParagraph"/>
        <w:numPr>
          <w:ilvl w:val="0"/>
          <w:numId w:val="23"/>
        </w:numPr>
        <w:tabs>
          <w:tab w:val="left" w:pos="1080"/>
        </w:tabs>
        <w:ind w:hanging="180"/>
        <w:rPr>
          <w:rFonts w:ascii="Lucida Bright" w:hAnsi="Lucida Bright"/>
        </w:rPr>
      </w:pPr>
      <w:r w:rsidRPr="00F03075">
        <w:rPr>
          <w:rFonts w:ascii="Lucida Bright" w:hAnsi="Lucida Bright"/>
        </w:rPr>
        <w:t xml:space="preserve">Minimum </w:t>
      </w:r>
      <w:r w:rsidR="004251BD" w:rsidRPr="00F03075">
        <w:rPr>
          <w:rFonts w:ascii="Lucida Bright" w:hAnsi="Lucida Bright"/>
        </w:rPr>
        <w:t>SWP3</w:t>
      </w:r>
      <w:r w:rsidRPr="00F03075">
        <w:rPr>
          <w:rFonts w:ascii="Lucida Bright" w:hAnsi="Lucida Bright"/>
        </w:rPr>
        <w:t xml:space="preserve"> Requirements</w:t>
      </w:r>
    </w:p>
    <w:p w14:paraId="36C3BF09" w14:textId="77777777"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t xml:space="preserve">Pollution Prevention Team - The SWP3 </w:t>
      </w:r>
      <w:r w:rsidR="00B47223" w:rsidRPr="00F03075">
        <w:rPr>
          <w:rFonts w:ascii="Lucida Bright" w:hAnsi="Lucida Bright"/>
        </w:rPr>
        <w:t>must</w:t>
      </w:r>
      <w:r w:rsidRPr="00F03075">
        <w:rPr>
          <w:rFonts w:ascii="Lucida Bright" w:hAnsi="Lucida Bright"/>
        </w:rPr>
        <w:t xml:space="preserve"> identify a specific individual or individuals within the facility organization as members of a </w:t>
      </w:r>
      <w:r w:rsidR="00F3724E" w:rsidRPr="00F03075">
        <w:rPr>
          <w:rFonts w:ascii="Lucida Bright" w:hAnsi="Lucida Bright"/>
        </w:rPr>
        <w:t>stormwater</w:t>
      </w:r>
      <w:r w:rsidRPr="00F03075">
        <w:rPr>
          <w:rFonts w:ascii="Lucida Bright" w:hAnsi="Lucida Bright"/>
        </w:rPr>
        <w:t xml:space="preserve"> </w:t>
      </w:r>
      <w:r w:rsidR="00FF609C" w:rsidRPr="00F03075">
        <w:rPr>
          <w:rFonts w:ascii="Lucida Bright" w:hAnsi="Lucida Bright"/>
        </w:rPr>
        <w:t xml:space="preserve">pollution prevention team </w:t>
      </w:r>
      <w:r w:rsidRPr="00F03075">
        <w:rPr>
          <w:rFonts w:ascii="Lucida Bright" w:hAnsi="Lucida Bright"/>
        </w:rPr>
        <w:t>responsible for development, implementation, maintenance, and revision of the SWP3.</w:t>
      </w:r>
    </w:p>
    <w:p w14:paraId="0E84967D" w14:textId="2784376E"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lastRenderedPageBreak/>
        <w:t xml:space="preserve">Description of Potential Pollutant Sources - The SWP3 </w:t>
      </w:r>
      <w:r w:rsidR="00B47223" w:rsidRPr="00F03075">
        <w:rPr>
          <w:rFonts w:ascii="Lucida Bright" w:hAnsi="Lucida Bright"/>
        </w:rPr>
        <w:t>must</w:t>
      </w:r>
      <w:r w:rsidRPr="00F03075">
        <w:rPr>
          <w:rFonts w:ascii="Lucida Bright" w:hAnsi="Lucida Bright"/>
        </w:rPr>
        <w:t xml:space="preserve"> </w:t>
      </w:r>
      <w:r w:rsidR="006C400A" w:rsidRPr="00F03075">
        <w:rPr>
          <w:rFonts w:ascii="Lucida Bright" w:hAnsi="Lucida Bright"/>
        </w:rPr>
        <w:t xml:space="preserve">identify and </w:t>
      </w:r>
      <w:r w:rsidRPr="00F03075">
        <w:rPr>
          <w:rFonts w:ascii="Lucida Bright" w:hAnsi="Lucida Bright"/>
        </w:rPr>
        <w:t xml:space="preserve">provide a description of </w:t>
      </w:r>
      <w:r w:rsidR="006C400A" w:rsidRPr="00F03075">
        <w:rPr>
          <w:rFonts w:ascii="Lucida Bright" w:hAnsi="Lucida Bright"/>
        </w:rPr>
        <w:t xml:space="preserve">actual and </w:t>
      </w:r>
      <w:r w:rsidRPr="00F03075">
        <w:rPr>
          <w:rFonts w:ascii="Lucida Bright" w:hAnsi="Lucida Bright"/>
        </w:rPr>
        <w:t xml:space="preserve">potential sources </w:t>
      </w:r>
      <w:r w:rsidR="006C400A" w:rsidRPr="00F03075">
        <w:rPr>
          <w:rFonts w:ascii="Lucida Bright" w:hAnsi="Lucida Bright"/>
        </w:rPr>
        <w:t xml:space="preserve">of pollution </w:t>
      </w:r>
      <w:r w:rsidRPr="00F03075">
        <w:rPr>
          <w:rFonts w:ascii="Lucida Bright" w:hAnsi="Lucida Bright"/>
        </w:rPr>
        <w:t xml:space="preserve">(activities and materials) that may reasonably be expected to affect the quality of </w:t>
      </w:r>
      <w:r w:rsidR="00F3724E" w:rsidRPr="00F03075">
        <w:rPr>
          <w:rFonts w:ascii="Lucida Bright" w:hAnsi="Lucida Bright"/>
        </w:rPr>
        <w:t>stormwater</w:t>
      </w:r>
      <w:r w:rsidRPr="00F03075">
        <w:rPr>
          <w:rFonts w:ascii="Lucida Bright" w:hAnsi="Lucida Bright"/>
        </w:rPr>
        <w:t xml:space="preserve"> discharges, or that may resu</w:t>
      </w:r>
      <w:r w:rsidR="00FF609C" w:rsidRPr="00F03075">
        <w:rPr>
          <w:rFonts w:ascii="Lucida Bright" w:hAnsi="Lucida Bright"/>
        </w:rPr>
        <w:t xml:space="preserve">lt in a dry-weather discharge. </w:t>
      </w:r>
      <w:r w:rsidRPr="00F03075">
        <w:rPr>
          <w:rFonts w:ascii="Lucida Bright" w:hAnsi="Lucida Bright"/>
        </w:rPr>
        <w:t>The following must be developed, at a minimum, in support of developing this description.</w:t>
      </w:r>
    </w:p>
    <w:p w14:paraId="0F8DE133" w14:textId="38AAAE89"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Drainage</w:t>
      </w:r>
      <w:r w:rsidR="006C400A" w:rsidRPr="00F03075">
        <w:rPr>
          <w:rFonts w:ascii="Lucida Bright" w:hAnsi="Lucida Bright"/>
        </w:rPr>
        <w:t xml:space="preserve"> Area Map</w:t>
      </w:r>
      <w:r w:rsidRPr="00F03075">
        <w:rPr>
          <w:rFonts w:ascii="Lucida Bright" w:hAnsi="Lucida Bright"/>
        </w:rPr>
        <w:t xml:space="preserve"> - A site map indicating the </w:t>
      </w:r>
      <w:r w:rsidR="006C400A" w:rsidRPr="00F03075">
        <w:rPr>
          <w:rFonts w:ascii="Lucida Bright" w:hAnsi="Lucida Bright"/>
        </w:rPr>
        <w:t>following</w:t>
      </w:r>
      <w:r w:rsidRPr="00F03075">
        <w:rPr>
          <w:rFonts w:ascii="Lucida Bright" w:hAnsi="Lucida Bright"/>
        </w:rPr>
        <w:t xml:space="preserve">: </w:t>
      </w:r>
    </w:p>
    <w:p w14:paraId="51052650" w14:textId="77777777"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 xml:space="preserve">each point of discharge (outfall) for discharges of </w:t>
      </w:r>
      <w:r w:rsidR="00F3724E" w:rsidRPr="00F03075">
        <w:rPr>
          <w:rFonts w:ascii="Lucida Bright" w:hAnsi="Lucida Bright"/>
        </w:rPr>
        <w:t>stormwater</w:t>
      </w:r>
      <w:r w:rsidRPr="00F03075">
        <w:rPr>
          <w:rFonts w:ascii="Lucida Bright" w:hAnsi="Lucida Bright"/>
        </w:rPr>
        <w:t xml:space="preserve"> associated with industrial </w:t>
      </w:r>
      <w:proofErr w:type="gramStart"/>
      <w:r w:rsidRPr="00F03075">
        <w:rPr>
          <w:rFonts w:ascii="Lucida Bright" w:hAnsi="Lucida Bright"/>
        </w:rPr>
        <w:t>activities;</w:t>
      </w:r>
      <w:proofErr w:type="gramEnd"/>
      <w:r w:rsidRPr="00F03075">
        <w:rPr>
          <w:rFonts w:ascii="Lucida Bright" w:hAnsi="Lucida Bright"/>
        </w:rPr>
        <w:t xml:space="preserve"> </w:t>
      </w:r>
    </w:p>
    <w:p w14:paraId="4D9B9B29" w14:textId="06F6A061"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a depiction of the drainage area</w:t>
      </w:r>
      <w:r w:rsidR="009D6769" w:rsidRPr="00F03075">
        <w:rPr>
          <w:rFonts w:ascii="Lucida Bright" w:hAnsi="Lucida Bright"/>
        </w:rPr>
        <w:t>,</w:t>
      </w:r>
      <w:r w:rsidRPr="00F03075">
        <w:rPr>
          <w:rFonts w:ascii="Lucida Bright" w:hAnsi="Lucida Bright"/>
        </w:rPr>
        <w:t xml:space="preserve"> the direction of flow to the outfalls</w:t>
      </w:r>
      <w:r w:rsidR="009D6769" w:rsidRPr="00F03075">
        <w:rPr>
          <w:rFonts w:ascii="Lucida Bright" w:hAnsi="Lucida Bright"/>
        </w:rPr>
        <w:t>, and an identification of the types of pollutants that are likely to be present in the stormwater discharges for each area of the facility that generates stormwater discharges with a reasonable potential for containing significant amounts of pollutants, including sediments (e.g., toxicity of the chemical, and the quantity of chemicals used, produced, or discharged)</w:t>
      </w:r>
      <w:r w:rsidRPr="00F03075">
        <w:rPr>
          <w:rFonts w:ascii="Lucida Bright" w:hAnsi="Lucida Bright"/>
        </w:rPr>
        <w:t xml:space="preserve">; </w:t>
      </w:r>
    </w:p>
    <w:p w14:paraId="659C5466" w14:textId="77777777"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structural controls (</w:t>
      </w:r>
      <w:r w:rsidR="00FF609C" w:rsidRPr="00F03075">
        <w:rPr>
          <w:rFonts w:ascii="Lucida Bright" w:hAnsi="Lucida Bright"/>
        </w:rPr>
        <w:t>e.g</w:t>
      </w:r>
      <w:r w:rsidRPr="00F03075">
        <w:rPr>
          <w:rFonts w:ascii="Lucida Bright" w:hAnsi="Lucida Bright"/>
        </w:rPr>
        <w:t xml:space="preserve">. ponds, vegetated buffers, and constructed </w:t>
      </w:r>
      <w:r w:rsidR="00F3724E" w:rsidRPr="00F03075">
        <w:rPr>
          <w:rFonts w:ascii="Lucida Bright" w:hAnsi="Lucida Bright"/>
        </w:rPr>
        <w:t>stormwater</w:t>
      </w:r>
      <w:r w:rsidRPr="00F03075">
        <w:rPr>
          <w:rFonts w:ascii="Lucida Bright" w:hAnsi="Lucida Bright"/>
        </w:rPr>
        <w:t xml:space="preserve"> pollution controls) within the drainage areas; and </w:t>
      </w:r>
    </w:p>
    <w:p w14:paraId="395ECB76" w14:textId="6AF22790" w:rsidR="00C66A18" w:rsidRPr="00F03075" w:rsidRDefault="009D6769" w:rsidP="00951F2E">
      <w:pPr>
        <w:pStyle w:val="ListParagraph"/>
        <w:numPr>
          <w:ilvl w:val="3"/>
          <w:numId w:val="23"/>
        </w:numPr>
        <w:rPr>
          <w:rFonts w:ascii="Lucida Bright" w:hAnsi="Lucida Bright"/>
        </w:rPr>
      </w:pPr>
      <w:r w:rsidRPr="00F03075">
        <w:rPr>
          <w:rFonts w:ascii="Lucida Bright" w:hAnsi="Lucida Bright"/>
        </w:rPr>
        <w:t xml:space="preserve">areas that are exposed to precipitation: </w:t>
      </w:r>
      <w:r w:rsidR="00C66A18" w:rsidRPr="00F03075">
        <w:rPr>
          <w:rFonts w:ascii="Lucida Bright" w:hAnsi="Lucida Bright"/>
        </w:rPr>
        <w:t>vehicle and equipment maintenance activities (including fueling, repair, and storage areas for vehicles and equipment scheduled for maintenance)</w:t>
      </w:r>
      <w:r w:rsidRPr="00F03075">
        <w:rPr>
          <w:rFonts w:ascii="Lucida Bright" w:hAnsi="Lucida Bright"/>
        </w:rPr>
        <w:t>; areas used for the treatment, storage, or disposal of wastes; liquid storage tanks; material processing and storage areas; and loading and unloading areas.</w:t>
      </w:r>
    </w:p>
    <w:p w14:paraId="04B031C2" w14:textId="77777777"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Inventory of Exposed Materials - An inventory must be developed listing mate</w:t>
      </w:r>
      <w:r w:rsidR="00FF609C" w:rsidRPr="00F03075">
        <w:rPr>
          <w:rFonts w:ascii="Lucida Bright" w:hAnsi="Lucida Bright"/>
        </w:rPr>
        <w:t xml:space="preserve">rials handled at the site that </w:t>
      </w:r>
      <w:r w:rsidRPr="00F03075">
        <w:rPr>
          <w:rFonts w:ascii="Lucida Bright" w:hAnsi="Lucida Bright"/>
        </w:rPr>
        <w:t xml:space="preserve">may be exposed to </w:t>
      </w:r>
      <w:r w:rsidR="00F3724E" w:rsidRPr="00F03075">
        <w:rPr>
          <w:rFonts w:ascii="Lucida Bright" w:hAnsi="Lucida Bright"/>
        </w:rPr>
        <w:t>stormwater</w:t>
      </w:r>
      <w:r w:rsidRPr="00F03075">
        <w:rPr>
          <w:rFonts w:ascii="Lucida Bright" w:hAnsi="Lucida Bright"/>
        </w:rPr>
        <w:t xml:space="preserve"> and that have a potential to affect the quality of </w:t>
      </w:r>
      <w:r w:rsidR="00F3724E" w:rsidRPr="00F03075">
        <w:rPr>
          <w:rFonts w:ascii="Lucida Bright" w:hAnsi="Lucida Bright"/>
        </w:rPr>
        <w:t>stormwater</w:t>
      </w:r>
      <w:r w:rsidRPr="00F03075">
        <w:rPr>
          <w:rFonts w:ascii="Lucida Bright" w:hAnsi="Lucida Bright"/>
        </w:rPr>
        <w:t xml:space="preserve"> discharges authorized under this general permit.</w:t>
      </w:r>
    </w:p>
    <w:p w14:paraId="76718251" w14:textId="63B0A284"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Spills and Leaks - A list of significant spills and leaks of toxic or hazardous pollutants that occurred in areas exposed to </w:t>
      </w:r>
      <w:r w:rsidR="00F3724E" w:rsidRPr="00F03075">
        <w:rPr>
          <w:rFonts w:ascii="Lucida Bright" w:hAnsi="Lucida Bright"/>
        </w:rPr>
        <w:t>stormwater</w:t>
      </w:r>
      <w:r w:rsidRPr="00F03075">
        <w:rPr>
          <w:rFonts w:ascii="Lucida Bright" w:hAnsi="Lucida Bright"/>
        </w:rPr>
        <w:t xml:space="preserve"> and that </w:t>
      </w:r>
      <w:r w:rsidR="009D6769" w:rsidRPr="00F03075">
        <w:rPr>
          <w:rFonts w:ascii="Lucida Bright" w:hAnsi="Lucida Bright"/>
        </w:rPr>
        <w:t xml:space="preserve">drained </w:t>
      </w:r>
      <w:r w:rsidRPr="00F03075">
        <w:rPr>
          <w:rFonts w:ascii="Lucida Bright" w:hAnsi="Lucida Bright"/>
        </w:rPr>
        <w:t xml:space="preserve">to </w:t>
      </w:r>
      <w:r w:rsidR="00F3724E" w:rsidRPr="00F03075">
        <w:rPr>
          <w:rFonts w:ascii="Lucida Bright" w:hAnsi="Lucida Bright"/>
        </w:rPr>
        <w:t>stormwater</w:t>
      </w:r>
      <w:r w:rsidRPr="00F03075">
        <w:rPr>
          <w:rFonts w:ascii="Lucida Bright" w:hAnsi="Lucida Bright"/>
        </w:rPr>
        <w:t xml:space="preserve"> outfalls authorized under this </w:t>
      </w:r>
      <w:r w:rsidR="009D6769" w:rsidRPr="00F03075">
        <w:rPr>
          <w:rFonts w:ascii="Lucida Bright" w:hAnsi="Lucida Bright"/>
        </w:rPr>
        <w:t xml:space="preserve">general </w:t>
      </w:r>
      <w:r w:rsidRPr="00F03075">
        <w:rPr>
          <w:rFonts w:ascii="Lucida Bright" w:hAnsi="Lucida Bright"/>
        </w:rPr>
        <w:t>permit must be developed, maintained, and updated.</w:t>
      </w:r>
    </w:p>
    <w:p w14:paraId="7BA14905" w14:textId="77777777"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Sampling Data - A summary of existing </w:t>
      </w:r>
      <w:r w:rsidR="00F3724E" w:rsidRPr="00F03075">
        <w:rPr>
          <w:rFonts w:ascii="Lucida Bright" w:hAnsi="Lucida Bright"/>
        </w:rPr>
        <w:t>stormwater</w:t>
      </w:r>
      <w:r w:rsidRPr="00F03075">
        <w:rPr>
          <w:rFonts w:ascii="Lucida Bright" w:hAnsi="Lucida Bright"/>
        </w:rPr>
        <w:t xml:space="preserve"> discharge sampling data must be maintained as a part of the SWP3.</w:t>
      </w:r>
    </w:p>
    <w:p w14:paraId="757B3EB9" w14:textId="206A1969" w:rsidR="00C66A18" w:rsidRPr="00F03075" w:rsidRDefault="009D6769" w:rsidP="00951F2E">
      <w:pPr>
        <w:pStyle w:val="ListParagraph"/>
        <w:numPr>
          <w:ilvl w:val="1"/>
          <w:numId w:val="23"/>
        </w:numPr>
        <w:rPr>
          <w:rFonts w:ascii="Lucida Bright" w:hAnsi="Lucida Bright"/>
        </w:rPr>
      </w:pPr>
      <w:r w:rsidRPr="00F03075">
        <w:rPr>
          <w:rFonts w:ascii="Lucida Bright" w:hAnsi="Lucida Bright"/>
        </w:rPr>
        <w:t xml:space="preserve">Pollution Prevention </w:t>
      </w:r>
      <w:r w:rsidR="00C66A18" w:rsidRPr="00F03075">
        <w:rPr>
          <w:rFonts w:ascii="Lucida Bright" w:hAnsi="Lucida Bright"/>
        </w:rPr>
        <w:t xml:space="preserve">Measures and Controls - </w:t>
      </w:r>
      <w:r w:rsidRPr="00F03075">
        <w:rPr>
          <w:rFonts w:ascii="Lucida Bright" w:hAnsi="Lucida Bright"/>
        </w:rPr>
        <w:t xml:space="preserve">The SWP3 must describe and ensure the implementation of pollution prevention measures, best management practices, and management controls that are to be used to prevent or effectively reduce pollutants in the discharge to assure compliance with the terms and conditions of this general permit, including the protection of water quality. The SWP3 must include a schedule for implementation of the prevention measures, best management practices, and management controls. </w:t>
      </w:r>
      <w:r w:rsidR="003825F0" w:rsidRPr="00F03075">
        <w:rPr>
          <w:rFonts w:ascii="Lucida Bright" w:hAnsi="Lucida Bright"/>
        </w:rPr>
        <w:t xml:space="preserve"> </w:t>
      </w:r>
      <w:r w:rsidR="00C66A18" w:rsidRPr="00F03075">
        <w:rPr>
          <w:rFonts w:ascii="Lucida Bright" w:hAnsi="Lucida Bright"/>
        </w:rPr>
        <w:t xml:space="preserve">This </w:t>
      </w:r>
      <w:r w:rsidR="00B47223" w:rsidRPr="00F03075">
        <w:rPr>
          <w:rFonts w:ascii="Lucida Bright" w:hAnsi="Lucida Bright"/>
        </w:rPr>
        <w:t>must</w:t>
      </w:r>
      <w:r w:rsidR="00C66A18" w:rsidRPr="00F03075">
        <w:rPr>
          <w:rFonts w:ascii="Lucida Bright" w:hAnsi="Lucida Bright"/>
        </w:rPr>
        <w:t xml:space="preserve"> include, at a minimum:</w:t>
      </w:r>
    </w:p>
    <w:p w14:paraId="14222D6E" w14:textId="3D883CF2"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lastRenderedPageBreak/>
        <w:t>Good Housekeeping</w:t>
      </w:r>
      <w:r w:rsidR="009D6769" w:rsidRPr="00F03075">
        <w:rPr>
          <w:rFonts w:ascii="Lucida Bright" w:hAnsi="Lucida Bright"/>
        </w:rPr>
        <w:t xml:space="preserve"> Measures</w:t>
      </w:r>
      <w:r w:rsidRPr="00F03075">
        <w:rPr>
          <w:rFonts w:ascii="Lucida Bright" w:hAnsi="Lucida Bright"/>
        </w:rPr>
        <w:t xml:space="preserve"> - Good housekeeping measures </w:t>
      </w:r>
      <w:r w:rsidR="00B47223" w:rsidRPr="00F03075">
        <w:rPr>
          <w:rFonts w:ascii="Lucida Bright" w:hAnsi="Lucida Bright"/>
        </w:rPr>
        <w:t>must</w:t>
      </w:r>
      <w:r w:rsidRPr="00F03075">
        <w:rPr>
          <w:rFonts w:ascii="Lucida Bright" w:hAnsi="Lucida Bright"/>
        </w:rPr>
        <w:t xml:space="preserve"> be developed and implemented to maintain vehicle maintenance related activities in a clean, orderly manner.</w:t>
      </w:r>
    </w:p>
    <w:p w14:paraId="7E358FED" w14:textId="2AC1F017"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Vehicle and Equipment Storage and Maintenance Areas - The storage of vehicles and equipment awaiting maintenance with actual or expected fluid leaks, and the areas where maintenance activities occur, must be confined to designated areas</w:t>
      </w:r>
      <w:r w:rsidR="00FF609C" w:rsidRPr="00F03075">
        <w:rPr>
          <w:rFonts w:ascii="Lucida Bright" w:hAnsi="Lucida Bright"/>
        </w:rPr>
        <w:t xml:space="preserve"> (delineated on the site map). </w:t>
      </w:r>
      <w:r w:rsidRPr="00F03075">
        <w:rPr>
          <w:rFonts w:ascii="Lucida Bright" w:hAnsi="Lucida Bright"/>
        </w:rPr>
        <w:t xml:space="preserve">The SWP3 must describe measures that prevent or minimize contamination of the </w:t>
      </w:r>
      <w:r w:rsidR="00F3724E" w:rsidRPr="00F03075">
        <w:rPr>
          <w:rFonts w:ascii="Lucida Bright" w:hAnsi="Lucida Bright"/>
        </w:rPr>
        <w:t>stormwater</w:t>
      </w:r>
      <w:r w:rsidR="00FF609C" w:rsidRPr="00F03075">
        <w:rPr>
          <w:rFonts w:ascii="Lucida Bright" w:hAnsi="Lucida Bright"/>
        </w:rPr>
        <w:t xml:space="preserve"> runoff from these areas. </w:t>
      </w:r>
      <w:r w:rsidRPr="00F03075">
        <w:rPr>
          <w:rFonts w:ascii="Lucida Bright" w:hAnsi="Lucida Bright"/>
        </w:rPr>
        <w:t>The permittee shall consider the use of drip pans under vehicles and equipment, indoor storage of vehicles and equipment, performing maintenance activities indoors, installation of berms or dikes in storage areas, cleaning pavement surface</w:t>
      </w:r>
      <w:r w:rsidR="00C0715C" w:rsidRPr="00F03075">
        <w:rPr>
          <w:rFonts w:ascii="Lucida Bright" w:hAnsi="Lucida Bright"/>
        </w:rPr>
        <w:t>s</w:t>
      </w:r>
      <w:r w:rsidRPr="00F03075">
        <w:rPr>
          <w:rFonts w:ascii="Lucida Bright" w:hAnsi="Lucida Bright"/>
        </w:rPr>
        <w:t xml:space="preserve"> to remove oil and grease, proper handling and disposal methods for drained fluids, using dry cleanup methods for spills, collecting contaminated </w:t>
      </w:r>
      <w:r w:rsidR="00F3724E" w:rsidRPr="00F03075">
        <w:rPr>
          <w:rFonts w:ascii="Lucida Bright" w:hAnsi="Lucida Bright"/>
        </w:rPr>
        <w:t>stormwater</w:t>
      </w:r>
      <w:r w:rsidRPr="00F03075">
        <w:rPr>
          <w:rFonts w:ascii="Lucida Bright" w:hAnsi="Lucida Bright"/>
        </w:rPr>
        <w:t xml:space="preserve"> from these areas for disposal or treatment, and other equivalent measures.</w:t>
      </w:r>
    </w:p>
    <w:p w14:paraId="67DF756D" w14:textId="77777777"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 xml:space="preserve">Fueling Areas - The SWP3 must describe measures to prevent or minimize contamination of </w:t>
      </w:r>
      <w:r w:rsidR="00F3724E" w:rsidRPr="00F03075">
        <w:rPr>
          <w:rFonts w:ascii="Lucida Bright" w:hAnsi="Lucida Bright"/>
        </w:rPr>
        <w:t>stormwater</w:t>
      </w:r>
      <w:r w:rsidRPr="00F03075">
        <w:rPr>
          <w:rFonts w:ascii="Lucida Bright" w:hAnsi="Lucida Bright"/>
        </w:rPr>
        <w:t xml:space="preserve"> runoff from areas where fueling occurs. The</w:t>
      </w:r>
      <w:r w:rsidR="00B47223" w:rsidRPr="00F03075">
        <w:rPr>
          <w:rFonts w:ascii="Lucida Bright" w:hAnsi="Lucida Bright"/>
        </w:rPr>
        <w:t xml:space="preserve"> permittee</w:t>
      </w:r>
      <w:r w:rsidRPr="00F03075">
        <w:rPr>
          <w:rFonts w:ascii="Lucida Bright" w:hAnsi="Lucida Bright"/>
        </w:rPr>
        <w:t xml:space="preserve"> shall consider covering fueling areas, using dry cleanup methods for spills, collecting contaminated </w:t>
      </w:r>
      <w:r w:rsidR="00F3724E" w:rsidRPr="00F03075">
        <w:rPr>
          <w:rFonts w:ascii="Lucida Bright" w:hAnsi="Lucida Bright"/>
        </w:rPr>
        <w:t>stormwater</w:t>
      </w:r>
      <w:r w:rsidRPr="00F03075">
        <w:rPr>
          <w:rFonts w:ascii="Lucida Bright" w:hAnsi="Lucida Bright"/>
        </w:rPr>
        <w:t xml:space="preserve"> runoff for treatment, or other equivalent measures.</w:t>
      </w:r>
    </w:p>
    <w:p w14:paraId="02A8BA08" w14:textId="3A494859"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 xml:space="preserve">Material Storage Areas - </w:t>
      </w:r>
      <w:r w:rsidR="009E1C0F" w:rsidRPr="00F03075">
        <w:rPr>
          <w:rFonts w:ascii="Lucida Bright" w:hAnsi="Lucida Bright"/>
        </w:rPr>
        <w:t>Material storage areas</w:t>
      </w:r>
      <w:r w:rsidR="00C0715C" w:rsidRPr="00F03075">
        <w:rPr>
          <w:rFonts w:ascii="Lucida Bright" w:hAnsi="Lucida Bright"/>
        </w:rPr>
        <w:t xml:space="preserve"> and containers</w:t>
      </w:r>
      <w:r w:rsidRPr="00F03075">
        <w:rPr>
          <w:rFonts w:ascii="Lucida Bright" w:hAnsi="Lucida Bright"/>
        </w:rPr>
        <w:t xml:space="preserve"> must be maintained in good condition so as not to become a source of pollutants to </w:t>
      </w:r>
      <w:r w:rsidR="00F3724E" w:rsidRPr="00F03075">
        <w:rPr>
          <w:rFonts w:ascii="Lucida Bright" w:hAnsi="Lucida Bright"/>
        </w:rPr>
        <w:t>stormwater</w:t>
      </w:r>
      <w:r w:rsidRPr="00F03075">
        <w:rPr>
          <w:rFonts w:ascii="Lucida Bright" w:hAnsi="Lucida Bright"/>
        </w:rPr>
        <w:t xml:space="preserve"> runoff. The SWP3 must describe measures that prevent or minimize contamination of </w:t>
      </w:r>
      <w:r w:rsidR="00F3724E" w:rsidRPr="00F03075">
        <w:rPr>
          <w:rFonts w:ascii="Lucida Bright" w:hAnsi="Lucida Bright"/>
        </w:rPr>
        <w:t>stormwater</w:t>
      </w:r>
      <w:r w:rsidRPr="00F03075">
        <w:rPr>
          <w:rFonts w:ascii="Lucida Bright" w:hAnsi="Lucida Bright"/>
        </w:rPr>
        <w:t xml:space="preserve"> in </w:t>
      </w:r>
      <w:r w:rsidR="009E1C0F" w:rsidRPr="00F03075">
        <w:rPr>
          <w:rFonts w:ascii="Lucida Bright" w:hAnsi="Lucida Bright"/>
        </w:rPr>
        <w:t>material storage</w:t>
      </w:r>
      <w:r w:rsidRPr="00F03075">
        <w:rPr>
          <w:rFonts w:ascii="Lucida Bright" w:hAnsi="Lucida Bright"/>
        </w:rPr>
        <w:t xml:space="preserve"> areas. The permittee shall consider indoor storage of materials, installation of berms or dikes to c</w:t>
      </w:r>
      <w:r w:rsidR="00FF609C" w:rsidRPr="00F03075">
        <w:rPr>
          <w:rFonts w:ascii="Lucida Bright" w:hAnsi="Lucida Bright"/>
        </w:rPr>
        <w:t xml:space="preserve">ontain runoff, minimizing </w:t>
      </w:r>
      <w:proofErr w:type="spellStart"/>
      <w:r w:rsidR="00FF609C" w:rsidRPr="00F03075">
        <w:rPr>
          <w:rFonts w:ascii="Lucida Bright" w:hAnsi="Lucida Bright"/>
        </w:rPr>
        <w:t>runon</w:t>
      </w:r>
      <w:proofErr w:type="spellEnd"/>
      <w:r w:rsidR="00FF609C" w:rsidRPr="00F03075">
        <w:rPr>
          <w:rFonts w:ascii="Lucida Bright" w:hAnsi="Lucida Bright"/>
        </w:rPr>
        <w:t xml:space="preserve"> and </w:t>
      </w:r>
      <w:r w:rsidRPr="00F03075">
        <w:rPr>
          <w:rFonts w:ascii="Lucida Bright" w:hAnsi="Lucida Bright"/>
        </w:rPr>
        <w:t xml:space="preserve">runoff in these areas, dry cleanup methods for spills, collecting contaminated </w:t>
      </w:r>
      <w:r w:rsidR="00F3724E" w:rsidRPr="00F03075">
        <w:rPr>
          <w:rFonts w:ascii="Lucida Bright" w:hAnsi="Lucida Bright"/>
        </w:rPr>
        <w:t>stormwater</w:t>
      </w:r>
      <w:r w:rsidRPr="00F03075">
        <w:rPr>
          <w:rFonts w:ascii="Lucida Bright" w:hAnsi="Lucida Bright"/>
        </w:rPr>
        <w:t xml:space="preserve"> runoff for </w:t>
      </w:r>
      <w:proofErr w:type="gramStart"/>
      <w:r w:rsidRPr="00F03075">
        <w:rPr>
          <w:rFonts w:ascii="Lucida Bright" w:hAnsi="Lucida Bright"/>
        </w:rPr>
        <w:t>treatment</w:t>
      </w:r>
      <w:r w:rsidR="009E1C0F" w:rsidRPr="00F03075">
        <w:rPr>
          <w:rFonts w:ascii="Lucida Bright" w:hAnsi="Lucida Bright"/>
        </w:rPr>
        <w:t>;</w:t>
      </w:r>
      <w:proofErr w:type="gramEnd"/>
      <w:r w:rsidR="009E1C0F" w:rsidRPr="00F03075">
        <w:rPr>
          <w:rFonts w:ascii="Lucida Bright" w:hAnsi="Lucida Bright"/>
        </w:rPr>
        <w:t xml:space="preserve"> or other equivalent measures</w:t>
      </w:r>
      <w:r w:rsidRPr="00F03075">
        <w:rPr>
          <w:rFonts w:ascii="Lucida Bright" w:hAnsi="Lucida Bright"/>
        </w:rPr>
        <w:t>.</w:t>
      </w:r>
    </w:p>
    <w:p w14:paraId="1DF579CF" w14:textId="28694DAF"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 xml:space="preserve">Vehicle and Equipment Cleaning Areas - The SWP3 must describe measures that prevent or minimize contamination of </w:t>
      </w:r>
      <w:r w:rsidR="00F3724E" w:rsidRPr="00F03075">
        <w:rPr>
          <w:rFonts w:ascii="Lucida Bright" w:hAnsi="Lucida Bright"/>
        </w:rPr>
        <w:t>stormwater</w:t>
      </w:r>
      <w:r w:rsidRPr="00F03075">
        <w:rPr>
          <w:rFonts w:ascii="Lucida Bright" w:hAnsi="Lucida Bright"/>
        </w:rPr>
        <w:t xml:space="preserve"> runoff from vehicle and </w:t>
      </w:r>
      <w:r w:rsidR="00FF609C" w:rsidRPr="00F03075">
        <w:rPr>
          <w:rFonts w:ascii="Lucida Bright" w:hAnsi="Lucida Bright"/>
        </w:rPr>
        <w:t xml:space="preserve">equipment cleaning activities. </w:t>
      </w:r>
      <w:r w:rsidRPr="00F03075">
        <w:rPr>
          <w:rFonts w:ascii="Lucida Bright" w:hAnsi="Lucida Bright"/>
        </w:rPr>
        <w:t xml:space="preserve">The permittee shall consider performing these activities indoors, covering the activities, collecting contaminated </w:t>
      </w:r>
      <w:r w:rsidR="00F3724E" w:rsidRPr="00F03075">
        <w:rPr>
          <w:rFonts w:ascii="Lucida Bright" w:hAnsi="Lucida Bright"/>
        </w:rPr>
        <w:t>stormwater</w:t>
      </w:r>
      <w:r w:rsidR="00FF609C" w:rsidRPr="00F03075">
        <w:rPr>
          <w:rFonts w:ascii="Lucida Bright" w:hAnsi="Lucida Bright"/>
        </w:rPr>
        <w:t xml:space="preserve"> for treatment</w:t>
      </w:r>
      <w:r w:rsidR="009E1C0F" w:rsidRPr="00F03075">
        <w:rPr>
          <w:rFonts w:ascii="Lucida Bright" w:hAnsi="Lucida Bright"/>
        </w:rPr>
        <w:t>, or other equivalent measures</w:t>
      </w:r>
      <w:r w:rsidR="00FF609C" w:rsidRPr="00F03075">
        <w:rPr>
          <w:rFonts w:ascii="Lucida Bright" w:hAnsi="Lucida Bright"/>
        </w:rPr>
        <w:t xml:space="preserve">. </w:t>
      </w:r>
      <w:r w:rsidR="009E1C0F" w:rsidRPr="00F03075">
        <w:rPr>
          <w:rFonts w:ascii="Lucida Bright" w:hAnsi="Lucida Bright"/>
        </w:rPr>
        <w:t xml:space="preserve">The discharge of process wastewater from these activities is not authorized by this general permit. </w:t>
      </w:r>
      <w:r w:rsidRPr="00F03075">
        <w:rPr>
          <w:rFonts w:ascii="Lucida Bright" w:hAnsi="Lucida Bright"/>
        </w:rPr>
        <w:t>The permittee shall ensure that process wastewater from these activities is either routed to a permitted treatment works or discharged according to the requirements of an applicable TPDES permit.</w:t>
      </w:r>
    </w:p>
    <w:p w14:paraId="6D4EB6D1" w14:textId="54110FCB"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lastRenderedPageBreak/>
        <w:t>Preventive Measures</w:t>
      </w:r>
      <w:r w:rsidR="0025400C" w:rsidRPr="00F03075">
        <w:rPr>
          <w:rFonts w:ascii="Lucida Bright" w:hAnsi="Lucida Bright"/>
        </w:rPr>
        <w:t xml:space="preserve"> - </w:t>
      </w:r>
      <w:r w:rsidR="00DE3E22" w:rsidRPr="00F03075">
        <w:rPr>
          <w:rFonts w:ascii="Lucida Bright" w:hAnsi="Lucida Bright"/>
        </w:rPr>
        <w:t xml:space="preserve">The permittee shall implement a </w:t>
      </w:r>
      <w:r w:rsidRPr="00F03075">
        <w:rPr>
          <w:rFonts w:ascii="Lucida Bright" w:hAnsi="Lucida Bright"/>
        </w:rPr>
        <w:t xml:space="preserve"> preventive maintenance program </w:t>
      </w:r>
      <w:r w:rsidR="00DE3E22" w:rsidRPr="00F03075">
        <w:rPr>
          <w:rFonts w:ascii="Lucida Bright" w:hAnsi="Lucida Bright"/>
        </w:rPr>
        <w:t xml:space="preserve">that </w:t>
      </w:r>
      <w:r w:rsidRPr="00F03075">
        <w:rPr>
          <w:rFonts w:ascii="Lucida Bright" w:hAnsi="Lucida Bright"/>
        </w:rPr>
        <w:t>involve</w:t>
      </w:r>
      <w:r w:rsidR="00DE3E22" w:rsidRPr="00F03075">
        <w:rPr>
          <w:rFonts w:ascii="Lucida Bright" w:hAnsi="Lucida Bright"/>
        </w:rPr>
        <w:t>s</w:t>
      </w:r>
      <w:r w:rsidRPr="00F03075">
        <w:rPr>
          <w:rFonts w:ascii="Lucida Bright" w:hAnsi="Lucida Bright"/>
        </w:rPr>
        <w:t xml:space="preserve"> routine inspection and maintenance of </w:t>
      </w:r>
      <w:r w:rsidR="00F3724E" w:rsidRPr="00F03075">
        <w:rPr>
          <w:rFonts w:ascii="Lucida Bright" w:hAnsi="Lucida Bright"/>
        </w:rPr>
        <w:t>stormwater</w:t>
      </w:r>
      <w:r w:rsidRPr="00F03075">
        <w:rPr>
          <w:rFonts w:ascii="Lucida Bright" w:hAnsi="Lucida Bright"/>
        </w:rPr>
        <w:t xml:space="preserve"> man</w:t>
      </w:r>
      <w:r w:rsidR="00FF609C" w:rsidRPr="00F03075">
        <w:rPr>
          <w:rFonts w:ascii="Lucida Bright" w:hAnsi="Lucida Bright"/>
        </w:rPr>
        <w:t xml:space="preserve">agement controls (including oil </w:t>
      </w:r>
      <w:r w:rsidRPr="00F03075">
        <w:rPr>
          <w:rFonts w:ascii="Lucida Bright" w:hAnsi="Lucida Bright"/>
        </w:rPr>
        <w:t>water separators, catch basins, drip pans, berms, dikes, and other similar controls)</w:t>
      </w:r>
      <w:r w:rsidR="00DE3E22" w:rsidRPr="00F03075">
        <w:rPr>
          <w:rFonts w:ascii="Lucida Bright" w:hAnsi="Lucida Bright"/>
        </w:rPr>
        <w:t>.As part of the preventative maintenance program, the permittee shall inspect and test</w:t>
      </w:r>
      <w:r w:rsidR="00DE3E22" w:rsidRPr="00F03075" w:rsidDel="00DE3E22">
        <w:rPr>
          <w:rFonts w:ascii="Lucida Bright" w:hAnsi="Lucida Bright"/>
        </w:rPr>
        <w:t xml:space="preserve"> </w:t>
      </w:r>
      <w:r w:rsidRPr="00F03075">
        <w:rPr>
          <w:rFonts w:ascii="Lucida Bright" w:hAnsi="Lucida Bright"/>
        </w:rPr>
        <w:t xml:space="preserve">facility equipment and systems to discover conditions that could cause breakdowns or failures </w:t>
      </w:r>
      <w:r w:rsidR="00DE3E22" w:rsidRPr="00F03075">
        <w:rPr>
          <w:rFonts w:ascii="Lucida Bright" w:hAnsi="Lucida Bright"/>
        </w:rPr>
        <w:t xml:space="preserve">that may cause a discharge </w:t>
      </w:r>
      <w:r w:rsidRPr="00F03075">
        <w:rPr>
          <w:rFonts w:ascii="Lucida Bright" w:hAnsi="Lucida Bright"/>
        </w:rPr>
        <w:t>of pollutants to surface waters</w:t>
      </w:r>
      <w:r w:rsidR="00DE3E22" w:rsidRPr="00F03075">
        <w:rPr>
          <w:rFonts w:ascii="Lucida Bright" w:hAnsi="Lucida Bright"/>
        </w:rPr>
        <w:t>.</w:t>
      </w:r>
      <w:r w:rsidRPr="00F03075">
        <w:rPr>
          <w:rFonts w:ascii="Lucida Bright" w:hAnsi="Lucida Bright"/>
        </w:rPr>
        <w:t xml:space="preserve"> </w:t>
      </w:r>
      <w:r w:rsidR="00DE3E22" w:rsidRPr="00F03075">
        <w:rPr>
          <w:rFonts w:ascii="Lucida Bright" w:hAnsi="Lucida Bright"/>
        </w:rPr>
        <w:t xml:space="preserve">The permittee shall ensure </w:t>
      </w:r>
      <w:r w:rsidRPr="00F03075">
        <w:rPr>
          <w:rFonts w:ascii="Lucida Bright" w:hAnsi="Lucida Bright"/>
        </w:rPr>
        <w:t>appropriate maintenance and performance of such equipment and systems</w:t>
      </w:r>
      <w:r w:rsidR="00610D0D" w:rsidRPr="00F03075">
        <w:rPr>
          <w:rFonts w:ascii="Lucida Bright" w:hAnsi="Lucida Bright"/>
        </w:rPr>
        <w:t>.</w:t>
      </w:r>
    </w:p>
    <w:p w14:paraId="7FC85EBE" w14:textId="17A538F3"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Spill Prevention and Response Procedures - Areas where potential spills that can contribute pollutants to </w:t>
      </w:r>
      <w:r w:rsidR="00F3724E" w:rsidRPr="00F03075">
        <w:rPr>
          <w:rFonts w:ascii="Lucida Bright" w:hAnsi="Lucida Bright"/>
        </w:rPr>
        <w:t>stormwater</w:t>
      </w:r>
      <w:r w:rsidRPr="00F03075">
        <w:rPr>
          <w:rFonts w:ascii="Lucida Bright" w:hAnsi="Lucida Bright"/>
        </w:rPr>
        <w:t xml:space="preserve"> runoff, and the drainage areas from these locations, </w:t>
      </w:r>
      <w:r w:rsidR="00B47223" w:rsidRPr="00F03075">
        <w:rPr>
          <w:rFonts w:ascii="Lucida Bright" w:hAnsi="Lucida Bright"/>
        </w:rPr>
        <w:t>must</w:t>
      </w:r>
      <w:r w:rsidR="00B37026" w:rsidRPr="00F03075">
        <w:rPr>
          <w:rFonts w:ascii="Lucida Bright" w:hAnsi="Lucida Bright"/>
        </w:rPr>
        <w:t xml:space="preserve"> be identified in the SWP3. </w:t>
      </w:r>
      <w:r w:rsidR="009E1C0F" w:rsidRPr="00F03075">
        <w:rPr>
          <w:rFonts w:ascii="Lucida Bright" w:hAnsi="Lucida Bright"/>
        </w:rPr>
        <w:t xml:space="preserve">Where appropriate, the SWP3 must specify material handling procedures, storage requirements, and use of equipment. </w:t>
      </w:r>
      <w:r w:rsidRPr="00F03075">
        <w:rPr>
          <w:rFonts w:ascii="Lucida Bright" w:hAnsi="Lucida Bright"/>
        </w:rPr>
        <w:t xml:space="preserve">Procedures for </w:t>
      </w:r>
      <w:r w:rsidR="00A02129" w:rsidRPr="00F03075">
        <w:rPr>
          <w:rFonts w:ascii="Lucida Bright" w:hAnsi="Lucida Bright"/>
        </w:rPr>
        <w:t>spill prevention and clean up</w:t>
      </w:r>
      <w:r w:rsidRPr="00F03075">
        <w:rPr>
          <w:rFonts w:ascii="Lucida Bright" w:hAnsi="Lucida Bright"/>
        </w:rPr>
        <w:t xml:space="preserve"> </w:t>
      </w:r>
      <w:r w:rsidR="00B47223" w:rsidRPr="00F03075">
        <w:rPr>
          <w:rFonts w:ascii="Lucida Bright" w:hAnsi="Lucida Bright"/>
        </w:rPr>
        <w:t>must</w:t>
      </w:r>
      <w:r w:rsidRPr="00F03075">
        <w:rPr>
          <w:rFonts w:ascii="Lucida Bright" w:hAnsi="Lucida Bright"/>
        </w:rPr>
        <w:t xml:space="preserve"> be identified in the SWP3 and made available</w:t>
      </w:r>
      <w:r w:rsidR="008A342A" w:rsidRPr="00F03075">
        <w:rPr>
          <w:rFonts w:ascii="Lucida Bright" w:hAnsi="Lucida Bright"/>
        </w:rPr>
        <w:t xml:space="preserve"> to the appropriate personnel.</w:t>
      </w:r>
    </w:p>
    <w:p w14:paraId="44E791BD" w14:textId="008DC80A"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Inspections - Qualified personnel </w:t>
      </w:r>
      <w:r w:rsidR="00B47223" w:rsidRPr="00F03075">
        <w:rPr>
          <w:rFonts w:ascii="Lucida Bright" w:hAnsi="Lucida Bright"/>
        </w:rPr>
        <w:t>must</w:t>
      </w:r>
      <w:r w:rsidRPr="00F03075">
        <w:rPr>
          <w:rFonts w:ascii="Lucida Bright" w:hAnsi="Lucida Bright"/>
        </w:rPr>
        <w:t xml:space="preserve"> be identified in the SWP3 and shall inspect designated equipment and vehicle maintenance and storage areas on a </w:t>
      </w:r>
      <w:r w:rsidR="00B37026" w:rsidRPr="00F03075">
        <w:rPr>
          <w:rFonts w:ascii="Lucida Bright" w:hAnsi="Lucida Bright"/>
        </w:rPr>
        <w:t>quarterly basis, at a minimum</w:t>
      </w:r>
      <w:r w:rsidR="00A02129" w:rsidRPr="00F03075">
        <w:rPr>
          <w:rFonts w:ascii="Lucida Bright" w:hAnsi="Lucida Bright"/>
        </w:rPr>
        <w:t xml:space="preserve">. If feasible, at least one of the routine inspections </w:t>
      </w:r>
      <w:r w:rsidR="009C6EBA" w:rsidRPr="00F03075">
        <w:rPr>
          <w:rFonts w:ascii="Lucida Bright" w:hAnsi="Lucida Bright"/>
        </w:rPr>
        <w:t>in a 12 month period</w:t>
      </w:r>
      <w:r w:rsidR="00A02129" w:rsidRPr="00F03075">
        <w:rPr>
          <w:rFonts w:ascii="Lucida Bright" w:hAnsi="Lucida Bright"/>
        </w:rPr>
        <w:t xml:space="preserve"> must be conducted during a period when a stormwater discharge is occurring. </w:t>
      </w:r>
      <w:r w:rsidRPr="00F03075">
        <w:rPr>
          <w:rFonts w:ascii="Lucida Bright" w:hAnsi="Lucida Bright"/>
        </w:rPr>
        <w:t xml:space="preserve">At a minimum, inspections </w:t>
      </w:r>
      <w:r w:rsidR="00B47223" w:rsidRPr="00F03075">
        <w:rPr>
          <w:rFonts w:ascii="Lucida Bright" w:hAnsi="Lucida Bright"/>
        </w:rPr>
        <w:t>must</w:t>
      </w:r>
      <w:r w:rsidRPr="00F03075">
        <w:rPr>
          <w:rFonts w:ascii="Lucida Bright" w:hAnsi="Lucida Bright"/>
        </w:rPr>
        <w:t xml:space="preserve"> include areas where vehicles and equipment are stored awaiting maintenance, fueling areas, </w:t>
      </w:r>
      <w:proofErr w:type="gramStart"/>
      <w:r w:rsidRPr="00F03075">
        <w:rPr>
          <w:rFonts w:ascii="Lucida Bright" w:hAnsi="Lucida Bright"/>
        </w:rPr>
        <w:t>vehicle</w:t>
      </w:r>
      <w:proofErr w:type="gramEnd"/>
      <w:r w:rsidRPr="00F03075">
        <w:rPr>
          <w:rFonts w:ascii="Lucida Bright" w:hAnsi="Lucida Bright"/>
        </w:rPr>
        <w:t xml:space="preserve"> and equipment maintenance areas (both indoor and outdoor areas), material storage areas, and vehicle and </w:t>
      </w:r>
      <w:r w:rsidR="00B37026" w:rsidRPr="00F03075">
        <w:rPr>
          <w:rFonts w:ascii="Lucida Bright" w:hAnsi="Lucida Bright"/>
        </w:rPr>
        <w:t>equipment cleaning areas.</w:t>
      </w:r>
      <w:r w:rsidR="007E543F" w:rsidRPr="00F03075">
        <w:rPr>
          <w:rFonts w:ascii="Lucida Bright" w:hAnsi="Lucida Bright"/>
        </w:rPr>
        <w:t xml:space="preserve"> The inspection is to determine the effectiveness of the Pollution Prevention Measures and </w:t>
      </w:r>
      <w:proofErr w:type="spellStart"/>
      <w:r w:rsidR="007E543F" w:rsidRPr="00F03075">
        <w:rPr>
          <w:rFonts w:ascii="Lucida Bright" w:hAnsi="Lucida Bright"/>
        </w:rPr>
        <w:t>Controls.When</w:t>
      </w:r>
      <w:proofErr w:type="spellEnd"/>
      <w:r w:rsidR="007E543F" w:rsidRPr="00F03075">
        <w:rPr>
          <w:rFonts w:ascii="Lucida Bright" w:hAnsi="Lucida Bright"/>
        </w:rPr>
        <w:t xml:space="preserve"> revisions or additions to the SWP3 are recommended </w:t>
      </w:r>
      <w:proofErr w:type="gramStart"/>
      <w:r w:rsidR="007E543F" w:rsidRPr="00F03075">
        <w:rPr>
          <w:rFonts w:ascii="Lucida Bright" w:hAnsi="Lucida Bright"/>
        </w:rPr>
        <w:t>as a result of</w:t>
      </w:r>
      <w:proofErr w:type="gramEnd"/>
      <w:r w:rsidR="007E543F" w:rsidRPr="00F03075">
        <w:rPr>
          <w:rFonts w:ascii="Lucida Bright" w:hAnsi="Lucida Bright"/>
        </w:rPr>
        <w:t xml:space="preserve"> inspections, a summary description of these proposed changes must be attached to the inspection report. The summary must identify any necessary time frames required to implement the proposed changes and the completion dates of the changes. If the permittee does not change the SWP3, the permittee must provide a written explanation.</w:t>
      </w:r>
      <w:r w:rsidR="00B37026" w:rsidRPr="00F03075">
        <w:rPr>
          <w:rFonts w:ascii="Lucida Bright" w:hAnsi="Lucida Bright"/>
        </w:rPr>
        <w:t xml:space="preserve"> </w:t>
      </w:r>
      <w:r w:rsidRPr="00F03075">
        <w:rPr>
          <w:rFonts w:ascii="Lucida Bright" w:hAnsi="Lucida Bright"/>
        </w:rPr>
        <w:t xml:space="preserve">Records of inspections </w:t>
      </w:r>
      <w:r w:rsidR="00B47223" w:rsidRPr="00F03075">
        <w:rPr>
          <w:rFonts w:ascii="Lucida Bright" w:hAnsi="Lucida Bright"/>
        </w:rPr>
        <w:t>must</w:t>
      </w:r>
      <w:r w:rsidRPr="00F03075">
        <w:rPr>
          <w:rFonts w:ascii="Lucida Bright" w:hAnsi="Lucida Bright"/>
        </w:rPr>
        <w:t xml:space="preserve"> be maintained</w:t>
      </w:r>
      <w:r w:rsidR="007E543F" w:rsidRPr="00F03075">
        <w:rPr>
          <w:rFonts w:ascii="Lucida Bright" w:hAnsi="Lucida Bright"/>
        </w:rPr>
        <w:t>,</w:t>
      </w:r>
      <w:r w:rsidRPr="00F03075">
        <w:rPr>
          <w:rFonts w:ascii="Lucida Bright" w:hAnsi="Lucida Bright"/>
        </w:rPr>
        <w:t xml:space="preserve"> made readily available for inspection upon request</w:t>
      </w:r>
      <w:r w:rsidR="007E543F" w:rsidRPr="00F03075">
        <w:rPr>
          <w:rFonts w:ascii="Lucida Bright" w:hAnsi="Lucida Bright"/>
        </w:rPr>
        <w:t xml:space="preserve">, and certified according to 30 TAC §305.128, </w:t>
      </w:r>
      <w:r w:rsidR="007E543F" w:rsidRPr="00F03075">
        <w:rPr>
          <w:rFonts w:ascii="Lucida Bright" w:hAnsi="Lucida Bright"/>
          <w:i/>
        </w:rPr>
        <w:t>Signatories to Reports</w:t>
      </w:r>
      <w:r w:rsidRPr="00F03075">
        <w:rPr>
          <w:rFonts w:ascii="Lucida Bright" w:hAnsi="Lucida Bright"/>
        </w:rPr>
        <w:t>.</w:t>
      </w:r>
      <w:r w:rsidR="00A02129" w:rsidRPr="00F03075">
        <w:rPr>
          <w:rFonts w:ascii="Lucida Bright" w:hAnsi="Lucida Bright"/>
        </w:rPr>
        <w:t xml:space="preserve"> Documentation of each routine inspection must include:</w:t>
      </w:r>
    </w:p>
    <w:p w14:paraId="6D383F46"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the inspection date and time;</w:t>
      </w:r>
    </w:p>
    <w:p w14:paraId="21E0485B"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the name(s) of the inspector;</w:t>
      </w:r>
    </w:p>
    <w:p w14:paraId="3444A280"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weather information and a description of any discharges occurring at the time of the inspection;</w:t>
      </w:r>
    </w:p>
    <w:p w14:paraId="481AE15D"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any previously unidentified discharges of pollutants at the site and any control measures needing maintenance or repairs;</w:t>
      </w:r>
    </w:p>
    <w:p w14:paraId="4A4496F5"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any failed control measure that needs replacement;</w:t>
      </w:r>
    </w:p>
    <w:p w14:paraId="44601D9B"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lastRenderedPageBreak/>
        <w:t>any incidents of non-compliance that are observed;</w:t>
      </w:r>
    </w:p>
    <w:p w14:paraId="365C8CAA"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 xml:space="preserve">any additional control measures needed to comply with the permit requirements; and </w:t>
      </w:r>
    </w:p>
    <w:p w14:paraId="577FB2C2" w14:textId="1C323D23"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identification of any existing BMPs that are not being properly or completely implemented.</w:t>
      </w:r>
    </w:p>
    <w:p w14:paraId="02CEDD1A" w14:textId="2DA672F8"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Employee Training - An employee training program </w:t>
      </w:r>
      <w:r w:rsidR="00B47223" w:rsidRPr="00F03075">
        <w:rPr>
          <w:rFonts w:ascii="Lucida Bright" w:hAnsi="Lucida Bright"/>
        </w:rPr>
        <w:t>must</w:t>
      </w:r>
      <w:r w:rsidRPr="00F03075">
        <w:rPr>
          <w:rFonts w:ascii="Lucida Bright" w:hAnsi="Lucida Bright"/>
        </w:rPr>
        <w:t xml:space="preserve"> be developed to </w:t>
      </w:r>
      <w:r w:rsidR="00AC0EFE" w:rsidRPr="00F03075">
        <w:rPr>
          <w:rFonts w:ascii="Lucida Bright" w:hAnsi="Lucida Bright"/>
        </w:rPr>
        <w:t>educate personnel</w:t>
      </w:r>
      <w:r w:rsidRPr="00F03075">
        <w:rPr>
          <w:rFonts w:ascii="Lucida Bright" w:hAnsi="Lucida Bright"/>
        </w:rPr>
        <w:t xml:space="preserve"> responsible for implementing any component of the SWP3, or otherwise responsible for </w:t>
      </w:r>
      <w:r w:rsidR="00F3724E" w:rsidRPr="00F03075">
        <w:rPr>
          <w:rFonts w:ascii="Lucida Bright" w:hAnsi="Lucida Bright"/>
        </w:rPr>
        <w:t>stormwater</w:t>
      </w:r>
      <w:r w:rsidRPr="00F03075">
        <w:rPr>
          <w:rFonts w:ascii="Lucida Bright" w:hAnsi="Lucida Bright"/>
        </w:rPr>
        <w:t xml:space="preserve"> pollution prevention</w:t>
      </w:r>
      <w:r w:rsidR="00B37026" w:rsidRPr="00F03075">
        <w:rPr>
          <w:rFonts w:ascii="Lucida Bright" w:hAnsi="Lucida Bright"/>
        </w:rPr>
        <w:t xml:space="preserve">. </w:t>
      </w:r>
      <w:r w:rsidRPr="00F03075">
        <w:rPr>
          <w:rFonts w:ascii="Lucida Bright" w:hAnsi="Lucida Bright"/>
        </w:rPr>
        <w:t xml:space="preserve">The SWP3 </w:t>
      </w:r>
      <w:r w:rsidR="00B47223" w:rsidRPr="00F03075">
        <w:rPr>
          <w:rFonts w:ascii="Lucida Bright" w:hAnsi="Lucida Bright"/>
        </w:rPr>
        <w:t>must</w:t>
      </w:r>
      <w:r w:rsidRPr="00F03075">
        <w:rPr>
          <w:rFonts w:ascii="Lucida Bright" w:hAnsi="Lucida Bright"/>
        </w:rPr>
        <w:t xml:space="preserve"> identify how often employee training </w:t>
      </w:r>
      <w:r w:rsidR="00B47223" w:rsidRPr="00F03075">
        <w:rPr>
          <w:rFonts w:ascii="Lucida Bright" w:hAnsi="Lucida Bright"/>
        </w:rPr>
        <w:t>must</w:t>
      </w:r>
      <w:r w:rsidRPr="00F03075">
        <w:rPr>
          <w:rFonts w:ascii="Lucida Bright" w:hAnsi="Lucida Bright"/>
        </w:rPr>
        <w:t xml:space="preserve"> occur, </w:t>
      </w:r>
      <w:r w:rsidR="007E543F" w:rsidRPr="00F03075">
        <w:rPr>
          <w:rFonts w:ascii="Lucida Bright" w:hAnsi="Lucida Bright"/>
        </w:rPr>
        <w:t>which must be a minimum of once per year. Employee training records must be maintained in the SWP3</w:t>
      </w:r>
      <w:r w:rsidRPr="00F03075">
        <w:rPr>
          <w:rFonts w:ascii="Lucida Bright" w:hAnsi="Lucida Bright"/>
        </w:rPr>
        <w:t>.</w:t>
      </w:r>
    </w:p>
    <w:p w14:paraId="5504CEF7" w14:textId="2A1DDEDF"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Record Keeping and Internal Reporting Procedures - A description of spills</w:t>
      </w:r>
      <w:r w:rsidR="00DE3E22" w:rsidRPr="00F03075">
        <w:rPr>
          <w:rFonts w:ascii="Lucida Bright" w:hAnsi="Lucida Bright"/>
        </w:rPr>
        <w:t xml:space="preserve"> must be included in the SWP3</w:t>
      </w:r>
      <w:r w:rsidRPr="00F03075">
        <w:rPr>
          <w:rFonts w:ascii="Lucida Bright" w:hAnsi="Lucida Bright"/>
        </w:rPr>
        <w:t xml:space="preserve">, along with other information that is </w:t>
      </w:r>
      <w:r w:rsidR="00DE3E22" w:rsidRPr="00F03075">
        <w:rPr>
          <w:rFonts w:ascii="Lucida Bright" w:hAnsi="Lucida Bright"/>
        </w:rPr>
        <w:t>collected</w:t>
      </w:r>
      <w:r w:rsidR="007E543F" w:rsidRPr="00F03075">
        <w:rPr>
          <w:rFonts w:ascii="Lucida Bright" w:hAnsi="Lucida Bright"/>
        </w:rPr>
        <w:t xml:space="preserve"> </w:t>
      </w:r>
      <w:r w:rsidRPr="00F03075">
        <w:rPr>
          <w:rFonts w:ascii="Lucida Bright" w:hAnsi="Lucida Bright"/>
        </w:rPr>
        <w:t xml:space="preserve">regarding the quality and quantity of </w:t>
      </w:r>
      <w:r w:rsidR="00F3724E" w:rsidRPr="00F03075">
        <w:rPr>
          <w:rFonts w:ascii="Lucida Bright" w:hAnsi="Lucida Bright"/>
        </w:rPr>
        <w:t>stormwater</w:t>
      </w:r>
      <w:r w:rsidRPr="00F03075">
        <w:rPr>
          <w:rFonts w:ascii="Lucida Bright" w:hAnsi="Lucida Bright"/>
        </w:rPr>
        <w:t xml:space="preserve"> discharges</w:t>
      </w:r>
      <w:r w:rsidR="00B37026" w:rsidRPr="00F03075">
        <w:rPr>
          <w:rFonts w:ascii="Lucida Bright" w:hAnsi="Lucida Bright"/>
        </w:rPr>
        <w:t xml:space="preserve">. </w:t>
      </w:r>
      <w:r w:rsidRPr="00F03075">
        <w:rPr>
          <w:rFonts w:ascii="Lucida Bright" w:hAnsi="Lucida Bright"/>
        </w:rPr>
        <w:t>Inspection</w:t>
      </w:r>
      <w:r w:rsidR="007E543F" w:rsidRPr="00F03075">
        <w:rPr>
          <w:rFonts w:ascii="Lucida Bright" w:hAnsi="Lucida Bright"/>
        </w:rPr>
        <w:t>, training,</w:t>
      </w:r>
      <w:r w:rsidRPr="00F03075">
        <w:rPr>
          <w:rFonts w:ascii="Lucida Bright" w:hAnsi="Lucida Bright"/>
        </w:rPr>
        <w:t xml:space="preserve"> and maintenance activities </w:t>
      </w:r>
      <w:r w:rsidR="00B47223" w:rsidRPr="00F03075">
        <w:rPr>
          <w:rFonts w:ascii="Lucida Bright" w:hAnsi="Lucida Bright"/>
        </w:rPr>
        <w:t>must</w:t>
      </w:r>
      <w:r w:rsidRPr="00F03075">
        <w:rPr>
          <w:rFonts w:ascii="Lucida Bright" w:hAnsi="Lucida Bright"/>
        </w:rPr>
        <w:t xml:space="preserve"> be </w:t>
      </w:r>
      <w:proofErr w:type="gramStart"/>
      <w:r w:rsidRPr="00F03075">
        <w:rPr>
          <w:rFonts w:ascii="Lucida Bright" w:hAnsi="Lucida Bright"/>
        </w:rPr>
        <w:t>documented</w:t>
      </w:r>
      <w:proofErr w:type="gramEnd"/>
      <w:r w:rsidRPr="00F03075">
        <w:rPr>
          <w:rFonts w:ascii="Lucida Bright" w:hAnsi="Lucida Bright"/>
        </w:rPr>
        <w:t xml:space="preserve"> and records of such activities maintained</w:t>
      </w:r>
      <w:r w:rsidR="007E543F" w:rsidRPr="00F03075">
        <w:rPr>
          <w:rFonts w:ascii="Lucida Bright" w:hAnsi="Lucida Bright"/>
        </w:rPr>
        <w:t xml:space="preserve"> in the SWP3</w:t>
      </w:r>
      <w:r w:rsidRPr="00F03075">
        <w:rPr>
          <w:rFonts w:ascii="Lucida Bright" w:hAnsi="Lucida Bright"/>
        </w:rPr>
        <w:t>.</w:t>
      </w:r>
    </w:p>
    <w:p w14:paraId="3484AD21" w14:textId="4DCFE736"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Sediment and Erosion Control - The SWP3 </w:t>
      </w:r>
      <w:r w:rsidR="00B47223" w:rsidRPr="00F03075">
        <w:rPr>
          <w:rFonts w:ascii="Lucida Bright" w:hAnsi="Lucida Bright"/>
        </w:rPr>
        <w:t>must</w:t>
      </w:r>
      <w:r w:rsidRPr="00F03075">
        <w:rPr>
          <w:rFonts w:ascii="Lucida Bright" w:hAnsi="Lucida Bright"/>
        </w:rPr>
        <w:t xml:space="preserve"> identify areas that have a high potential for soil </w:t>
      </w:r>
      <w:proofErr w:type="gramStart"/>
      <w:r w:rsidRPr="00F03075">
        <w:rPr>
          <w:rFonts w:ascii="Lucida Bright" w:hAnsi="Lucida Bright"/>
        </w:rPr>
        <w:t xml:space="preserve">erosion, </w:t>
      </w:r>
      <w:r w:rsidR="007E543F" w:rsidRPr="00F03075">
        <w:rPr>
          <w:rFonts w:ascii="Lucida Bright" w:hAnsi="Lucida Bright"/>
        </w:rPr>
        <w:t>and</w:t>
      </w:r>
      <w:proofErr w:type="gramEnd"/>
      <w:r w:rsidR="007E543F" w:rsidRPr="00F03075">
        <w:rPr>
          <w:rFonts w:ascii="Lucida Bright" w:hAnsi="Lucida Bright"/>
        </w:rPr>
        <w:t xml:space="preserve"> </w:t>
      </w:r>
      <w:r w:rsidRPr="00F03075">
        <w:rPr>
          <w:rFonts w:ascii="Lucida Bright" w:hAnsi="Lucida Bright"/>
        </w:rPr>
        <w:t>identify structural or vegetative control measures or best management practices to reduce or limit erosion.</w:t>
      </w:r>
    </w:p>
    <w:p w14:paraId="60F29BD6" w14:textId="18FC6929"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Management of Runoff - The SWP3 </w:t>
      </w:r>
      <w:r w:rsidR="00B47223" w:rsidRPr="00F03075">
        <w:rPr>
          <w:rFonts w:ascii="Lucida Bright" w:hAnsi="Lucida Bright"/>
        </w:rPr>
        <w:t>must</w:t>
      </w:r>
      <w:r w:rsidRPr="00F03075">
        <w:rPr>
          <w:rFonts w:ascii="Lucida Bright" w:hAnsi="Lucida Bright"/>
        </w:rPr>
        <w:t xml:space="preserve"> contain a narrative </w:t>
      </w:r>
      <w:r w:rsidR="007E543F" w:rsidRPr="00F03075">
        <w:rPr>
          <w:rFonts w:ascii="Lucida Bright" w:hAnsi="Lucida Bright"/>
        </w:rPr>
        <w:t xml:space="preserve">description of the plan </w:t>
      </w:r>
      <w:r w:rsidRPr="00F03075">
        <w:rPr>
          <w:rFonts w:ascii="Lucida Bright" w:hAnsi="Lucida Bright"/>
        </w:rPr>
        <w:t>for reducing the volume of runoff from vehicle and equipment maintenance areas</w:t>
      </w:r>
      <w:r w:rsidR="009C6EBA" w:rsidRPr="00F03075">
        <w:rPr>
          <w:rFonts w:ascii="Lucida Bright" w:hAnsi="Lucida Bright"/>
        </w:rPr>
        <w:t>,</w:t>
      </w:r>
      <w:r w:rsidRPr="00F03075">
        <w:rPr>
          <w:rFonts w:ascii="Lucida Bright" w:hAnsi="Lucida Bright"/>
        </w:rPr>
        <w:t xml:space="preserve"> </w:t>
      </w:r>
      <w:r w:rsidR="009C6EBA" w:rsidRPr="00F03075">
        <w:rPr>
          <w:rFonts w:ascii="Lucida Bright" w:hAnsi="Lucida Bright"/>
        </w:rPr>
        <w:t xml:space="preserve">which may include </w:t>
      </w:r>
      <w:r w:rsidRPr="00F03075">
        <w:rPr>
          <w:rFonts w:ascii="Lucida Bright" w:hAnsi="Lucida Bright"/>
        </w:rPr>
        <w:t xml:space="preserve">diverting runoff, infiltration, detention ponds, retention ponds, </w:t>
      </w:r>
      <w:r w:rsidR="007E543F" w:rsidRPr="00F03075">
        <w:rPr>
          <w:rFonts w:ascii="Lucida Bright" w:hAnsi="Lucida Bright"/>
        </w:rPr>
        <w:t xml:space="preserve">reusing </w:t>
      </w:r>
      <w:r w:rsidRPr="00F03075">
        <w:rPr>
          <w:rFonts w:ascii="Lucida Bright" w:hAnsi="Lucida Bright"/>
        </w:rPr>
        <w:t>runoff, or otherwise managing runoff.</w:t>
      </w:r>
    </w:p>
    <w:p w14:paraId="56513A35" w14:textId="0D99E176"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t xml:space="preserve">Comprehensive Site Compliance Evaluation - Qualified individuals </w:t>
      </w:r>
      <w:r w:rsidR="00B47223" w:rsidRPr="00F03075">
        <w:rPr>
          <w:rFonts w:ascii="Lucida Bright" w:hAnsi="Lucida Bright"/>
        </w:rPr>
        <w:t>must</w:t>
      </w:r>
      <w:r w:rsidRPr="00F03075">
        <w:rPr>
          <w:rFonts w:ascii="Lucida Bright" w:hAnsi="Lucida Bright"/>
        </w:rPr>
        <w:t xml:space="preserve"> condu</w:t>
      </w:r>
      <w:r w:rsidR="00B37026" w:rsidRPr="00F03075">
        <w:rPr>
          <w:rFonts w:ascii="Lucida Bright" w:hAnsi="Lucida Bright"/>
        </w:rPr>
        <w:t xml:space="preserve">ct a site compliance inspection and </w:t>
      </w:r>
      <w:r w:rsidRPr="00F03075">
        <w:rPr>
          <w:rFonts w:ascii="Lucida Bright" w:hAnsi="Lucida Bright"/>
        </w:rPr>
        <w:t xml:space="preserve">evaluation at an interval that is defined in the </w:t>
      </w:r>
      <w:proofErr w:type="gramStart"/>
      <w:r w:rsidRPr="00F03075">
        <w:rPr>
          <w:rFonts w:ascii="Lucida Bright" w:hAnsi="Lucida Bright"/>
        </w:rPr>
        <w:t>SWP3, but</w:t>
      </w:r>
      <w:proofErr w:type="gramEnd"/>
      <w:r w:rsidRPr="00F03075">
        <w:rPr>
          <w:rFonts w:ascii="Lucida Bright" w:hAnsi="Lucida Bright"/>
        </w:rPr>
        <w:t xml:space="preserve"> </w:t>
      </w:r>
      <w:r w:rsidR="009C6EBA" w:rsidRPr="00F03075">
        <w:rPr>
          <w:rFonts w:ascii="Lucida Bright" w:hAnsi="Lucida Bright"/>
        </w:rPr>
        <w:t>must be at least once per 12 months</w:t>
      </w:r>
      <w:r w:rsidR="00B37026" w:rsidRPr="00F03075">
        <w:rPr>
          <w:rFonts w:ascii="Lucida Bright" w:hAnsi="Lucida Bright"/>
        </w:rPr>
        <w:t xml:space="preserve">. </w:t>
      </w:r>
      <w:r w:rsidRPr="00F03075">
        <w:rPr>
          <w:rFonts w:ascii="Lucida Bright" w:hAnsi="Lucida Bright"/>
        </w:rPr>
        <w:t xml:space="preserve">The evaluation </w:t>
      </w:r>
      <w:r w:rsidR="00B47223" w:rsidRPr="00F03075">
        <w:rPr>
          <w:rFonts w:ascii="Lucida Bright" w:hAnsi="Lucida Bright"/>
        </w:rPr>
        <w:t>must</w:t>
      </w:r>
      <w:r w:rsidRPr="00F03075">
        <w:rPr>
          <w:rFonts w:ascii="Lucida Bright" w:hAnsi="Lucida Bright"/>
        </w:rPr>
        <w:t xml:space="preserve"> include the following.</w:t>
      </w:r>
    </w:p>
    <w:p w14:paraId="0532D874" w14:textId="0A58323D"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Areas draining </w:t>
      </w:r>
      <w:r w:rsidR="00F3724E" w:rsidRPr="00F03075">
        <w:rPr>
          <w:rFonts w:ascii="Lucida Bright" w:hAnsi="Lucida Bright"/>
        </w:rPr>
        <w:t>stormwater</w:t>
      </w:r>
      <w:r w:rsidRPr="00F03075">
        <w:rPr>
          <w:rFonts w:ascii="Lucida Bright" w:hAnsi="Lucida Bright"/>
        </w:rPr>
        <w:t xml:space="preserve"> associated with industrial activities </w:t>
      </w:r>
      <w:r w:rsidR="00B47223" w:rsidRPr="00F03075">
        <w:rPr>
          <w:rFonts w:ascii="Lucida Bright" w:hAnsi="Lucida Bright"/>
        </w:rPr>
        <w:t>must</w:t>
      </w:r>
      <w:r w:rsidRPr="00F03075">
        <w:rPr>
          <w:rFonts w:ascii="Lucida Bright" w:hAnsi="Lucida Bright"/>
        </w:rPr>
        <w:t xml:space="preserve"> be visually examined for evidence of, or the potential for, pollutants</w:t>
      </w:r>
      <w:r w:rsidR="00B37026" w:rsidRPr="00F03075">
        <w:rPr>
          <w:rFonts w:ascii="Lucida Bright" w:hAnsi="Lucida Bright"/>
        </w:rPr>
        <w:t xml:space="preserve"> entering the drainage system. </w:t>
      </w:r>
      <w:r w:rsidRPr="00F03075">
        <w:rPr>
          <w:rFonts w:ascii="Lucida Bright" w:hAnsi="Lucida Bright"/>
        </w:rPr>
        <w:t xml:space="preserve">Measures implemented to reduce pollutants in runoff (including structural controls and implementation of management practices) </w:t>
      </w:r>
      <w:r w:rsidR="00B47223" w:rsidRPr="00F03075">
        <w:rPr>
          <w:rFonts w:ascii="Lucida Bright" w:hAnsi="Lucida Bright"/>
        </w:rPr>
        <w:t>must</w:t>
      </w:r>
      <w:r w:rsidRPr="00F03075">
        <w:rPr>
          <w:rFonts w:ascii="Lucida Bright" w:hAnsi="Lucida Bright"/>
        </w:rPr>
        <w:t xml:space="preserve"> be evaluated to determine if they are effective and if they are implemented in accordance with the terms of this permit </w:t>
      </w:r>
      <w:r w:rsidR="00B37026" w:rsidRPr="00F03075">
        <w:rPr>
          <w:rFonts w:ascii="Lucida Bright" w:hAnsi="Lucida Bright"/>
        </w:rPr>
        <w:t xml:space="preserve">and with the permittee’s SWP3. </w:t>
      </w:r>
      <w:r w:rsidR="009C6EBA" w:rsidRPr="00F03075">
        <w:rPr>
          <w:rFonts w:ascii="Lucida Bright" w:hAnsi="Lucida Bright"/>
        </w:rPr>
        <w:t xml:space="preserve">The permittee shall visually inspect all </w:t>
      </w:r>
      <w:r w:rsidRPr="00F03075">
        <w:rPr>
          <w:rFonts w:ascii="Lucida Bright" w:hAnsi="Lucida Bright"/>
        </w:rPr>
        <w:t xml:space="preserve">equipment needed to implement the SWP3, such as spill response equipment, </w:t>
      </w:r>
      <w:r w:rsidR="000C406A" w:rsidRPr="00F03075">
        <w:rPr>
          <w:rFonts w:ascii="Lucida Bright" w:hAnsi="Lucida Bright"/>
        </w:rPr>
        <w:t>to ensure it is available and in working condition</w:t>
      </w:r>
      <w:r w:rsidRPr="00F03075">
        <w:rPr>
          <w:rFonts w:ascii="Lucida Bright" w:hAnsi="Lucida Bright"/>
        </w:rPr>
        <w:t xml:space="preserve">. </w:t>
      </w:r>
    </w:p>
    <w:p w14:paraId="0AA67B6A" w14:textId="088FA3EF"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Based on the results of the evaluation, the following </w:t>
      </w:r>
      <w:r w:rsidR="000C406A" w:rsidRPr="00F03075">
        <w:rPr>
          <w:rFonts w:ascii="Lucida Bright" w:hAnsi="Lucida Bright"/>
        </w:rPr>
        <w:t xml:space="preserve">sections of the SWP3 </w:t>
      </w:r>
      <w:r w:rsidR="00B47223" w:rsidRPr="00F03075">
        <w:rPr>
          <w:rFonts w:ascii="Lucida Bright" w:hAnsi="Lucida Bright"/>
        </w:rPr>
        <w:t>must</w:t>
      </w:r>
      <w:r w:rsidRPr="00F03075">
        <w:rPr>
          <w:rFonts w:ascii="Lucida Bright" w:hAnsi="Lucida Bright"/>
        </w:rPr>
        <w:t xml:space="preserve"> be revised as appropriate within 2 weeks of the evaluation:  the description of potential pollutant sources </w:t>
      </w:r>
      <w:r w:rsidR="000C406A" w:rsidRPr="00F03075">
        <w:rPr>
          <w:rFonts w:ascii="Lucida Bright" w:hAnsi="Lucida Bright"/>
        </w:rPr>
        <w:t xml:space="preserve">and </w:t>
      </w:r>
      <w:r w:rsidRPr="00F03075">
        <w:rPr>
          <w:rFonts w:ascii="Lucida Bright" w:hAnsi="Lucida Bright"/>
        </w:rPr>
        <w:t xml:space="preserve">pollution prevention measures and controls identified in the </w:t>
      </w:r>
      <w:r w:rsidR="009C6EBA" w:rsidRPr="00F03075">
        <w:rPr>
          <w:rFonts w:ascii="Lucida Bright" w:hAnsi="Lucida Bright"/>
        </w:rPr>
        <w:t xml:space="preserve">SWP3 </w:t>
      </w:r>
      <w:r w:rsidRPr="00F03075">
        <w:rPr>
          <w:rFonts w:ascii="Lucida Bright" w:hAnsi="Lucida Bright"/>
        </w:rPr>
        <w:t>(as</w:t>
      </w:r>
      <w:r w:rsidR="00B37026" w:rsidRPr="00F03075">
        <w:rPr>
          <w:rFonts w:ascii="Lucida Bright" w:hAnsi="Lucida Bright"/>
        </w:rPr>
        <w:t xml:space="preserve"> required in Section </w:t>
      </w:r>
      <w:r w:rsidR="00402EDE" w:rsidRPr="00F03075">
        <w:rPr>
          <w:rFonts w:ascii="Lucida Bright" w:hAnsi="Lucida Bright"/>
        </w:rPr>
        <w:t>C</w:t>
      </w:r>
      <w:r w:rsidR="00B37026" w:rsidRPr="00F03075">
        <w:rPr>
          <w:rFonts w:ascii="Lucida Bright" w:hAnsi="Lucida Bright"/>
        </w:rPr>
        <w:t xml:space="preserve">.2.(c), </w:t>
      </w:r>
      <w:r w:rsidRPr="00F03075">
        <w:rPr>
          <w:rFonts w:ascii="Lucida Bright" w:hAnsi="Lucida Bright"/>
        </w:rPr>
        <w:t xml:space="preserve">Measures and Controls). The </w:t>
      </w:r>
      <w:r w:rsidRPr="00F03075">
        <w:rPr>
          <w:rFonts w:ascii="Lucida Bright" w:hAnsi="Lucida Bright"/>
        </w:rPr>
        <w:lastRenderedPageBreak/>
        <w:t>revisions may include a schedule for implementing the necessary changes.</w:t>
      </w:r>
    </w:p>
    <w:p w14:paraId="2FD9377F" w14:textId="5F1C86E9"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A report summarizing the scope of the evaluation, personnel making the evaluation, the date(s) of the evaluation, major observations relating to the implementation of the SWP3, and actions taken in response to the findings of the evaluation </w:t>
      </w:r>
      <w:r w:rsidR="00B47223" w:rsidRPr="00F03075">
        <w:rPr>
          <w:rFonts w:ascii="Lucida Bright" w:hAnsi="Lucida Bright"/>
        </w:rPr>
        <w:t>must</w:t>
      </w:r>
      <w:r w:rsidRPr="00F03075">
        <w:rPr>
          <w:rFonts w:ascii="Lucida Bright" w:hAnsi="Lucida Bright"/>
        </w:rPr>
        <w:t xml:space="preserve"> be completed </w:t>
      </w:r>
      <w:r w:rsidR="000C406A" w:rsidRPr="00F03075">
        <w:rPr>
          <w:rFonts w:ascii="Lucida Bright" w:hAnsi="Lucida Bright"/>
        </w:rPr>
        <w:t xml:space="preserve">within 30 days of performing the annual comprehensive site compliance inspection. The report must be </w:t>
      </w:r>
      <w:r w:rsidRPr="00F03075">
        <w:rPr>
          <w:rFonts w:ascii="Lucida Bright" w:hAnsi="Lucida Bright"/>
        </w:rPr>
        <w:t xml:space="preserve">maintained as a part of the SWP3 for at least </w:t>
      </w:r>
      <w:r w:rsidR="000C406A" w:rsidRPr="00F03075">
        <w:rPr>
          <w:rFonts w:ascii="Lucida Bright" w:hAnsi="Lucida Bright"/>
        </w:rPr>
        <w:t xml:space="preserve">5 </w:t>
      </w:r>
      <w:r w:rsidRPr="00F03075">
        <w:rPr>
          <w:rFonts w:ascii="Lucida Bright" w:hAnsi="Lucida Bright"/>
        </w:rPr>
        <w:t>years fr</w:t>
      </w:r>
      <w:r w:rsidR="00B37026" w:rsidRPr="00F03075">
        <w:rPr>
          <w:rFonts w:ascii="Lucida Bright" w:hAnsi="Lucida Bright"/>
        </w:rPr>
        <w:t xml:space="preserve">om the date of the evaluation. </w:t>
      </w:r>
      <w:r w:rsidRPr="00F03075">
        <w:rPr>
          <w:rFonts w:ascii="Lucida Bright" w:hAnsi="Lucida Bright"/>
        </w:rPr>
        <w:t xml:space="preserve">The report </w:t>
      </w:r>
      <w:r w:rsidR="00B47223" w:rsidRPr="00F03075">
        <w:rPr>
          <w:rFonts w:ascii="Lucida Bright" w:hAnsi="Lucida Bright"/>
        </w:rPr>
        <w:t>must</w:t>
      </w:r>
      <w:r w:rsidRPr="00F03075">
        <w:rPr>
          <w:rFonts w:ascii="Lucida Bright" w:hAnsi="Lucida Bright"/>
        </w:rPr>
        <w:t xml:space="preserve"> identify </w:t>
      </w:r>
      <w:r w:rsidR="00F33681" w:rsidRPr="00F03075">
        <w:rPr>
          <w:rFonts w:ascii="Lucida Bright" w:hAnsi="Lucida Bright"/>
        </w:rPr>
        <w:t xml:space="preserve">all </w:t>
      </w:r>
      <w:r w:rsidR="00B37026" w:rsidRPr="00F03075">
        <w:rPr>
          <w:rFonts w:ascii="Lucida Bright" w:hAnsi="Lucida Bright"/>
        </w:rPr>
        <w:t xml:space="preserve">incidents of noncompliance. </w:t>
      </w:r>
      <w:r w:rsidR="00F33681" w:rsidRPr="00F03075">
        <w:rPr>
          <w:rFonts w:ascii="Lucida Bright" w:hAnsi="Lucida Bright"/>
        </w:rPr>
        <w:t>If there are no</w:t>
      </w:r>
      <w:r w:rsidRPr="00F03075">
        <w:rPr>
          <w:rFonts w:ascii="Lucida Bright" w:hAnsi="Lucida Bright"/>
        </w:rPr>
        <w:t xml:space="preserve"> incidences of noncompliance, the report </w:t>
      </w:r>
      <w:r w:rsidR="00B47223" w:rsidRPr="00F03075">
        <w:rPr>
          <w:rFonts w:ascii="Lucida Bright" w:hAnsi="Lucida Bright"/>
        </w:rPr>
        <w:t>must</w:t>
      </w:r>
      <w:r w:rsidRPr="00F03075">
        <w:rPr>
          <w:rFonts w:ascii="Lucida Bright" w:hAnsi="Lucida Bright"/>
        </w:rPr>
        <w:t xml:space="preserve"> contain a statement that the evaluation did not identify </w:t>
      </w:r>
      <w:r w:rsidR="00F33681" w:rsidRPr="00F03075">
        <w:rPr>
          <w:rFonts w:ascii="Lucida Bright" w:hAnsi="Lucida Bright"/>
        </w:rPr>
        <w:t>any noncompliance</w:t>
      </w:r>
      <w:r w:rsidRPr="00F03075">
        <w:rPr>
          <w:rFonts w:ascii="Lucida Bright" w:hAnsi="Lucida Bright"/>
        </w:rPr>
        <w:t xml:space="preserve">, and the report </w:t>
      </w:r>
      <w:r w:rsidR="00B47223" w:rsidRPr="00F03075">
        <w:rPr>
          <w:rFonts w:ascii="Lucida Bright" w:hAnsi="Lucida Bright"/>
        </w:rPr>
        <w:t>must</w:t>
      </w:r>
      <w:r w:rsidRPr="00F03075">
        <w:rPr>
          <w:rFonts w:ascii="Lucida Bright" w:hAnsi="Lucida Bright"/>
        </w:rPr>
        <w:t xml:space="preserve"> be signed according to 30 TAC </w:t>
      </w:r>
      <w:r w:rsidR="00B37026" w:rsidRPr="00F03075">
        <w:rPr>
          <w:rFonts w:ascii="Lucida Bright" w:hAnsi="Lucida Bright"/>
        </w:rPr>
        <w:t>§</w:t>
      </w:r>
      <w:r w:rsidRPr="00F03075">
        <w:rPr>
          <w:rFonts w:ascii="Lucida Bright" w:hAnsi="Lucida Bright"/>
        </w:rPr>
        <w:t>305.12</w:t>
      </w:r>
      <w:r w:rsidR="00AF78D4" w:rsidRPr="00F03075">
        <w:rPr>
          <w:rFonts w:ascii="Lucida Bright" w:hAnsi="Lucida Bright"/>
        </w:rPr>
        <w:t xml:space="preserve">8, </w:t>
      </w:r>
      <w:r w:rsidR="00AF78D4" w:rsidRPr="00F03075">
        <w:rPr>
          <w:rFonts w:ascii="Lucida Bright" w:hAnsi="Lucida Bright"/>
          <w:i/>
        </w:rPr>
        <w:t>Signatories to Reports</w:t>
      </w:r>
      <w:r w:rsidRPr="00F03075">
        <w:rPr>
          <w:rFonts w:ascii="Lucida Bright" w:hAnsi="Lucida Bright"/>
        </w:rPr>
        <w:t>.</w:t>
      </w:r>
    </w:p>
    <w:p w14:paraId="3B32E07F" w14:textId="40B3AE81"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The Comprehensive Site Compliance Evaluation may substitute for one of the required inspectio</w:t>
      </w:r>
      <w:r w:rsidR="00B37026" w:rsidRPr="00F03075">
        <w:rPr>
          <w:rFonts w:ascii="Lucida Bright" w:hAnsi="Lucida Bright"/>
        </w:rPr>
        <w:t xml:space="preserve">ns </w:t>
      </w:r>
      <w:r w:rsidR="000C406A" w:rsidRPr="00F03075">
        <w:rPr>
          <w:rFonts w:ascii="Lucida Bright" w:hAnsi="Lucida Bright"/>
        </w:rPr>
        <w:t xml:space="preserve">required </w:t>
      </w:r>
      <w:r w:rsidR="00B37026" w:rsidRPr="00F03075">
        <w:rPr>
          <w:rFonts w:ascii="Lucida Bright" w:hAnsi="Lucida Bright"/>
        </w:rPr>
        <w:t xml:space="preserve">in </w:t>
      </w:r>
      <w:r w:rsidR="000C406A" w:rsidRPr="00F03075">
        <w:rPr>
          <w:rFonts w:ascii="Lucida Bright" w:hAnsi="Lucida Bright"/>
        </w:rPr>
        <w:t>Part III.</w:t>
      </w:r>
      <w:r w:rsidR="00402EDE" w:rsidRPr="00F03075">
        <w:rPr>
          <w:rFonts w:ascii="Lucida Bright" w:hAnsi="Lucida Bright"/>
        </w:rPr>
        <w:t>C</w:t>
      </w:r>
      <w:r w:rsidR="00B37026" w:rsidRPr="00F03075">
        <w:rPr>
          <w:rFonts w:ascii="Lucida Bright" w:hAnsi="Lucida Bright"/>
        </w:rPr>
        <w:t>(4), Inspections</w:t>
      </w:r>
      <w:r w:rsidRPr="00F03075">
        <w:rPr>
          <w:rFonts w:ascii="Lucida Bright" w:hAnsi="Lucida Bright"/>
        </w:rPr>
        <w:t>.</w:t>
      </w:r>
    </w:p>
    <w:p w14:paraId="29DB4E6A" w14:textId="77777777" w:rsidR="00C66A18" w:rsidRPr="00F03075" w:rsidRDefault="00C66A18" w:rsidP="00583206">
      <w:pPr>
        <w:pStyle w:val="Heading2"/>
      </w:pPr>
      <w:bookmarkStart w:id="12" w:name="_Toc478733308"/>
      <w:r w:rsidRPr="00F03075">
        <w:t>General Requirements</w:t>
      </w:r>
      <w:bookmarkEnd w:id="12"/>
    </w:p>
    <w:p w14:paraId="5D5C1006" w14:textId="25224FBA" w:rsidR="00C66A18" w:rsidRPr="00F03075" w:rsidRDefault="00C66A18"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 xml:space="preserve">Mixing zones </w:t>
      </w:r>
      <w:r w:rsidR="00B011CE" w:rsidRPr="00F03075">
        <w:rPr>
          <w:rFonts w:ascii="Lucida Bright" w:hAnsi="Lucida Bright"/>
        </w:rPr>
        <w:t xml:space="preserve">shall </w:t>
      </w:r>
      <w:r w:rsidRPr="00F03075">
        <w:rPr>
          <w:rFonts w:ascii="Lucida Bright" w:hAnsi="Lucida Bright"/>
        </w:rPr>
        <w:t xml:space="preserve">not encompass an intake for a </w:t>
      </w:r>
      <w:r w:rsidR="00B011CE" w:rsidRPr="00F03075">
        <w:rPr>
          <w:rFonts w:ascii="Lucida Bright" w:hAnsi="Lucida Bright"/>
        </w:rPr>
        <w:t>public</w:t>
      </w:r>
      <w:r w:rsidRPr="00F03075">
        <w:rPr>
          <w:rFonts w:ascii="Lucida Bright" w:hAnsi="Lucida Bright"/>
        </w:rPr>
        <w:t xml:space="preserve"> water supply, and the discharge </w:t>
      </w:r>
      <w:r w:rsidR="00B011CE" w:rsidRPr="00F03075">
        <w:rPr>
          <w:rFonts w:ascii="Lucida Bright" w:hAnsi="Lucida Bright"/>
        </w:rPr>
        <w:t xml:space="preserve">shall </w:t>
      </w:r>
      <w:r w:rsidRPr="00F03075">
        <w:rPr>
          <w:rFonts w:ascii="Lucida Bright" w:hAnsi="Lucida Bright"/>
        </w:rPr>
        <w:t>n</w:t>
      </w:r>
      <w:r w:rsidR="006B6827" w:rsidRPr="00F03075">
        <w:rPr>
          <w:rFonts w:ascii="Lucida Bright" w:hAnsi="Lucida Bright"/>
        </w:rPr>
        <w:t>ot</w:t>
      </w:r>
      <w:r w:rsidRPr="00F03075">
        <w:rPr>
          <w:rFonts w:ascii="Lucida Bright" w:hAnsi="Lucida Bright"/>
        </w:rPr>
        <w:t xml:space="preserve"> be located within 300 feet of the intake for a </w:t>
      </w:r>
      <w:r w:rsidR="00B011CE" w:rsidRPr="00F03075">
        <w:rPr>
          <w:rFonts w:ascii="Lucida Bright" w:hAnsi="Lucida Bright"/>
        </w:rPr>
        <w:t>public</w:t>
      </w:r>
      <w:r w:rsidRPr="00F03075">
        <w:rPr>
          <w:rFonts w:ascii="Lucida Bright" w:hAnsi="Lucida Bright"/>
        </w:rPr>
        <w:t xml:space="preserve"> water supply.</w:t>
      </w:r>
    </w:p>
    <w:p w14:paraId="2FDF9604" w14:textId="032F02F1" w:rsidR="00C66A18" w:rsidRPr="00F03075" w:rsidRDefault="00C66A18"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 xml:space="preserve">Discharges </w:t>
      </w:r>
      <w:r w:rsidR="00B011CE" w:rsidRPr="00F03075">
        <w:rPr>
          <w:rFonts w:ascii="Lucida Bright" w:hAnsi="Lucida Bright"/>
        </w:rPr>
        <w:t xml:space="preserve">shall </w:t>
      </w:r>
      <w:r w:rsidRPr="00F03075">
        <w:rPr>
          <w:rFonts w:ascii="Lucida Bright" w:hAnsi="Lucida Bright"/>
        </w:rPr>
        <w:t>be conducted so there is no danger of pollution to private or public water wells.</w:t>
      </w:r>
    </w:p>
    <w:p w14:paraId="2F8AD725" w14:textId="39E92816" w:rsidR="006B6827" w:rsidRPr="00F03075" w:rsidRDefault="00C66A18" w:rsidP="00951F2E">
      <w:pPr>
        <w:pStyle w:val="ListParagraph"/>
        <w:numPr>
          <w:ilvl w:val="0"/>
          <w:numId w:val="24"/>
        </w:numPr>
        <w:tabs>
          <w:tab w:val="left" w:pos="1080"/>
        </w:tabs>
        <w:autoSpaceDE w:val="0"/>
        <w:autoSpaceDN w:val="0"/>
        <w:adjustRightInd w:val="0"/>
        <w:spacing w:after="0"/>
        <w:ind w:left="1080" w:hanging="540"/>
        <w:rPr>
          <w:rFonts w:ascii="Lucida Bright" w:hAnsi="Lucida Bright"/>
        </w:rPr>
      </w:pPr>
      <w:r w:rsidRPr="00F03075">
        <w:rPr>
          <w:rFonts w:ascii="Lucida Bright" w:hAnsi="Lucida Bright"/>
        </w:rPr>
        <w:t xml:space="preserve">There </w:t>
      </w:r>
      <w:r w:rsidR="00FE2CD6" w:rsidRPr="00F03075">
        <w:rPr>
          <w:rFonts w:ascii="Lucida Bright" w:hAnsi="Lucida Bright"/>
        </w:rPr>
        <w:t xml:space="preserve">shall </w:t>
      </w:r>
      <w:r w:rsidRPr="00F03075">
        <w:rPr>
          <w:rFonts w:ascii="Lucida Bright" w:hAnsi="Lucida Bright"/>
        </w:rPr>
        <w:t xml:space="preserve">be no discharge of floating solids </w:t>
      </w:r>
      <w:r w:rsidR="006B6827" w:rsidRPr="00F03075">
        <w:rPr>
          <w:rFonts w:ascii="Lucida Bright" w:hAnsi="Lucida Bright"/>
        </w:rPr>
        <w:t>or</w:t>
      </w:r>
      <w:r w:rsidRPr="00F03075">
        <w:rPr>
          <w:rFonts w:ascii="Lucida Bright" w:hAnsi="Lucida Bright"/>
        </w:rPr>
        <w:t xml:space="preserve"> visible oil.</w:t>
      </w:r>
      <w:r w:rsidR="008A342A" w:rsidRPr="00F03075">
        <w:rPr>
          <w:rFonts w:ascii="Lucida Bright" w:hAnsi="Lucida Bright"/>
        </w:rPr>
        <w:t xml:space="preserve"> </w:t>
      </w:r>
      <w:r w:rsidR="006B6827" w:rsidRPr="00F03075">
        <w:rPr>
          <w:rFonts w:ascii="Lucida Bright" w:hAnsi="Lucida Bright"/>
        </w:rPr>
        <w:t xml:space="preserve">The discharge must not exhibit foaming of a persistent nature as required by 30 TAC §307.4(b)(6), </w:t>
      </w:r>
      <w:r w:rsidR="006B6827" w:rsidRPr="00F03075">
        <w:rPr>
          <w:rFonts w:ascii="Lucida Bright" w:hAnsi="Lucida Bright"/>
          <w:i/>
        </w:rPr>
        <w:t>Aesthetic Parameters</w:t>
      </w:r>
      <w:r w:rsidR="006B6827" w:rsidRPr="00F03075">
        <w:rPr>
          <w:rFonts w:ascii="Lucida Bright" w:hAnsi="Lucida Bright"/>
        </w:rPr>
        <w:t>.</w:t>
      </w:r>
    </w:p>
    <w:p w14:paraId="7C6C690D" w14:textId="061540EF" w:rsidR="00C66A18" w:rsidRPr="00F03075" w:rsidRDefault="00C66A18"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 xml:space="preserve">The discharge </w:t>
      </w:r>
      <w:r w:rsidR="00FE2CD6" w:rsidRPr="00F03075">
        <w:rPr>
          <w:rFonts w:ascii="Lucida Bright" w:hAnsi="Lucida Bright"/>
        </w:rPr>
        <w:t xml:space="preserve">shall </w:t>
      </w:r>
      <w:r w:rsidRPr="00F03075">
        <w:rPr>
          <w:rFonts w:ascii="Lucida Bright" w:hAnsi="Lucida Bright"/>
        </w:rPr>
        <w:t xml:space="preserve">not contain a concentration of </w:t>
      </w:r>
      <w:r w:rsidR="00F33681" w:rsidRPr="00F03075">
        <w:rPr>
          <w:rFonts w:ascii="Lucida Bright" w:hAnsi="Lucida Bright"/>
        </w:rPr>
        <w:t xml:space="preserve">a </w:t>
      </w:r>
      <w:r w:rsidRPr="00F03075">
        <w:rPr>
          <w:rFonts w:ascii="Lucida Bright" w:hAnsi="Lucida Bright"/>
        </w:rPr>
        <w:t xml:space="preserve">taste or </w:t>
      </w:r>
      <w:r w:rsidR="00AC0EFE" w:rsidRPr="00F03075">
        <w:rPr>
          <w:rFonts w:ascii="Lucida Bright" w:hAnsi="Lucida Bright"/>
        </w:rPr>
        <w:t>odor-producing substance that interferes</w:t>
      </w:r>
      <w:r w:rsidRPr="00F03075">
        <w:rPr>
          <w:rFonts w:ascii="Lucida Bright" w:hAnsi="Lucida Bright"/>
        </w:rPr>
        <w:t xml:space="preserve"> with the production of potable water by reasonable water treatment methods</w:t>
      </w:r>
      <w:r w:rsidR="00F33681" w:rsidRPr="00F03075">
        <w:rPr>
          <w:rFonts w:ascii="Lucida Bright" w:hAnsi="Lucida Bright"/>
        </w:rPr>
        <w:t xml:space="preserve">; </w:t>
      </w:r>
      <w:r w:rsidRPr="00F03075">
        <w:rPr>
          <w:rFonts w:ascii="Lucida Bright" w:hAnsi="Lucida Bright"/>
        </w:rPr>
        <w:t>impart unpalatable flavor to food fish, including shellfish</w:t>
      </w:r>
      <w:r w:rsidR="00F33681" w:rsidRPr="00F03075">
        <w:rPr>
          <w:rFonts w:ascii="Lucida Bright" w:hAnsi="Lucida Bright"/>
        </w:rPr>
        <w:t xml:space="preserve">; </w:t>
      </w:r>
      <w:r w:rsidRPr="00F03075">
        <w:rPr>
          <w:rFonts w:ascii="Lucida Bright" w:hAnsi="Lucida Bright"/>
        </w:rPr>
        <w:t>result in offensive odors arising from the receiving waters</w:t>
      </w:r>
      <w:r w:rsidR="00F33681" w:rsidRPr="00F03075">
        <w:rPr>
          <w:rFonts w:ascii="Lucida Bright" w:hAnsi="Lucida Bright"/>
        </w:rPr>
        <w:t xml:space="preserve">; </w:t>
      </w:r>
      <w:r w:rsidRPr="00F03075">
        <w:rPr>
          <w:rFonts w:ascii="Lucida Bright" w:hAnsi="Lucida Bright"/>
        </w:rPr>
        <w:t>or otherwise interfere with reasonable uses of water in the state.</w:t>
      </w:r>
    </w:p>
    <w:p w14:paraId="660703EB" w14:textId="66CF492D" w:rsidR="00C66A18" w:rsidRPr="00F03075" w:rsidRDefault="00CF2BC1"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 xml:space="preserve">Operators of facilities that generate industrial solid wastes, as defined in 30 TAC §335.1, shall comply with the provisions of 30 TAC Chapter 335, </w:t>
      </w:r>
      <w:r w:rsidRPr="00F03075">
        <w:rPr>
          <w:rFonts w:ascii="Lucida Bright" w:hAnsi="Lucida Bright"/>
          <w:i/>
        </w:rPr>
        <w:t>Industrial Solid Waste and Municipal Hazardous Waste</w:t>
      </w:r>
      <w:r w:rsidRPr="00F03075">
        <w:rPr>
          <w:rFonts w:ascii="Lucida Bright" w:hAnsi="Lucida Bright"/>
        </w:rPr>
        <w:t xml:space="preserve">. If the requirements of 30 TAC Chapter 335 do not apply, the solid wastes </w:t>
      </w:r>
      <w:r w:rsidR="00FE2CD6" w:rsidRPr="00F03075">
        <w:rPr>
          <w:rFonts w:ascii="Lucida Bright" w:hAnsi="Lucida Bright"/>
        </w:rPr>
        <w:t xml:space="preserve">shall </w:t>
      </w:r>
      <w:r w:rsidRPr="00F03075">
        <w:rPr>
          <w:rFonts w:ascii="Lucida Bright" w:hAnsi="Lucida Bright"/>
        </w:rPr>
        <w:t xml:space="preserve">be disposed of in accordance with the Texas Health and Safety Code Chapter 361, </w:t>
      </w:r>
      <w:r w:rsidRPr="00F03075">
        <w:rPr>
          <w:rFonts w:ascii="Lucida Bright" w:hAnsi="Lucida Bright"/>
          <w:i/>
        </w:rPr>
        <w:t>Solid Waste Disposal</w:t>
      </w:r>
      <w:r w:rsidR="00C66A18" w:rsidRPr="00F03075">
        <w:rPr>
          <w:rFonts w:ascii="Lucida Bright" w:hAnsi="Lucida Bright"/>
        </w:rPr>
        <w:t>.</w:t>
      </w:r>
    </w:p>
    <w:p w14:paraId="362E334D" w14:textId="15F3E33F" w:rsidR="00C66A18" w:rsidRPr="00F03075" w:rsidRDefault="00C66A18"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 xml:space="preserve">The disposal of waste and wastewater </w:t>
      </w:r>
      <w:r w:rsidR="00FE2CD6" w:rsidRPr="00F03075">
        <w:rPr>
          <w:rFonts w:ascii="Lucida Bright" w:hAnsi="Lucida Bright"/>
        </w:rPr>
        <w:t xml:space="preserve">shall </w:t>
      </w:r>
      <w:r w:rsidRPr="00F03075">
        <w:rPr>
          <w:rFonts w:ascii="Lucida Bright" w:hAnsi="Lucida Bright"/>
        </w:rPr>
        <w:t>be done in such a manner as to prevent nuisance conditions.</w:t>
      </w:r>
    </w:p>
    <w:p w14:paraId="2572DE27" w14:textId="77777777" w:rsidR="00C66A18" w:rsidRPr="00F03075" w:rsidRDefault="00C66A18"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The permittee shall provide the following noncompliance notifications:</w:t>
      </w:r>
    </w:p>
    <w:p w14:paraId="42C13517" w14:textId="77777777" w:rsidR="00CF2BC1" w:rsidRPr="00F03075" w:rsidRDefault="00CF2BC1" w:rsidP="00951F2E">
      <w:pPr>
        <w:pStyle w:val="ListParagraph"/>
        <w:numPr>
          <w:ilvl w:val="1"/>
          <w:numId w:val="24"/>
        </w:numPr>
        <w:rPr>
          <w:rFonts w:ascii="Lucida Bright" w:hAnsi="Lucida Bright"/>
        </w:rPr>
      </w:pPr>
      <w:r w:rsidRPr="00F03075">
        <w:rPr>
          <w:rFonts w:ascii="Lucida Bright" w:hAnsi="Lucida Bright"/>
        </w:rPr>
        <w:t xml:space="preserve">According to 30 TAC §305.125(9), </w:t>
      </w:r>
      <w:r w:rsidRPr="00F03075">
        <w:rPr>
          <w:rFonts w:ascii="Lucida Bright" w:hAnsi="Lucida Bright"/>
          <w:i/>
        </w:rPr>
        <w:t>Standard Permit Conditions</w:t>
      </w:r>
      <w:r w:rsidR="00610D0D" w:rsidRPr="00F03075">
        <w:rPr>
          <w:rFonts w:ascii="Lucida Bright" w:hAnsi="Lucida Bright"/>
        </w:rPr>
        <w:t>,</w:t>
      </w:r>
      <w:r w:rsidRPr="00F03075">
        <w:rPr>
          <w:rFonts w:ascii="Lucida Bright" w:hAnsi="Lucida Bright"/>
        </w:rPr>
        <w:t xml:space="preserve"> a</w:t>
      </w:r>
      <w:r w:rsidR="00C66A18" w:rsidRPr="00F03075">
        <w:rPr>
          <w:rFonts w:ascii="Lucida Bright" w:hAnsi="Lucida Bright"/>
        </w:rPr>
        <w:t xml:space="preserve">ny noncompliance </w:t>
      </w:r>
      <w:r w:rsidR="00A954A9" w:rsidRPr="00F03075">
        <w:rPr>
          <w:rFonts w:ascii="Lucida Bright" w:hAnsi="Lucida Bright"/>
        </w:rPr>
        <w:t>that</w:t>
      </w:r>
      <w:r w:rsidR="00C66A18" w:rsidRPr="00F03075">
        <w:rPr>
          <w:rFonts w:ascii="Lucida Bright" w:hAnsi="Lucida Bright"/>
        </w:rPr>
        <w:t xml:space="preserve"> may endanger human health or safety, or the environment </w:t>
      </w:r>
      <w:r w:rsidR="00B47223" w:rsidRPr="00F03075">
        <w:rPr>
          <w:rFonts w:ascii="Lucida Bright" w:hAnsi="Lucida Bright"/>
        </w:rPr>
        <w:t>must</w:t>
      </w:r>
      <w:r w:rsidR="00C66A18" w:rsidRPr="00F03075">
        <w:rPr>
          <w:rFonts w:ascii="Lucida Bright" w:hAnsi="Lucida Bright"/>
        </w:rPr>
        <w:t xml:space="preserve"> be reported</w:t>
      </w:r>
      <w:r w:rsidR="00B37026" w:rsidRPr="00F03075">
        <w:rPr>
          <w:rFonts w:ascii="Lucida Bright" w:hAnsi="Lucida Bright"/>
        </w:rPr>
        <w:t xml:space="preserve"> by the permittee to the TCEQ. </w:t>
      </w:r>
      <w:r w:rsidRPr="00F03075">
        <w:rPr>
          <w:rFonts w:ascii="Lucida Bright" w:hAnsi="Lucida Bright"/>
        </w:rPr>
        <w:t>The information must be pro</w:t>
      </w:r>
      <w:r w:rsidR="00C66A18" w:rsidRPr="00F03075">
        <w:rPr>
          <w:rFonts w:ascii="Lucida Bright" w:hAnsi="Lucida Bright"/>
        </w:rPr>
        <w:t xml:space="preserve">vided orally or by facsimile transmission (FAX) to the </w:t>
      </w:r>
      <w:r w:rsidRPr="00F03075">
        <w:rPr>
          <w:rFonts w:ascii="Lucida Bright" w:hAnsi="Lucida Bright"/>
        </w:rPr>
        <w:t>appropriate TCEQ r</w:t>
      </w:r>
      <w:r w:rsidR="00C66A18" w:rsidRPr="00F03075">
        <w:rPr>
          <w:rFonts w:ascii="Lucida Bright" w:hAnsi="Lucida Bright"/>
        </w:rPr>
        <w:t xml:space="preserve">egional </w:t>
      </w:r>
      <w:r w:rsidRPr="00F03075">
        <w:rPr>
          <w:rFonts w:ascii="Lucida Bright" w:hAnsi="Lucida Bright"/>
        </w:rPr>
        <w:t>o</w:t>
      </w:r>
      <w:r w:rsidR="00C66A18" w:rsidRPr="00F03075">
        <w:rPr>
          <w:rFonts w:ascii="Lucida Bright" w:hAnsi="Lucida Bright"/>
        </w:rPr>
        <w:t xml:space="preserve">ffice within 24 hours of </w:t>
      </w:r>
      <w:r w:rsidRPr="00F03075">
        <w:rPr>
          <w:rFonts w:ascii="Lucida Bright" w:hAnsi="Lucida Bright"/>
        </w:rPr>
        <w:t xml:space="preserve">the permittee </w:t>
      </w:r>
      <w:r w:rsidR="00C66A18" w:rsidRPr="00F03075">
        <w:rPr>
          <w:rFonts w:ascii="Lucida Bright" w:hAnsi="Lucida Bright"/>
        </w:rPr>
        <w:lastRenderedPageBreak/>
        <w:t>becomi</w:t>
      </w:r>
      <w:r w:rsidR="00B37026" w:rsidRPr="00F03075">
        <w:rPr>
          <w:rFonts w:ascii="Lucida Bright" w:hAnsi="Lucida Bright"/>
        </w:rPr>
        <w:t xml:space="preserve">ng aware of the noncompliance. </w:t>
      </w:r>
      <w:r w:rsidRPr="00F03075">
        <w:rPr>
          <w:rFonts w:ascii="Lucida Bright" w:hAnsi="Lucida Bright"/>
        </w:rPr>
        <w:t xml:space="preserve">A written report </w:t>
      </w:r>
      <w:r w:rsidR="00B47223" w:rsidRPr="00F03075">
        <w:rPr>
          <w:rFonts w:ascii="Lucida Bright" w:hAnsi="Lucida Bright"/>
        </w:rPr>
        <w:t>must</w:t>
      </w:r>
      <w:r w:rsidR="00C66A18" w:rsidRPr="00F03075">
        <w:rPr>
          <w:rFonts w:ascii="Lucida Bright" w:hAnsi="Lucida Bright"/>
        </w:rPr>
        <w:t xml:space="preserve"> also be provided by the permittee to the </w:t>
      </w:r>
      <w:r w:rsidRPr="00F03075">
        <w:rPr>
          <w:rFonts w:ascii="Lucida Bright" w:hAnsi="Lucida Bright"/>
        </w:rPr>
        <w:t>appropriate r</w:t>
      </w:r>
      <w:r w:rsidR="00C66A18" w:rsidRPr="00F03075">
        <w:rPr>
          <w:rFonts w:ascii="Lucida Bright" w:hAnsi="Lucida Bright"/>
        </w:rPr>
        <w:t>egional</w:t>
      </w:r>
      <w:r w:rsidRPr="00F03075">
        <w:rPr>
          <w:rFonts w:ascii="Lucida Bright" w:hAnsi="Lucida Bright"/>
        </w:rPr>
        <w:t xml:space="preserve"> o</w:t>
      </w:r>
      <w:r w:rsidR="00C66A18" w:rsidRPr="00F03075">
        <w:rPr>
          <w:rFonts w:ascii="Lucida Bright" w:hAnsi="Lucida Bright"/>
        </w:rPr>
        <w:t>ffice and the Enforcement Division (MC 224) within five working days of becomi</w:t>
      </w:r>
      <w:r w:rsidR="00B37026" w:rsidRPr="00F03075">
        <w:rPr>
          <w:rFonts w:ascii="Lucida Bright" w:hAnsi="Lucida Bright"/>
        </w:rPr>
        <w:t xml:space="preserve">ng aware of the noncompliance. </w:t>
      </w:r>
      <w:r w:rsidR="00C66A18" w:rsidRPr="00F03075">
        <w:rPr>
          <w:rFonts w:ascii="Lucida Bright" w:hAnsi="Lucida Bright"/>
        </w:rPr>
        <w:t xml:space="preserve">The written submission </w:t>
      </w:r>
      <w:r w:rsidR="00B47223" w:rsidRPr="00F03075">
        <w:rPr>
          <w:rFonts w:ascii="Lucida Bright" w:hAnsi="Lucida Bright"/>
        </w:rPr>
        <w:t>must</w:t>
      </w:r>
      <w:r w:rsidR="00C66A18" w:rsidRPr="00F03075">
        <w:rPr>
          <w:rFonts w:ascii="Lucida Bright" w:hAnsi="Lucida Bright"/>
        </w:rPr>
        <w:t xml:space="preserve"> contain</w:t>
      </w:r>
      <w:r w:rsidRPr="00F03075">
        <w:rPr>
          <w:rFonts w:ascii="Lucida Bright" w:hAnsi="Lucida Bright"/>
        </w:rPr>
        <w:t>:</w:t>
      </w:r>
    </w:p>
    <w:p w14:paraId="091E92AB" w14:textId="77777777" w:rsidR="00CF2BC1" w:rsidRPr="00F03075" w:rsidRDefault="00C66A18" w:rsidP="00951F2E">
      <w:pPr>
        <w:pStyle w:val="ListParagraph"/>
        <w:numPr>
          <w:ilvl w:val="2"/>
          <w:numId w:val="24"/>
        </w:numPr>
        <w:rPr>
          <w:rFonts w:ascii="Lucida Bright" w:hAnsi="Lucida Bright"/>
        </w:rPr>
      </w:pPr>
      <w:r w:rsidRPr="00F03075">
        <w:rPr>
          <w:rFonts w:ascii="Lucida Bright" w:hAnsi="Lucida Bright"/>
        </w:rPr>
        <w:t xml:space="preserve">a description of the noncompliance and its </w:t>
      </w:r>
      <w:proofErr w:type="gramStart"/>
      <w:r w:rsidRPr="00F03075">
        <w:rPr>
          <w:rFonts w:ascii="Lucida Bright" w:hAnsi="Lucida Bright"/>
        </w:rPr>
        <w:t>cause;</w:t>
      </w:r>
      <w:proofErr w:type="gramEnd"/>
    </w:p>
    <w:p w14:paraId="74ED5F64" w14:textId="77777777" w:rsidR="00CF2BC1" w:rsidRPr="00F03075" w:rsidRDefault="00C66A18" w:rsidP="00951F2E">
      <w:pPr>
        <w:pStyle w:val="ListParagraph"/>
        <w:numPr>
          <w:ilvl w:val="2"/>
          <w:numId w:val="24"/>
        </w:numPr>
        <w:rPr>
          <w:rFonts w:ascii="Lucida Bright" w:hAnsi="Lucida Bright"/>
        </w:rPr>
      </w:pPr>
      <w:r w:rsidRPr="00F03075">
        <w:rPr>
          <w:rFonts w:ascii="Lucida Bright" w:hAnsi="Lucida Bright"/>
        </w:rPr>
        <w:t xml:space="preserve">the potential danger to human health or safety, or the </w:t>
      </w:r>
      <w:proofErr w:type="gramStart"/>
      <w:r w:rsidRPr="00F03075">
        <w:rPr>
          <w:rFonts w:ascii="Lucida Bright" w:hAnsi="Lucida Bright"/>
        </w:rPr>
        <w:t>environment</w:t>
      </w:r>
      <w:r w:rsidR="00CF2BC1" w:rsidRPr="00F03075">
        <w:rPr>
          <w:rFonts w:ascii="Lucida Bright" w:hAnsi="Lucida Bright"/>
        </w:rPr>
        <w:t>;</w:t>
      </w:r>
      <w:proofErr w:type="gramEnd"/>
    </w:p>
    <w:p w14:paraId="51718526" w14:textId="77777777" w:rsidR="00CF2BC1" w:rsidRPr="00F03075" w:rsidRDefault="00C66A18" w:rsidP="00951F2E">
      <w:pPr>
        <w:pStyle w:val="ListParagraph"/>
        <w:numPr>
          <w:ilvl w:val="2"/>
          <w:numId w:val="24"/>
        </w:numPr>
        <w:rPr>
          <w:rFonts w:ascii="Lucida Bright" w:hAnsi="Lucida Bright"/>
        </w:rPr>
      </w:pPr>
      <w:r w:rsidRPr="00F03075">
        <w:rPr>
          <w:rFonts w:ascii="Lucida Bright" w:hAnsi="Lucida Bright"/>
        </w:rPr>
        <w:t>the period of noncompliance, in</w:t>
      </w:r>
      <w:r w:rsidR="00B37026" w:rsidRPr="00F03075">
        <w:rPr>
          <w:rFonts w:ascii="Lucida Bright" w:hAnsi="Lucida Bright"/>
        </w:rPr>
        <w:t xml:space="preserve">cluding exact dates and </w:t>
      </w:r>
      <w:proofErr w:type="gramStart"/>
      <w:r w:rsidR="00B37026" w:rsidRPr="00F03075">
        <w:rPr>
          <w:rFonts w:ascii="Lucida Bright" w:hAnsi="Lucida Bright"/>
        </w:rPr>
        <w:t>times;</w:t>
      </w:r>
      <w:proofErr w:type="gramEnd"/>
      <w:r w:rsidR="00B37026" w:rsidRPr="00F03075">
        <w:rPr>
          <w:rFonts w:ascii="Lucida Bright" w:hAnsi="Lucida Bright"/>
        </w:rPr>
        <w:t xml:space="preserve"> </w:t>
      </w:r>
    </w:p>
    <w:p w14:paraId="0B0DEC88" w14:textId="77777777" w:rsidR="00CF2BC1" w:rsidRPr="00F03075" w:rsidRDefault="00C66A18" w:rsidP="00951F2E">
      <w:pPr>
        <w:pStyle w:val="ListParagraph"/>
        <w:numPr>
          <w:ilvl w:val="2"/>
          <w:numId w:val="24"/>
        </w:numPr>
        <w:rPr>
          <w:rFonts w:ascii="Lucida Bright" w:hAnsi="Lucida Bright"/>
        </w:rPr>
      </w:pPr>
      <w:r w:rsidRPr="00F03075">
        <w:rPr>
          <w:rFonts w:ascii="Lucida Bright" w:hAnsi="Lucida Bright"/>
        </w:rPr>
        <w:t xml:space="preserve">if the noncompliance has not been corrected, the anticipated time it is expected to </w:t>
      </w:r>
      <w:proofErr w:type="gramStart"/>
      <w:r w:rsidRPr="00F03075">
        <w:rPr>
          <w:rFonts w:ascii="Lucida Bright" w:hAnsi="Lucida Bright"/>
        </w:rPr>
        <w:t>continue</w:t>
      </w:r>
      <w:r w:rsidR="00CF2BC1" w:rsidRPr="00F03075">
        <w:rPr>
          <w:rFonts w:ascii="Lucida Bright" w:hAnsi="Lucida Bright"/>
        </w:rPr>
        <w:t>:</w:t>
      </w:r>
      <w:proofErr w:type="gramEnd"/>
      <w:r w:rsidRPr="00F03075">
        <w:rPr>
          <w:rFonts w:ascii="Lucida Bright" w:hAnsi="Lucida Bright"/>
        </w:rPr>
        <w:t xml:space="preserve"> and</w:t>
      </w:r>
    </w:p>
    <w:p w14:paraId="3037DC33" w14:textId="77777777" w:rsidR="00C66A18" w:rsidRPr="00F03075" w:rsidRDefault="00C66A18" w:rsidP="00951F2E">
      <w:pPr>
        <w:pStyle w:val="ListParagraph"/>
        <w:numPr>
          <w:ilvl w:val="2"/>
          <w:numId w:val="24"/>
        </w:numPr>
        <w:rPr>
          <w:rFonts w:ascii="Lucida Bright" w:hAnsi="Lucida Bright"/>
        </w:rPr>
      </w:pPr>
      <w:r w:rsidRPr="00F03075">
        <w:rPr>
          <w:rFonts w:ascii="Lucida Bright" w:hAnsi="Lucida Bright"/>
        </w:rPr>
        <w:t>steps taken or planned to reduce, eliminate, and prevent recurrence of the noncompliance and to mitigate its adverse effects.</w:t>
      </w:r>
    </w:p>
    <w:p w14:paraId="6A074C3E" w14:textId="77777777" w:rsidR="00C66A18" w:rsidRPr="00F03075" w:rsidRDefault="00C66A18" w:rsidP="00951F2E">
      <w:pPr>
        <w:pStyle w:val="ListParagraph"/>
        <w:numPr>
          <w:ilvl w:val="1"/>
          <w:numId w:val="24"/>
        </w:numPr>
        <w:rPr>
          <w:rFonts w:ascii="Lucida Bright" w:hAnsi="Lucida Bright"/>
        </w:rPr>
      </w:pPr>
      <w:r w:rsidRPr="00F03075">
        <w:rPr>
          <w:rFonts w:ascii="Lucida Bright" w:hAnsi="Lucida Bright"/>
        </w:rPr>
        <w:t xml:space="preserve">In addition, any effluent violation </w:t>
      </w:r>
      <w:r w:rsidR="00A954A9" w:rsidRPr="00F03075">
        <w:rPr>
          <w:rFonts w:ascii="Lucida Bright" w:hAnsi="Lucida Bright"/>
        </w:rPr>
        <w:t>that</w:t>
      </w:r>
      <w:r w:rsidRPr="00F03075">
        <w:rPr>
          <w:rFonts w:ascii="Lucida Bright" w:hAnsi="Lucida Bright"/>
        </w:rPr>
        <w:t xml:space="preserve"> deviates from the permitted effluent limitation by more than 40% </w:t>
      </w:r>
      <w:r w:rsidR="00B47223" w:rsidRPr="00F03075">
        <w:rPr>
          <w:rFonts w:ascii="Lucida Bright" w:hAnsi="Lucida Bright"/>
        </w:rPr>
        <w:t>must</w:t>
      </w:r>
      <w:r w:rsidRPr="00F03075">
        <w:rPr>
          <w:rFonts w:ascii="Lucida Bright" w:hAnsi="Lucida Bright"/>
        </w:rPr>
        <w:t xml:space="preserve"> be reported by the permittee in writing to the </w:t>
      </w:r>
      <w:r w:rsidR="00CF2BC1" w:rsidRPr="00F03075">
        <w:rPr>
          <w:rFonts w:ascii="Lucida Bright" w:hAnsi="Lucida Bright"/>
        </w:rPr>
        <w:t>appropriate r</w:t>
      </w:r>
      <w:r w:rsidRPr="00F03075">
        <w:rPr>
          <w:rFonts w:ascii="Lucida Bright" w:hAnsi="Lucida Bright"/>
        </w:rPr>
        <w:t xml:space="preserve">egional </w:t>
      </w:r>
      <w:r w:rsidR="00CF2BC1" w:rsidRPr="00F03075">
        <w:rPr>
          <w:rFonts w:ascii="Lucida Bright" w:hAnsi="Lucida Bright"/>
        </w:rPr>
        <w:t>o</w:t>
      </w:r>
      <w:r w:rsidRPr="00F03075">
        <w:rPr>
          <w:rFonts w:ascii="Lucida Bright" w:hAnsi="Lucida Bright"/>
        </w:rPr>
        <w:t>ffice and the Enforcement Division (MC 224) within 5 working days of becoming aware of the noncompliance.</w:t>
      </w:r>
    </w:p>
    <w:p w14:paraId="3504DDCF" w14:textId="77777777" w:rsidR="00C66A18" w:rsidRPr="00F03075" w:rsidRDefault="00C66A18" w:rsidP="00951F2E">
      <w:pPr>
        <w:pStyle w:val="ListParagraph"/>
        <w:numPr>
          <w:ilvl w:val="1"/>
          <w:numId w:val="24"/>
        </w:numPr>
        <w:rPr>
          <w:rFonts w:ascii="Lucida Bright" w:hAnsi="Lucida Bright"/>
        </w:rPr>
      </w:pPr>
      <w:r w:rsidRPr="00F03075">
        <w:rPr>
          <w:rFonts w:ascii="Lucida Bright" w:hAnsi="Lucida Bright"/>
        </w:rPr>
        <w:t xml:space="preserve">Any noncompliance other than that specified in paragraphs (a) </w:t>
      </w:r>
      <w:r w:rsidR="00B37026" w:rsidRPr="00F03075">
        <w:rPr>
          <w:rFonts w:ascii="Lucida Bright" w:hAnsi="Lucida Bright"/>
        </w:rPr>
        <w:t xml:space="preserve">and (b) above, or any required </w:t>
      </w:r>
      <w:r w:rsidRPr="00F03075">
        <w:rPr>
          <w:rFonts w:ascii="Lucida Bright" w:hAnsi="Lucida Bright"/>
        </w:rPr>
        <w:t xml:space="preserve">information not submitted or submitted incorrectly, </w:t>
      </w:r>
      <w:r w:rsidR="00B47223" w:rsidRPr="00F03075">
        <w:rPr>
          <w:rFonts w:ascii="Lucida Bright" w:hAnsi="Lucida Bright"/>
        </w:rPr>
        <w:t>must</w:t>
      </w:r>
      <w:r w:rsidRPr="00F03075">
        <w:rPr>
          <w:rFonts w:ascii="Lucida Bright" w:hAnsi="Lucida Bright"/>
        </w:rPr>
        <w:t xml:space="preserve"> be reported to the Enforcement Division (MC</w:t>
      </w:r>
      <w:r w:rsidR="00B37026" w:rsidRPr="00F03075">
        <w:rPr>
          <w:rFonts w:ascii="Lucida Bright" w:hAnsi="Lucida Bright"/>
        </w:rPr>
        <w:t xml:space="preserve"> 224) as promptly as possible. </w:t>
      </w:r>
      <w:r w:rsidRPr="00F03075">
        <w:rPr>
          <w:rFonts w:ascii="Lucida Bright" w:hAnsi="Lucida Bright"/>
        </w:rPr>
        <w:t xml:space="preserve">For effluent limitation violations, </w:t>
      </w:r>
      <w:proofErr w:type="spellStart"/>
      <w:r w:rsidRPr="00F03075">
        <w:rPr>
          <w:rFonts w:ascii="Lucida Bright" w:hAnsi="Lucida Bright"/>
        </w:rPr>
        <w:t>noncompliances</w:t>
      </w:r>
      <w:proofErr w:type="spellEnd"/>
      <w:r w:rsidRPr="00F03075">
        <w:rPr>
          <w:rFonts w:ascii="Lucida Bright" w:hAnsi="Lucida Bright"/>
        </w:rPr>
        <w:t xml:space="preserve"> </w:t>
      </w:r>
      <w:r w:rsidR="00B47223" w:rsidRPr="00F03075">
        <w:rPr>
          <w:rFonts w:ascii="Lucida Bright" w:hAnsi="Lucida Bright"/>
        </w:rPr>
        <w:t>must</w:t>
      </w:r>
      <w:r w:rsidRPr="00F03075">
        <w:rPr>
          <w:rFonts w:ascii="Lucida Bright" w:hAnsi="Lucida Bright"/>
        </w:rPr>
        <w:t xml:space="preserve"> be reported on the approved DMR form.</w:t>
      </w:r>
    </w:p>
    <w:p w14:paraId="16BE2EA3" w14:textId="77777777" w:rsidR="00C66A18" w:rsidRPr="00F03075" w:rsidRDefault="00C66A18" w:rsidP="00B216E8">
      <w:pPr>
        <w:pStyle w:val="Heading1"/>
        <w:spacing w:before="120"/>
        <w:rPr>
          <w:szCs w:val="24"/>
        </w:rPr>
      </w:pPr>
      <w:bookmarkStart w:id="13" w:name="_Toc478733309"/>
      <w:r w:rsidRPr="00F03075">
        <w:rPr>
          <w:szCs w:val="24"/>
        </w:rPr>
        <w:t>Standard Permit Conditions</w:t>
      </w:r>
      <w:bookmarkEnd w:id="13"/>
    </w:p>
    <w:p w14:paraId="190FCDED"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The permittee has a duty to comply with all cond</w:t>
      </w:r>
      <w:r w:rsidR="00B37026" w:rsidRPr="00F03075">
        <w:rPr>
          <w:rFonts w:ascii="Lucida Bright" w:hAnsi="Lucida Bright"/>
        </w:rPr>
        <w:t xml:space="preserve">itions in this general permit. </w:t>
      </w:r>
      <w:r w:rsidRPr="00F03075">
        <w:rPr>
          <w:rFonts w:ascii="Lucida Bright" w:hAnsi="Lucida Bright"/>
        </w:rPr>
        <w:t xml:space="preserve">Failure to comply with any condition is a violation of the general permit and the statutes under which the general permit was issued. Any violation may be grounds for enforcement action, for terminating coverage under this general permit, or for requiring a permittee to apply for and obtain </w:t>
      </w:r>
      <w:r w:rsidR="00CF2BC1" w:rsidRPr="00F03075">
        <w:rPr>
          <w:rFonts w:ascii="Lucida Bright" w:hAnsi="Lucida Bright"/>
        </w:rPr>
        <w:t>an</w:t>
      </w:r>
      <w:r w:rsidRPr="00F03075">
        <w:rPr>
          <w:rFonts w:ascii="Lucida Bright" w:hAnsi="Lucida Bright"/>
        </w:rPr>
        <w:t xml:space="preserve"> </w:t>
      </w:r>
      <w:r w:rsidR="00CF2BC1" w:rsidRPr="00F03075">
        <w:rPr>
          <w:rFonts w:ascii="Lucida Bright" w:hAnsi="Lucida Bright"/>
        </w:rPr>
        <w:t>indi</w:t>
      </w:r>
      <w:r w:rsidRPr="00F03075">
        <w:rPr>
          <w:rFonts w:ascii="Lucida Bright" w:hAnsi="Lucida Bright"/>
        </w:rPr>
        <w:t>vidual permit</w:t>
      </w:r>
      <w:r w:rsidR="00CF2BC1" w:rsidRPr="00F03075">
        <w:rPr>
          <w:rFonts w:ascii="Lucida Bright" w:hAnsi="Lucida Bright"/>
        </w:rPr>
        <w:t>.</w:t>
      </w:r>
    </w:p>
    <w:p w14:paraId="0E5BC51B"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It is not a defense for a permittee in an enforcement action that it would have been necessary to halt or reduce the permitted discharge to maintain compliance with conditions of the general permit.</w:t>
      </w:r>
    </w:p>
    <w:p w14:paraId="71A565A3"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The permittee </w:t>
      </w:r>
      <w:proofErr w:type="gramStart"/>
      <w:r w:rsidRPr="00F03075">
        <w:rPr>
          <w:rFonts w:ascii="Lucida Bright" w:hAnsi="Lucida Bright"/>
        </w:rPr>
        <w:t>shall at all times</w:t>
      </w:r>
      <w:proofErr w:type="gramEnd"/>
      <w:r w:rsidRPr="00F03075">
        <w:rPr>
          <w:rFonts w:ascii="Lucida Bright" w:hAnsi="Lucida Bright"/>
        </w:rPr>
        <w:t xml:space="preserve"> properly operate and maintain all facilities and systems of treatment and control (and related appurtenances) installed or used by the permittee to achieve compliance with con</w:t>
      </w:r>
      <w:r w:rsidR="00B37026" w:rsidRPr="00F03075">
        <w:rPr>
          <w:rFonts w:ascii="Lucida Bright" w:hAnsi="Lucida Bright"/>
        </w:rPr>
        <w:t xml:space="preserve">ditions of the general permit. </w:t>
      </w:r>
      <w:r w:rsidRPr="00F03075">
        <w:rPr>
          <w:rFonts w:ascii="Lucida Bright" w:hAnsi="Lucida Bright"/>
        </w:rPr>
        <w:t xml:space="preserve">Proper operation and maintenance also </w:t>
      </w:r>
      <w:proofErr w:type="gramStart"/>
      <w:r w:rsidRPr="00F03075">
        <w:rPr>
          <w:rFonts w:ascii="Lucida Bright" w:hAnsi="Lucida Bright"/>
        </w:rPr>
        <w:t>includes</w:t>
      </w:r>
      <w:proofErr w:type="gramEnd"/>
      <w:r w:rsidRPr="00F03075">
        <w:rPr>
          <w:rFonts w:ascii="Lucida Bright" w:hAnsi="Lucida Bright"/>
        </w:rPr>
        <w:t xml:space="preserve"> adequate laboratory and process controls, and appropriate</w:t>
      </w:r>
      <w:r w:rsidR="00B37026" w:rsidRPr="00F03075">
        <w:rPr>
          <w:rFonts w:ascii="Lucida Bright" w:hAnsi="Lucida Bright"/>
        </w:rPr>
        <w:t xml:space="preserve"> quality assurance procedures. </w:t>
      </w:r>
      <w:r w:rsidRPr="00F03075">
        <w:rPr>
          <w:rFonts w:ascii="Lucida Bright" w:hAnsi="Lucida Bright"/>
        </w:rPr>
        <w:t>This provision requires the operation of back-up or auxiliary facilities or similar systems only when necessary to achieve compliance with conditions of the general permit.</w:t>
      </w:r>
    </w:p>
    <w:p w14:paraId="71390D55"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The permittee shall </w:t>
      </w:r>
      <w:r w:rsidR="00CF2BC1" w:rsidRPr="00F03075">
        <w:rPr>
          <w:rFonts w:ascii="Lucida Bright" w:hAnsi="Lucida Bright"/>
        </w:rPr>
        <w:t>submit, upon request o</w:t>
      </w:r>
      <w:r w:rsidRPr="00F03075">
        <w:rPr>
          <w:rFonts w:ascii="Lucida Bright" w:hAnsi="Lucida Bright"/>
        </w:rPr>
        <w:t xml:space="preserve">f the executive director, </w:t>
      </w:r>
      <w:r w:rsidR="00CF2BC1" w:rsidRPr="00F03075">
        <w:rPr>
          <w:rFonts w:ascii="Lucida Bright" w:hAnsi="Lucida Bright"/>
        </w:rPr>
        <w:t xml:space="preserve">any information </w:t>
      </w:r>
      <w:r w:rsidRPr="00F03075">
        <w:rPr>
          <w:rFonts w:ascii="Lucida Bright" w:hAnsi="Lucida Bright"/>
        </w:rPr>
        <w:t>that is necessary</w:t>
      </w:r>
      <w:r w:rsidR="00CF2BC1" w:rsidRPr="00F03075">
        <w:rPr>
          <w:rFonts w:ascii="Lucida Bright" w:hAnsi="Lucida Bright"/>
        </w:rPr>
        <w:t xml:space="preserve"> for the executive director </w:t>
      </w:r>
      <w:r w:rsidRPr="00F03075">
        <w:rPr>
          <w:rFonts w:ascii="Lucida Bright" w:hAnsi="Lucida Bright"/>
        </w:rPr>
        <w:t>to determine whether cause exists for revoking, suspending, or terminating authorizat</w:t>
      </w:r>
      <w:r w:rsidR="00B37026" w:rsidRPr="00F03075">
        <w:rPr>
          <w:rFonts w:ascii="Lucida Bright" w:hAnsi="Lucida Bright"/>
        </w:rPr>
        <w:t xml:space="preserve">ion under this general permit. </w:t>
      </w:r>
      <w:r w:rsidR="00CF2BC1" w:rsidRPr="00F03075">
        <w:rPr>
          <w:rFonts w:ascii="Lucida Bright" w:hAnsi="Lucida Bright"/>
        </w:rPr>
        <w:t xml:space="preserve">Additionally, the permittee shall submit, upon request of the executive director, copies of all records that the permittee is </w:t>
      </w:r>
      <w:r w:rsidR="00CF2BC1" w:rsidRPr="00F03075">
        <w:rPr>
          <w:rFonts w:ascii="Lucida Bright" w:hAnsi="Lucida Bright"/>
        </w:rPr>
        <w:lastRenderedPageBreak/>
        <w:t>required to maintain as a con</w:t>
      </w:r>
      <w:r w:rsidR="003825F0" w:rsidRPr="00F03075">
        <w:rPr>
          <w:rFonts w:ascii="Lucida Bright" w:hAnsi="Lucida Bright"/>
        </w:rPr>
        <w:t xml:space="preserve">dition of this general permit. </w:t>
      </w:r>
      <w:r w:rsidRPr="00F03075">
        <w:rPr>
          <w:rFonts w:ascii="Lucida Bright" w:hAnsi="Lucida Bright"/>
        </w:rPr>
        <w:t>The requested information</w:t>
      </w:r>
      <w:r w:rsidR="00191CB2" w:rsidRPr="00F03075">
        <w:rPr>
          <w:rFonts w:ascii="Lucida Bright" w:hAnsi="Lucida Bright"/>
        </w:rPr>
        <w:t xml:space="preserve"> or records </w:t>
      </w:r>
      <w:r w:rsidRPr="00F03075">
        <w:rPr>
          <w:rFonts w:ascii="Lucida Bright" w:hAnsi="Lucida Bright"/>
        </w:rPr>
        <w:t>must be provided within a reasonable time and in no case later than 30 days from the date of the request.</w:t>
      </w:r>
    </w:p>
    <w:p w14:paraId="34C15E1B"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The permittee shall give notice to the executive director before physical alterations or additions to the permitted facility if such alterations would result in a violation of the general permit requirements.</w:t>
      </w:r>
    </w:p>
    <w:p w14:paraId="7943FEC2" w14:textId="48619D03" w:rsidR="00191CB2" w:rsidRPr="00F03075" w:rsidRDefault="00191CB2" w:rsidP="00951F2E">
      <w:pPr>
        <w:pStyle w:val="ListParagraph"/>
        <w:numPr>
          <w:ilvl w:val="0"/>
          <w:numId w:val="25"/>
        </w:numPr>
        <w:ind w:left="1080" w:hanging="540"/>
        <w:rPr>
          <w:rFonts w:ascii="Lucida Bright" w:hAnsi="Lucida Bright"/>
        </w:rPr>
      </w:pPr>
      <w:r w:rsidRPr="00F03075">
        <w:rPr>
          <w:rFonts w:ascii="Lucida Bright" w:hAnsi="Lucida Bright"/>
        </w:rPr>
        <w:t>Inspection and entry must be allowed under TWC Chapter 26, Texas Health and Safety Code §§361.032-361.033 and 361.037; and Title 40 CFR §122.41(I). The statement in TWC §26.014 that commission entry of a regulated entity will occur in accordance with an establishment's rules and regulations concerning safety, internal security, and fire protection are not grounds for denial or restriction of entry to any part of the regulated entity, but merely describes the commission's duty to observe appropriate rules and regulations during an inspection.</w:t>
      </w:r>
    </w:p>
    <w:p w14:paraId="40914739" w14:textId="63D14D9C"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Standard monitoring and reporting requirements </w:t>
      </w:r>
    </w:p>
    <w:p w14:paraId="20661B2B" w14:textId="33ABD0E1"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Samples </w:t>
      </w:r>
      <w:r w:rsidR="00B47223" w:rsidRPr="00F03075">
        <w:rPr>
          <w:rFonts w:ascii="Lucida Bright" w:hAnsi="Lucida Bright"/>
        </w:rPr>
        <w:t>must</w:t>
      </w:r>
      <w:r w:rsidR="00C66A18" w:rsidRPr="00F03075">
        <w:rPr>
          <w:rFonts w:ascii="Lucida Bright" w:hAnsi="Lucida Bright"/>
        </w:rPr>
        <w:t xml:space="preserve"> be collected, and measurements </w:t>
      </w:r>
      <w:r w:rsidR="00B47223" w:rsidRPr="00F03075">
        <w:rPr>
          <w:rFonts w:ascii="Lucida Bright" w:hAnsi="Lucida Bright"/>
        </w:rPr>
        <w:t>must</w:t>
      </w:r>
      <w:r w:rsidR="00C66A18" w:rsidRPr="00F03075">
        <w:rPr>
          <w:rFonts w:ascii="Lucida Bright" w:hAnsi="Lucida Bright"/>
        </w:rPr>
        <w:t xml:space="preserve"> be taken at times and in a manner </w:t>
      </w:r>
      <w:proofErr w:type="gramStart"/>
      <w:r w:rsidR="00C66A18" w:rsidRPr="00F03075">
        <w:rPr>
          <w:rFonts w:ascii="Lucida Bright" w:hAnsi="Lucida Bright"/>
        </w:rPr>
        <w:t>so as to</w:t>
      </w:r>
      <w:proofErr w:type="gramEnd"/>
      <w:r w:rsidR="00C66A18" w:rsidRPr="00F03075">
        <w:rPr>
          <w:rFonts w:ascii="Lucida Bright" w:hAnsi="Lucida Bright"/>
        </w:rPr>
        <w:t xml:space="preserve"> be representative of the monitored discharge</w:t>
      </w:r>
      <w:r w:rsidRPr="00F03075">
        <w:rPr>
          <w:rFonts w:ascii="Lucida Bright" w:hAnsi="Lucida Bright"/>
        </w:rPr>
        <w:t>.</w:t>
      </w:r>
    </w:p>
    <w:p w14:paraId="082D02B6" w14:textId="7CD695C8"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All </w:t>
      </w:r>
      <w:r w:rsidR="00C66A18" w:rsidRPr="00F03075">
        <w:rPr>
          <w:rFonts w:ascii="Lucida Bright" w:hAnsi="Lucida Bright"/>
        </w:rPr>
        <w:t>samples must be collected acco</w:t>
      </w:r>
      <w:r w:rsidR="00B37026" w:rsidRPr="00F03075">
        <w:rPr>
          <w:rFonts w:ascii="Lucida Bright" w:hAnsi="Lucida Bright"/>
        </w:rPr>
        <w:t xml:space="preserve">rding to the latest edition of </w:t>
      </w:r>
      <w:r w:rsidR="00C66A18" w:rsidRPr="00F03075">
        <w:rPr>
          <w:rStyle w:val="Emphasis"/>
          <w:rFonts w:ascii="Lucida Bright" w:hAnsi="Lucida Bright"/>
        </w:rPr>
        <w:t>Standard Methods for the Examination of Water and Wastewater</w:t>
      </w:r>
      <w:r w:rsidR="00C66A18" w:rsidRPr="00F03075">
        <w:rPr>
          <w:rFonts w:ascii="Lucida Bright" w:hAnsi="Lucida Bright"/>
        </w:rPr>
        <w:t xml:space="preserve"> (published jointly by the American Public Health Association, the American </w:t>
      </w:r>
      <w:proofErr w:type="spellStart"/>
      <w:r w:rsidR="00C66A18" w:rsidRPr="00F03075">
        <w:rPr>
          <w:rFonts w:ascii="Lucida Bright" w:hAnsi="Lucida Bright"/>
        </w:rPr>
        <w:t>Waterworks</w:t>
      </w:r>
      <w:proofErr w:type="spellEnd"/>
      <w:r w:rsidR="00C66A18" w:rsidRPr="00F03075">
        <w:rPr>
          <w:rFonts w:ascii="Lucida Bright" w:hAnsi="Lucida Bright"/>
        </w:rPr>
        <w:t xml:space="preserve"> Association, and the Water Pollution Control Federation), or the Envi</w:t>
      </w:r>
      <w:r w:rsidR="00B37026" w:rsidRPr="00F03075">
        <w:rPr>
          <w:rFonts w:ascii="Lucida Bright" w:hAnsi="Lucida Bright"/>
        </w:rPr>
        <w:t>ronmental Protection Agency’s</w:t>
      </w:r>
      <w:r w:rsidR="00191CB2" w:rsidRPr="00F03075">
        <w:rPr>
          <w:rFonts w:ascii="Lucida Bright" w:hAnsi="Lucida Bright"/>
        </w:rPr>
        <w:t xml:space="preserve"> (EPA)</w:t>
      </w:r>
      <w:r w:rsidR="00B37026" w:rsidRPr="00F03075">
        <w:rPr>
          <w:rFonts w:ascii="Lucida Bright" w:hAnsi="Lucida Bright"/>
        </w:rPr>
        <w:t xml:space="preserve">, </w:t>
      </w:r>
      <w:r w:rsidR="00C66A18" w:rsidRPr="00F03075">
        <w:rPr>
          <w:rStyle w:val="Emphasis"/>
          <w:rFonts w:ascii="Lucida Bright" w:hAnsi="Lucida Bright"/>
        </w:rPr>
        <w:t>Methods for Chemical Analysis of Water and Wastes</w:t>
      </w:r>
      <w:r w:rsidR="00C66A18" w:rsidRPr="00F03075">
        <w:rPr>
          <w:rFonts w:ascii="Lucida Bright" w:hAnsi="Lucida Bright"/>
        </w:rPr>
        <w:t xml:space="preserve"> (1979), or the </w:t>
      </w:r>
      <w:r w:rsidR="00191CB2" w:rsidRPr="00F03075">
        <w:rPr>
          <w:rFonts w:ascii="Lucida Bright" w:hAnsi="Lucida Bright"/>
        </w:rPr>
        <w:t>EPA’s</w:t>
      </w:r>
      <w:r w:rsidR="00B37026" w:rsidRPr="00F03075">
        <w:rPr>
          <w:rFonts w:ascii="Lucida Bright" w:hAnsi="Lucida Bright"/>
        </w:rPr>
        <w:t xml:space="preserve">, </w:t>
      </w:r>
      <w:r w:rsidR="00C66A18" w:rsidRPr="00F03075">
        <w:rPr>
          <w:rStyle w:val="Emphasis"/>
          <w:rFonts w:ascii="Lucida Bright" w:hAnsi="Lucida Bright"/>
        </w:rPr>
        <w:t>Biological Field and Laboratory Methods for Measuring the Quality of Surface Waters and Effluents</w:t>
      </w:r>
      <w:r w:rsidR="00C66A18" w:rsidRPr="00F03075">
        <w:rPr>
          <w:rFonts w:ascii="Lucida Bright" w:hAnsi="Lucida Bright"/>
        </w:rPr>
        <w:t xml:space="preserve"> (1973</w:t>
      </w:r>
      <w:r w:rsidRPr="00F03075">
        <w:rPr>
          <w:rFonts w:ascii="Lucida Bright" w:hAnsi="Lucida Bright"/>
        </w:rPr>
        <w:t>).</w:t>
      </w:r>
    </w:p>
    <w:p w14:paraId="41CDBB89" w14:textId="3A194013"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Sample </w:t>
      </w:r>
      <w:r w:rsidR="00C66A18" w:rsidRPr="00F03075">
        <w:rPr>
          <w:rFonts w:ascii="Lucida Bright" w:hAnsi="Lucida Bright"/>
        </w:rPr>
        <w:t xml:space="preserve">containers, holding times, preservation methods, and analytical methods, </w:t>
      </w:r>
      <w:r w:rsidR="00B47223" w:rsidRPr="00F03075">
        <w:rPr>
          <w:rFonts w:ascii="Lucida Bright" w:hAnsi="Lucida Bright"/>
        </w:rPr>
        <w:t>must</w:t>
      </w:r>
      <w:r w:rsidR="00C66A18" w:rsidRPr="00F03075">
        <w:rPr>
          <w:rFonts w:ascii="Lucida Bright" w:hAnsi="Lucida Bright"/>
        </w:rPr>
        <w:t xml:space="preserve"> follow the requirements in 40 CFR Part 136 (as amen</w:t>
      </w:r>
      <w:r w:rsidR="00B37026" w:rsidRPr="00F03075">
        <w:rPr>
          <w:rFonts w:ascii="Lucida Bright" w:hAnsi="Lucida Bright"/>
        </w:rPr>
        <w:t>ded</w:t>
      </w:r>
      <w:r w:rsidRPr="00F03075">
        <w:rPr>
          <w:rFonts w:ascii="Lucida Bright" w:hAnsi="Lucida Bright"/>
        </w:rPr>
        <w:t>).</w:t>
      </w:r>
    </w:p>
    <w:p w14:paraId="0CA0522F" w14:textId="453CC1A1"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The </w:t>
      </w:r>
      <w:r w:rsidR="00C66A18" w:rsidRPr="00F03075">
        <w:rPr>
          <w:rFonts w:ascii="Lucida Bright" w:hAnsi="Lucida Bright"/>
        </w:rPr>
        <w:t>permittee shall ensure that properly trained and authorized personnel monitor and sample the discharge</w:t>
      </w:r>
      <w:r w:rsidRPr="00F03075">
        <w:rPr>
          <w:rFonts w:ascii="Lucida Bright" w:hAnsi="Lucida Bright"/>
        </w:rPr>
        <w:t>.</w:t>
      </w:r>
    </w:p>
    <w:p w14:paraId="7D7D9FA0" w14:textId="294DD4C7"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The </w:t>
      </w:r>
      <w:r w:rsidR="00C66A18" w:rsidRPr="00F03075">
        <w:rPr>
          <w:rFonts w:ascii="Lucida Bright" w:hAnsi="Lucida Bright"/>
        </w:rPr>
        <w:t>sampling point must be downstream of any treatment unit or technique</w:t>
      </w:r>
      <w:r w:rsidRPr="00F03075">
        <w:rPr>
          <w:rFonts w:ascii="Lucida Bright" w:hAnsi="Lucida Bright"/>
        </w:rPr>
        <w:t>.</w:t>
      </w:r>
    </w:p>
    <w:p w14:paraId="5761B310" w14:textId="0FA6E17D" w:rsidR="00432BA0" w:rsidRPr="00F03075" w:rsidRDefault="00432BA0" w:rsidP="00951F2E">
      <w:pPr>
        <w:numPr>
          <w:ilvl w:val="1"/>
          <w:numId w:val="25"/>
        </w:numPr>
        <w:tabs>
          <w:tab w:val="left" w:pos="0"/>
          <w:tab w:val="left" w:pos="360"/>
          <w:tab w:val="left" w:pos="810"/>
        </w:tabs>
        <w:autoSpaceDE w:val="0"/>
        <w:autoSpaceDN w:val="0"/>
        <w:adjustRightInd w:val="0"/>
        <w:spacing w:before="120" w:after="0"/>
        <w:rPr>
          <w:rFonts w:ascii="Lucida Bright" w:hAnsi="Lucida Bright"/>
        </w:rPr>
      </w:pPr>
      <w:r w:rsidRPr="00F03075">
        <w:rPr>
          <w:rFonts w:ascii="Lucida Bright" w:hAnsi="Lucida Bright"/>
        </w:rPr>
        <w:t xml:space="preserve">Analytical results for determining compliance with effluent limitations must be </w:t>
      </w:r>
      <w:r w:rsidR="000C7A7C">
        <w:rPr>
          <w:rFonts w:ascii="Lucida Bright" w:hAnsi="Lucida Bright"/>
        </w:rPr>
        <w:t>submitted online</w:t>
      </w:r>
      <w:r w:rsidRPr="00F03075">
        <w:rPr>
          <w:rFonts w:ascii="Lucida Bright" w:hAnsi="Lucida Bright"/>
        </w:rPr>
        <w:t xml:space="preserve"> </w:t>
      </w:r>
      <w:r w:rsidR="00D52CAB" w:rsidRPr="00F03075">
        <w:rPr>
          <w:rFonts w:ascii="Lucida Bright" w:hAnsi="Lucida Bright"/>
        </w:rPr>
        <w:t>using the NetDMR reporting system available through the TCEQ website</w:t>
      </w:r>
      <w:r w:rsidR="003825F0" w:rsidRPr="00F03075">
        <w:rPr>
          <w:rFonts w:ascii="Lucida Bright" w:hAnsi="Lucida Bright"/>
        </w:rPr>
        <w:t xml:space="preserve">. </w:t>
      </w:r>
      <w:r w:rsidRPr="00F03075">
        <w:rPr>
          <w:rFonts w:ascii="Lucida Bright" w:hAnsi="Lucida Bright"/>
        </w:rPr>
        <w:t>Effluent sampling shall be conducted in accordance with the monitoring frequencies specified in this general permit</w:t>
      </w:r>
      <w:r w:rsidR="00D52CAB" w:rsidRPr="00F03075">
        <w:rPr>
          <w:rFonts w:ascii="Lucida Bright" w:hAnsi="Lucida Bright"/>
        </w:rPr>
        <w:t>. Analytical results</w:t>
      </w:r>
      <w:r w:rsidRPr="00F03075">
        <w:rPr>
          <w:rFonts w:ascii="Lucida Bright" w:hAnsi="Lucida Bright"/>
        </w:rPr>
        <w:t xml:space="preserve"> must be submitted on a monthly or annual basis, depending on the required sampling frequency. The DMR for any given month shall be due by the 20</w:t>
      </w:r>
      <w:r w:rsidRPr="00F03075">
        <w:rPr>
          <w:rFonts w:ascii="Lucida Bright" w:hAnsi="Lucida Bright"/>
          <w:vertAlign w:val="superscript"/>
        </w:rPr>
        <w:t>th</w:t>
      </w:r>
      <w:r w:rsidRPr="00F03075">
        <w:rPr>
          <w:rFonts w:ascii="Lucida Bright" w:hAnsi="Lucida Bright"/>
        </w:rPr>
        <w:t xml:space="preserve"> day of the following month</w:t>
      </w:r>
      <w:r w:rsidR="00FE2CD6" w:rsidRPr="00F03075">
        <w:rPr>
          <w:rFonts w:ascii="Lucida Bright" w:hAnsi="Lucida Bright"/>
        </w:rPr>
        <w:t xml:space="preserve">. </w:t>
      </w:r>
      <w:r w:rsidR="004D7A6F" w:rsidRPr="004D7A6F">
        <w:rPr>
          <w:rFonts w:ascii="Lucida Bright" w:hAnsi="Lucida Bright"/>
        </w:rPr>
        <w:t xml:space="preserve">The DMR for annual tests shall be due by March 31 of the following year. </w:t>
      </w:r>
      <w:r w:rsidR="00FE2CD6" w:rsidRPr="00F03075">
        <w:rPr>
          <w:rFonts w:ascii="Lucida Bright" w:hAnsi="Lucida Bright"/>
        </w:rPr>
        <w:t>DMRs</w:t>
      </w:r>
      <w:r w:rsidRPr="00F03075">
        <w:rPr>
          <w:rFonts w:ascii="Lucida Bright" w:hAnsi="Lucida Bright"/>
        </w:rPr>
        <w:t xml:space="preserve"> must be signed in accordance with the requirements in Par</w:t>
      </w:r>
      <w:r w:rsidR="003825F0" w:rsidRPr="00F03075">
        <w:rPr>
          <w:rFonts w:ascii="Lucida Bright" w:hAnsi="Lucida Bright"/>
        </w:rPr>
        <w:t xml:space="preserve">t IV.8 of the general permit. </w:t>
      </w:r>
      <w:r w:rsidRPr="00F03075">
        <w:rPr>
          <w:rFonts w:ascii="Lucida Bright" w:hAnsi="Lucida Bright"/>
        </w:rPr>
        <w:t>If noncompliance with a discharge limitation occurs, the permittee shall provide notification according to Part III.</w:t>
      </w:r>
      <w:r w:rsidR="00402EDE" w:rsidRPr="00F03075">
        <w:rPr>
          <w:rFonts w:ascii="Lucida Bright" w:hAnsi="Lucida Bright"/>
        </w:rPr>
        <w:t>D</w:t>
      </w:r>
      <w:r w:rsidRPr="00F03075">
        <w:rPr>
          <w:rFonts w:ascii="Lucida Bright" w:hAnsi="Lucida Bright"/>
        </w:rPr>
        <w:t>.7 of the general permit.</w:t>
      </w:r>
    </w:p>
    <w:p w14:paraId="5A1F430E" w14:textId="34C3F809" w:rsidR="00191CB2"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The </w:t>
      </w:r>
      <w:r w:rsidR="00C66A18" w:rsidRPr="00F03075">
        <w:rPr>
          <w:rFonts w:ascii="Lucida Bright" w:hAnsi="Lucida Bright"/>
        </w:rPr>
        <w:t xml:space="preserve">permittee shall retain all records </w:t>
      </w:r>
      <w:r w:rsidR="00191CB2" w:rsidRPr="00F03075">
        <w:rPr>
          <w:rFonts w:ascii="Lucida Bright" w:hAnsi="Lucida Bright"/>
        </w:rPr>
        <w:t xml:space="preserve">required by this permit, including </w:t>
      </w:r>
      <w:r w:rsidR="00C66A18" w:rsidRPr="00F03075">
        <w:rPr>
          <w:rFonts w:ascii="Lucida Bright" w:hAnsi="Lucida Bright"/>
        </w:rPr>
        <w:t>monitoring</w:t>
      </w:r>
      <w:r w:rsidR="00191CB2" w:rsidRPr="00F03075">
        <w:rPr>
          <w:rFonts w:ascii="Lucida Bright" w:hAnsi="Lucida Bright"/>
        </w:rPr>
        <w:t xml:space="preserve"> records and records related to the application or any </w:t>
      </w:r>
      <w:r w:rsidR="00C66A18" w:rsidRPr="00F03075">
        <w:rPr>
          <w:rFonts w:ascii="Lucida Bright" w:hAnsi="Lucida Bright"/>
        </w:rPr>
        <w:t xml:space="preserve">certification </w:t>
      </w:r>
      <w:r w:rsidR="00191CB2" w:rsidRPr="00F03075">
        <w:rPr>
          <w:rFonts w:ascii="Lucida Bright" w:hAnsi="Lucida Bright"/>
        </w:rPr>
        <w:t xml:space="preserve">requirements </w:t>
      </w:r>
      <w:r w:rsidR="00C66A18" w:rsidRPr="00F03075">
        <w:rPr>
          <w:rFonts w:ascii="Lucida Bright" w:hAnsi="Lucida Bright"/>
        </w:rPr>
        <w:t xml:space="preserve">for a period of three years from the date </w:t>
      </w:r>
      <w:r w:rsidR="00191CB2" w:rsidRPr="00F03075">
        <w:rPr>
          <w:rFonts w:ascii="Lucida Bright" w:hAnsi="Lucida Bright"/>
        </w:rPr>
        <w:t xml:space="preserve">of </w:t>
      </w:r>
      <w:r w:rsidR="00AC0EFE" w:rsidRPr="00F03075">
        <w:rPr>
          <w:rFonts w:ascii="Lucida Bright" w:hAnsi="Lucida Bright"/>
        </w:rPr>
        <w:lastRenderedPageBreak/>
        <w:t>record</w:t>
      </w:r>
      <w:r w:rsidR="00191CB2" w:rsidRPr="00F03075">
        <w:rPr>
          <w:rFonts w:ascii="Lucida Bright" w:hAnsi="Lucida Bright"/>
        </w:rPr>
        <w:t>. The records must be retained at the facility or be readily available for review by th</w:t>
      </w:r>
      <w:r w:rsidR="003825F0" w:rsidRPr="00F03075">
        <w:rPr>
          <w:rFonts w:ascii="Lucida Bright" w:hAnsi="Lucida Bright"/>
        </w:rPr>
        <w:t xml:space="preserve">e TCEQ personnel upon request. </w:t>
      </w:r>
      <w:r w:rsidR="00C66A18" w:rsidRPr="00F03075">
        <w:rPr>
          <w:rFonts w:ascii="Lucida Bright" w:hAnsi="Lucida Bright"/>
        </w:rPr>
        <w:t>This period may be extended at the req</w:t>
      </w:r>
      <w:r w:rsidR="003825F0" w:rsidRPr="00F03075">
        <w:rPr>
          <w:rFonts w:ascii="Lucida Bright" w:hAnsi="Lucida Bright"/>
        </w:rPr>
        <w:t>uest of the executive director</w:t>
      </w:r>
      <w:r w:rsidRPr="00F03075">
        <w:rPr>
          <w:rFonts w:ascii="Lucida Bright" w:hAnsi="Lucida Bright"/>
        </w:rPr>
        <w:t>.</w:t>
      </w:r>
    </w:p>
    <w:p w14:paraId="7C5C4C8B" w14:textId="5D0F4F74"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The </w:t>
      </w:r>
      <w:r w:rsidR="00191CB2" w:rsidRPr="00F03075">
        <w:rPr>
          <w:rFonts w:ascii="Lucida Bright" w:hAnsi="Lucida Bright"/>
        </w:rPr>
        <w:t xml:space="preserve">records of monitoring activities must include: </w:t>
      </w:r>
    </w:p>
    <w:p w14:paraId="7BF1763D"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 xml:space="preserve">date, time, and place of sample or </w:t>
      </w:r>
      <w:proofErr w:type="gramStart"/>
      <w:r w:rsidRPr="00F03075">
        <w:rPr>
          <w:rFonts w:ascii="Lucida Bright" w:hAnsi="Lucida Bright"/>
        </w:rPr>
        <w:t>measurement;</w:t>
      </w:r>
      <w:proofErr w:type="gramEnd"/>
    </w:p>
    <w:p w14:paraId="79520B33"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 xml:space="preserve">identity of individual who collected the sample or made the </w:t>
      </w:r>
      <w:proofErr w:type="gramStart"/>
      <w:r w:rsidRPr="00F03075">
        <w:rPr>
          <w:rFonts w:ascii="Lucida Bright" w:hAnsi="Lucida Bright"/>
        </w:rPr>
        <w:t>measurement;</w:t>
      </w:r>
      <w:proofErr w:type="gramEnd"/>
    </w:p>
    <w:p w14:paraId="5B84AC45"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 xml:space="preserve">date of laboratory </w:t>
      </w:r>
      <w:proofErr w:type="gramStart"/>
      <w:r w:rsidRPr="00F03075">
        <w:rPr>
          <w:rFonts w:ascii="Lucida Bright" w:hAnsi="Lucida Bright"/>
        </w:rPr>
        <w:t>analysis;</w:t>
      </w:r>
      <w:proofErr w:type="gramEnd"/>
    </w:p>
    <w:p w14:paraId="0BD1BFF1"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 xml:space="preserve">identity of the individual and laboratory who performed the </w:t>
      </w:r>
      <w:proofErr w:type="gramStart"/>
      <w:r w:rsidRPr="00F03075">
        <w:rPr>
          <w:rFonts w:ascii="Lucida Bright" w:hAnsi="Lucida Bright"/>
        </w:rPr>
        <w:t>analysis;</w:t>
      </w:r>
      <w:proofErr w:type="gramEnd"/>
    </w:p>
    <w:p w14:paraId="08BD311C"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the technique or method of analysis; and</w:t>
      </w:r>
    </w:p>
    <w:p w14:paraId="5D11A742"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the results of the analysis or measurement.</w:t>
      </w:r>
    </w:p>
    <w:p w14:paraId="094A6FA3" w14:textId="77777777" w:rsidR="00191CB2" w:rsidRPr="00F03075" w:rsidRDefault="00191CB2" w:rsidP="00951F2E">
      <w:pPr>
        <w:pStyle w:val="ListParagraph"/>
        <w:numPr>
          <w:ilvl w:val="1"/>
          <w:numId w:val="25"/>
        </w:numPr>
        <w:rPr>
          <w:rFonts w:ascii="Lucida Bright" w:hAnsi="Lucida Bright"/>
        </w:rPr>
      </w:pPr>
      <w:r w:rsidRPr="00F03075">
        <w:rPr>
          <w:rFonts w:ascii="Lucida Bright" w:hAnsi="Lucida Bright"/>
        </w:rPr>
        <w:t xml:space="preserve">All laboratory tests submitted to demonstrate compliance with this permit must meet the requirements of 30 TAC Chapter 25, </w:t>
      </w:r>
      <w:r w:rsidRPr="00F03075">
        <w:rPr>
          <w:rFonts w:ascii="Lucida Bright" w:hAnsi="Lucida Bright"/>
          <w:i/>
        </w:rPr>
        <w:t>Environmental Testing Laboratory Accreditation and Certification</w:t>
      </w:r>
      <w:r w:rsidRPr="00F03075">
        <w:rPr>
          <w:rFonts w:ascii="Lucida Bright" w:hAnsi="Lucida Bright"/>
        </w:rPr>
        <w:t>.</w:t>
      </w:r>
    </w:p>
    <w:p w14:paraId="07A97FD5" w14:textId="77777777" w:rsidR="00A426F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All NOIs, NOTs, and NOCs </w:t>
      </w:r>
      <w:r w:rsidR="00B47223" w:rsidRPr="00F03075">
        <w:rPr>
          <w:rFonts w:ascii="Lucida Bright" w:hAnsi="Lucida Bright"/>
        </w:rPr>
        <w:t>must</w:t>
      </w:r>
      <w:r w:rsidRPr="00F03075">
        <w:rPr>
          <w:rFonts w:ascii="Lucida Bright" w:hAnsi="Lucida Bright"/>
        </w:rPr>
        <w:t xml:space="preserve"> meet the requirements of 30 TAC §305.44(a)</w:t>
      </w:r>
      <w:r w:rsidR="00191CB2" w:rsidRPr="00F03075">
        <w:rPr>
          <w:rFonts w:ascii="Lucida Bright" w:hAnsi="Lucida Bright"/>
        </w:rPr>
        <w:t xml:space="preserve">, </w:t>
      </w:r>
      <w:r w:rsidRPr="00F03075">
        <w:rPr>
          <w:rFonts w:ascii="Lucida Bright" w:hAnsi="Lucida Bright"/>
          <w:i/>
        </w:rPr>
        <w:t>Signatorie</w:t>
      </w:r>
      <w:r w:rsidR="00A954A9" w:rsidRPr="00F03075">
        <w:rPr>
          <w:rFonts w:ascii="Lucida Bright" w:hAnsi="Lucida Bright"/>
          <w:i/>
        </w:rPr>
        <w:t>s to Applications</w:t>
      </w:r>
      <w:r w:rsidR="00A954A9" w:rsidRPr="00F03075">
        <w:rPr>
          <w:rFonts w:ascii="Lucida Bright" w:hAnsi="Lucida Bright"/>
        </w:rPr>
        <w:t xml:space="preserve">. </w:t>
      </w:r>
      <w:r w:rsidRPr="00F03075">
        <w:rPr>
          <w:rFonts w:ascii="Lucida Bright" w:hAnsi="Lucida Bright"/>
        </w:rPr>
        <w:t xml:space="preserve">All reports requested by the executive director </w:t>
      </w:r>
      <w:r w:rsidR="00B47223" w:rsidRPr="00F03075">
        <w:rPr>
          <w:rFonts w:ascii="Lucida Bright" w:hAnsi="Lucida Bright"/>
        </w:rPr>
        <w:t>must</w:t>
      </w:r>
      <w:r w:rsidRPr="00F03075">
        <w:rPr>
          <w:rFonts w:ascii="Lucida Bright" w:hAnsi="Lucida Bright"/>
        </w:rPr>
        <w:t xml:space="preserve"> meet the requirements of 30 TAC §305.128</w:t>
      </w:r>
      <w:r w:rsidR="00A426F8" w:rsidRPr="00F03075">
        <w:rPr>
          <w:rFonts w:ascii="Lucida Bright" w:hAnsi="Lucida Bright"/>
        </w:rPr>
        <w:t xml:space="preserve">, </w:t>
      </w:r>
      <w:r w:rsidR="00A426F8" w:rsidRPr="00F03075">
        <w:rPr>
          <w:rFonts w:ascii="Lucida Bright" w:hAnsi="Lucida Bright"/>
          <w:i/>
        </w:rPr>
        <w:t>Signa</w:t>
      </w:r>
      <w:r w:rsidRPr="00F03075">
        <w:rPr>
          <w:rFonts w:ascii="Lucida Bright" w:hAnsi="Lucida Bright"/>
          <w:i/>
        </w:rPr>
        <w:t>tories to Reports</w:t>
      </w:r>
      <w:r w:rsidRPr="00F03075">
        <w:rPr>
          <w:rFonts w:ascii="Lucida Bright" w:hAnsi="Lucida Bright"/>
        </w:rPr>
        <w:t>.</w:t>
      </w:r>
      <w:r w:rsidR="00A426F8" w:rsidRPr="00F03075">
        <w:rPr>
          <w:rFonts w:ascii="Lucida Bright" w:hAnsi="Lucida Bright"/>
        </w:rPr>
        <w:t xml:space="preserve"> </w:t>
      </w:r>
    </w:p>
    <w:p w14:paraId="0C99CA06"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Authorization under this general permit may be suspended or revoked for the reasons stated in </w:t>
      </w:r>
      <w:r w:rsidR="00A954A9" w:rsidRPr="00F03075">
        <w:rPr>
          <w:rFonts w:ascii="Lucida Bright" w:hAnsi="Lucida Bright"/>
        </w:rPr>
        <w:t xml:space="preserve">30 TAC </w:t>
      </w:r>
      <w:r w:rsidRPr="00F03075">
        <w:rPr>
          <w:rFonts w:ascii="Lucida Bright" w:hAnsi="Lucida Bright"/>
        </w:rPr>
        <w:t>§</w:t>
      </w:r>
      <w:r w:rsidR="00A954A9" w:rsidRPr="00F03075">
        <w:rPr>
          <w:rFonts w:ascii="Lucida Bright" w:hAnsi="Lucida Bright"/>
        </w:rPr>
        <w:t>205.4</w:t>
      </w:r>
      <w:r w:rsidR="00A426F8" w:rsidRPr="00F03075">
        <w:rPr>
          <w:rFonts w:ascii="Lucida Bright" w:hAnsi="Lucida Bright"/>
        </w:rPr>
        <w:t xml:space="preserve">, </w:t>
      </w:r>
      <w:r w:rsidR="00A426F8" w:rsidRPr="00F03075">
        <w:rPr>
          <w:rFonts w:ascii="Lucida Bright" w:hAnsi="Lucida Bright"/>
          <w:i/>
        </w:rPr>
        <w:t>Authorizations and Notices of Intent</w:t>
      </w:r>
      <w:r w:rsidR="00A954A9" w:rsidRPr="00F03075">
        <w:rPr>
          <w:rFonts w:ascii="Lucida Bright" w:hAnsi="Lucida Bright"/>
        </w:rPr>
        <w:t xml:space="preserve">. </w:t>
      </w:r>
      <w:r w:rsidRPr="00F03075">
        <w:rPr>
          <w:rFonts w:ascii="Lucida Bright" w:hAnsi="Lucida Bright"/>
        </w:rPr>
        <w:t>Notifying the TCEQ of planned changes or an anticipated noncompliance does not stay any general permit condition.</w:t>
      </w:r>
    </w:p>
    <w:p w14:paraId="02E81223" w14:textId="77777777" w:rsidR="00C66A18" w:rsidRPr="00F03075" w:rsidRDefault="00C66A18" w:rsidP="00951F2E">
      <w:pPr>
        <w:pStyle w:val="ListParagraph"/>
        <w:numPr>
          <w:ilvl w:val="0"/>
          <w:numId w:val="25"/>
        </w:numPr>
        <w:tabs>
          <w:tab w:val="left" w:pos="720"/>
        </w:tabs>
        <w:ind w:left="1080" w:hanging="540"/>
        <w:rPr>
          <w:rFonts w:ascii="Lucida Bright" w:hAnsi="Lucida Bright"/>
        </w:rPr>
      </w:pPr>
      <w:r w:rsidRPr="00F03075">
        <w:rPr>
          <w:rFonts w:ascii="Lucida Bright" w:hAnsi="Lucida Bright"/>
        </w:rPr>
        <w:t>This general permit does not convey any property rights of any sort, or any exclusive privilege.</w:t>
      </w:r>
    </w:p>
    <w:p w14:paraId="1C0C86E8"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If the permittee becomes aware that it failed to submit any relevant facts in an </w:t>
      </w:r>
      <w:proofErr w:type="gramStart"/>
      <w:r w:rsidRPr="00F03075">
        <w:rPr>
          <w:rFonts w:ascii="Lucida Bright" w:hAnsi="Lucida Bright"/>
        </w:rPr>
        <w:t>NOI, or</w:t>
      </w:r>
      <w:proofErr w:type="gramEnd"/>
      <w:r w:rsidRPr="00F03075">
        <w:rPr>
          <w:rFonts w:ascii="Lucida Bright" w:hAnsi="Lucida Bright"/>
        </w:rPr>
        <w:t xml:space="preserve"> submitted incorrect information in an NOI or in any report to the executive director, it shall promptly submit such facts or information.</w:t>
      </w:r>
    </w:p>
    <w:p w14:paraId="27A042FC"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The permittee is subject to administrative, civil, and criminal penalti</w:t>
      </w:r>
      <w:r w:rsidR="00A954A9" w:rsidRPr="00F03075">
        <w:rPr>
          <w:rFonts w:ascii="Lucida Bright" w:hAnsi="Lucida Bright"/>
        </w:rPr>
        <w:t xml:space="preserve">es, as applicable, under TWC </w:t>
      </w:r>
      <w:r w:rsidR="005162A4" w:rsidRPr="00F03075">
        <w:rPr>
          <w:rFonts w:ascii="Lucida Bright" w:hAnsi="Lucida Bright"/>
        </w:rPr>
        <w:t xml:space="preserve">Chapter 7 </w:t>
      </w:r>
      <w:r w:rsidRPr="00F03075">
        <w:rPr>
          <w:rFonts w:ascii="Lucida Bright" w:hAnsi="Lucida Bright"/>
        </w:rPr>
        <w:t>for violations including, but not limited to, the following:</w:t>
      </w:r>
    </w:p>
    <w:p w14:paraId="4A3679B7" w14:textId="77777777" w:rsidR="00D11791" w:rsidRPr="00F03075" w:rsidRDefault="00D11791" w:rsidP="00951F2E">
      <w:pPr>
        <w:pStyle w:val="ListParagraph"/>
        <w:numPr>
          <w:ilvl w:val="1"/>
          <w:numId w:val="25"/>
        </w:numPr>
        <w:rPr>
          <w:rFonts w:ascii="Lucida Bright" w:hAnsi="Lucida Bright"/>
        </w:rPr>
      </w:pPr>
      <w:r w:rsidRPr="00F03075">
        <w:rPr>
          <w:rFonts w:ascii="Lucida Bright" w:hAnsi="Lucida Bright"/>
        </w:rPr>
        <w:t>violating CWA §§301, 302, 306, 307, 308, 318, or 405, or any condition or limitation implementing any sections in a general permit issued under CWA, §402, or any requirement imposed in a pretreatment program approved under CWA, §§402(a)(3) or 402(b)(8);</w:t>
      </w:r>
    </w:p>
    <w:p w14:paraId="26E835DA" w14:textId="77777777" w:rsidR="00D11791" w:rsidRPr="00F03075" w:rsidRDefault="00D11791" w:rsidP="00951F2E">
      <w:pPr>
        <w:pStyle w:val="ListParagraph"/>
        <w:numPr>
          <w:ilvl w:val="1"/>
          <w:numId w:val="25"/>
        </w:numPr>
        <w:rPr>
          <w:rFonts w:ascii="Lucida Bright" w:hAnsi="Lucida Bright"/>
        </w:rPr>
      </w:pPr>
      <w:r w:rsidRPr="00F03075">
        <w:rPr>
          <w:rFonts w:ascii="Lucida Bright" w:hAnsi="Lucida Bright"/>
        </w:rPr>
        <w:t>intentionally or knowingly tampering with, modifying, disabling, or failing to use pollution control or monitoring devices, systems, methods, or practices required under this permit; and</w:t>
      </w:r>
    </w:p>
    <w:p w14:paraId="3566B3E7" w14:textId="43222F84" w:rsidR="00D11791" w:rsidRPr="00F03075" w:rsidRDefault="00D11791" w:rsidP="00951F2E">
      <w:pPr>
        <w:pStyle w:val="ListParagraph"/>
        <w:numPr>
          <w:ilvl w:val="1"/>
          <w:numId w:val="25"/>
        </w:numPr>
        <w:rPr>
          <w:rFonts w:ascii="Lucida Bright" w:hAnsi="Lucida Bright"/>
        </w:rPr>
      </w:pPr>
      <w:r w:rsidRPr="00F03075">
        <w:rPr>
          <w:rFonts w:ascii="Lucida Bright" w:hAnsi="Lucida Bright"/>
        </w:rPr>
        <w:t xml:space="preserve">intentionally or knowingly </w:t>
      </w:r>
      <w:r w:rsidR="00F33681" w:rsidRPr="00F03075">
        <w:rPr>
          <w:rFonts w:ascii="Lucida Bright" w:hAnsi="Lucida Bright"/>
        </w:rPr>
        <w:t xml:space="preserve">making </w:t>
      </w:r>
      <w:r w:rsidRPr="00F03075">
        <w:rPr>
          <w:rFonts w:ascii="Lucida Bright" w:hAnsi="Lucida Bright"/>
        </w:rPr>
        <w:t xml:space="preserve">or </w:t>
      </w:r>
      <w:r w:rsidR="00F33681" w:rsidRPr="00F03075">
        <w:rPr>
          <w:rFonts w:ascii="Lucida Bright" w:hAnsi="Lucida Bright"/>
        </w:rPr>
        <w:t xml:space="preserve">causing </w:t>
      </w:r>
      <w:r w:rsidRPr="00F03075">
        <w:rPr>
          <w:rFonts w:ascii="Lucida Bright" w:hAnsi="Lucida Bright"/>
        </w:rPr>
        <w:t xml:space="preserve">to be made a false material statement, representation, or certification in, or omits or causes to be omitted material information from, an application, notice, record, report, </w:t>
      </w:r>
      <w:r w:rsidRPr="00F03075">
        <w:rPr>
          <w:rFonts w:ascii="Lucida Bright" w:hAnsi="Lucida Bright"/>
        </w:rPr>
        <w:lastRenderedPageBreak/>
        <w:t>plan, or other document, including monitoring device data, filed or required to be maintained by this permit.</w:t>
      </w:r>
    </w:p>
    <w:p w14:paraId="4010783D" w14:textId="60F72826" w:rsidR="00D11791" w:rsidRPr="00F03075" w:rsidRDefault="00D11791" w:rsidP="00951F2E">
      <w:pPr>
        <w:pStyle w:val="ListParagraph"/>
        <w:numPr>
          <w:ilvl w:val="0"/>
          <w:numId w:val="25"/>
        </w:numPr>
        <w:ind w:left="1080" w:hanging="540"/>
        <w:rPr>
          <w:rFonts w:ascii="Lucida Bright" w:hAnsi="Lucida Bright"/>
        </w:rPr>
      </w:pPr>
      <w:r w:rsidRPr="00F03075">
        <w:rPr>
          <w:rFonts w:ascii="Lucida Bright" w:hAnsi="Lucida Bright"/>
          <w:szCs w:val="22"/>
        </w:rPr>
        <w:t xml:space="preserve">Applicants seeking authorization under this general permit are hereby issued a </w:t>
      </w:r>
      <w:r w:rsidR="004D7A6F">
        <w:rPr>
          <w:rFonts w:ascii="Lucida Bright" w:hAnsi="Lucida Bright"/>
          <w:szCs w:val="22"/>
        </w:rPr>
        <w:t xml:space="preserve">partial </w:t>
      </w:r>
      <w:r w:rsidRPr="00F03075">
        <w:rPr>
          <w:rFonts w:ascii="Lucida Bright" w:hAnsi="Lucida Bright"/>
          <w:szCs w:val="22"/>
        </w:rPr>
        <w:t xml:space="preserve">waiver from the electronic reporting requirements of 40 CFR Part 127. </w:t>
      </w:r>
      <w:r w:rsidR="004D7A6F">
        <w:rPr>
          <w:rFonts w:ascii="Lucida Bright" w:hAnsi="Lucida Bright"/>
          <w:szCs w:val="22"/>
        </w:rPr>
        <w:t>A</w:t>
      </w:r>
      <w:r w:rsidRPr="00F03075">
        <w:rPr>
          <w:rFonts w:ascii="Lucida Bright" w:hAnsi="Lucida Bright"/>
          <w:szCs w:val="22"/>
        </w:rPr>
        <w:t xml:space="preserve">pplicants may continue to submit NOI, NOT, and NOC forms to TCEQ in paper format. </w:t>
      </w:r>
      <w:r w:rsidR="005E6F09">
        <w:rPr>
          <w:rFonts w:ascii="Lucida Bright" w:hAnsi="Lucida Bright"/>
          <w:szCs w:val="22"/>
        </w:rPr>
        <w:t>However, p</w:t>
      </w:r>
      <w:r w:rsidRPr="00F03075">
        <w:rPr>
          <w:rFonts w:ascii="Lucida Bright" w:hAnsi="Lucida Bright"/>
          <w:szCs w:val="22"/>
        </w:rPr>
        <w:t xml:space="preserve">ermittees </w:t>
      </w:r>
      <w:r w:rsidR="004D7A6F">
        <w:rPr>
          <w:rFonts w:ascii="Lucida Bright" w:hAnsi="Lucida Bright"/>
          <w:szCs w:val="22"/>
        </w:rPr>
        <w:t>must</w:t>
      </w:r>
      <w:r w:rsidR="004D7A6F" w:rsidRPr="00F03075">
        <w:rPr>
          <w:rFonts w:ascii="Lucida Bright" w:hAnsi="Lucida Bright"/>
          <w:szCs w:val="22"/>
        </w:rPr>
        <w:t xml:space="preserve"> </w:t>
      </w:r>
      <w:r w:rsidRPr="00F03075">
        <w:rPr>
          <w:rFonts w:ascii="Lucida Bright" w:hAnsi="Lucida Bright"/>
          <w:szCs w:val="22"/>
        </w:rPr>
        <w:t>submit DMR</w:t>
      </w:r>
      <w:r w:rsidR="004D7A6F">
        <w:rPr>
          <w:rFonts w:ascii="Lucida Bright" w:hAnsi="Lucida Bright"/>
          <w:szCs w:val="22"/>
        </w:rPr>
        <w:t>s</w:t>
      </w:r>
      <w:r w:rsidRPr="00F03075">
        <w:rPr>
          <w:rFonts w:ascii="Lucida Bright" w:hAnsi="Lucida Bright"/>
          <w:szCs w:val="22"/>
        </w:rPr>
        <w:t xml:space="preserve"> online using the NetDMR reporting system available through the TCEQ website.</w:t>
      </w:r>
    </w:p>
    <w:p w14:paraId="52E19566" w14:textId="77777777" w:rsidR="00C66A18" w:rsidRPr="00F03075" w:rsidRDefault="00C66A18" w:rsidP="00B216E8">
      <w:pPr>
        <w:pStyle w:val="Heading1"/>
        <w:spacing w:before="120"/>
        <w:rPr>
          <w:szCs w:val="24"/>
        </w:rPr>
      </w:pPr>
      <w:bookmarkStart w:id="14" w:name="_Toc478733310"/>
      <w:r w:rsidRPr="00F03075">
        <w:rPr>
          <w:szCs w:val="24"/>
        </w:rPr>
        <w:t>Fees</w:t>
      </w:r>
      <w:bookmarkEnd w:id="14"/>
    </w:p>
    <w:p w14:paraId="332D50B5" w14:textId="52309020" w:rsidR="00C66A18" w:rsidRPr="00F03075" w:rsidRDefault="00C66A18" w:rsidP="00951F2E">
      <w:pPr>
        <w:pStyle w:val="ListParagraph"/>
        <w:numPr>
          <w:ilvl w:val="0"/>
          <w:numId w:val="26"/>
        </w:numPr>
        <w:ind w:left="1080" w:hanging="540"/>
        <w:rPr>
          <w:rFonts w:ascii="Lucida Bright" w:hAnsi="Lucida Bright"/>
        </w:rPr>
      </w:pPr>
      <w:r w:rsidRPr="00F03075">
        <w:rPr>
          <w:rFonts w:ascii="Lucida Bright" w:hAnsi="Lucida Bright"/>
        </w:rPr>
        <w:t>Application Fee - An NOI must i</w:t>
      </w:r>
      <w:r w:rsidR="00B37026" w:rsidRPr="00F03075">
        <w:rPr>
          <w:rFonts w:ascii="Lucida Bright" w:hAnsi="Lucida Bright"/>
        </w:rPr>
        <w:t xml:space="preserve">nclude a $100 application fee. </w:t>
      </w:r>
      <w:r w:rsidRPr="00F03075">
        <w:rPr>
          <w:rFonts w:ascii="Lucida Bright" w:hAnsi="Lucida Bright"/>
        </w:rPr>
        <w:t>A fee is not required for submission of a NOT or NOC.</w:t>
      </w:r>
    </w:p>
    <w:p w14:paraId="6C7E03BF" w14:textId="2C160234" w:rsidR="00F44BBE" w:rsidRPr="00F03075" w:rsidRDefault="00C66A18" w:rsidP="00951F2E">
      <w:pPr>
        <w:pStyle w:val="ListParagraph"/>
        <w:numPr>
          <w:ilvl w:val="0"/>
          <w:numId w:val="26"/>
        </w:numPr>
        <w:ind w:left="1080" w:hanging="540"/>
        <w:rPr>
          <w:rFonts w:ascii="Lucida Bright" w:hAnsi="Lucida Bright"/>
        </w:rPr>
      </w:pPr>
      <w:r w:rsidRPr="00F03075">
        <w:rPr>
          <w:rFonts w:ascii="Lucida Bright" w:hAnsi="Lucida Bright"/>
        </w:rPr>
        <w:t xml:space="preserve">Annual Water Quality Fee - </w:t>
      </w:r>
      <w:r w:rsidR="00F33681" w:rsidRPr="00F03075">
        <w:rPr>
          <w:rFonts w:ascii="Lucida Bright" w:hAnsi="Lucida Bright"/>
        </w:rPr>
        <w:t xml:space="preserve">Permittees with </w:t>
      </w:r>
      <w:r w:rsidRPr="00F03075">
        <w:rPr>
          <w:rFonts w:ascii="Lucida Bright" w:hAnsi="Lucida Bright"/>
        </w:rPr>
        <w:t>an active authorization on September 1 of each year (</w:t>
      </w:r>
      <w:r w:rsidR="00FE2CD6" w:rsidRPr="00F03075">
        <w:rPr>
          <w:rFonts w:ascii="Lucida Bright" w:hAnsi="Lucida Bright"/>
        </w:rPr>
        <w:t xml:space="preserve">who </w:t>
      </w:r>
      <w:r w:rsidRPr="00F03075">
        <w:rPr>
          <w:rFonts w:ascii="Lucida Bright" w:hAnsi="Lucida Bright"/>
        </w:rPr>
        <w:t>have not submitted a NOT prior to this date) will be billed $500 for the following fiscal year.</w:t>
      </w:r>
    </w:p>
    <w:sectPr w:rsidR="00F44BBE" w:rsidRPr="00F03075" w:rsidSect="002D7F85">
      <w:headerReference w:type="default" r:id="rId9"/>
      <w:footerReference w:type="default" r:id="rId10"/>
      <w:footerReference w:type="first" r:id="rId11"/>
      <w:pgSz w:w="12240" w:h="15840" w:code="1"/>
      <w:pgMar w:top="1440" w:right="1440" w:bottom="1440" w:left="1440" w:header="706"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5456" w14:textId="77777777" w:rsidR="00D41483" w:rsidRDefault="00D41483" w:rsidP="00FA5500">
      <w:pPr>
        <w:spacing w:after="0"/>
      </w:pPr>
      <w:r>
        <w:separator/>
      </w:r>
    </w:p>
  </w:endnote>
  <w:endnote w:type="continuationSeparator" w:id="0">
    <w:p w14:paraId="3DB39C94" w14:textId="77777777" w:rsidR="00D41483" w:rsidRDefault="00D41483" w:rsidP="00FA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8B59" w14:textId="77777777" w:rsidR="00A12635" w:rsidRDefault="00A12635" w:rsidP="00E019AC">
    <w:pPr>
      <w:pStyle w:val="Footer"/>
      <w:ind w:left="706"/>
    </w:pPr>
    <w:r>
      <w:t xml:space="preserve">Page </w:t>
    </w:r>
    <w:r>
      <w:fldChar w:fldCharType="begin"/>
    </w:r>
    <w:r>
      <w:instrText xml:space="preserve"> PAGE   \* MERGEFORMAT </w:instrText>
    </w:r>
    <w:r>
      <w:fldChar w:fldCharType="separate"/>
    </w:r>
    <w:r>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4992" w14:textId="77777777" w:rsidR="00A12635" w:rsidRDefault="00A12635" w:rsidP="00DA0B44">
    <w:pPr>
      <w:pStyle w:val="Footer"/>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626D" w14:textId="77777777" w:rsidR="00D41483" w:rsidRDefault="00D41483" w:rsidP="00FA5500">
      <w:pPr>
        <w:spacing w:after="0"/>
      </w:pPr>
      <w:r>
        <w:separator/>
      </w:r>
    </w:p>
  </w:footnote>
  <w:footnote w:type="continuationSeparator" w:id="0">
    <w:p w14:paraId="4F3F57CD" w14:textId="77777777" w:rsidR="00D41483" w:rsidRDefault="00D41483" w:rsidP="00FA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93CE" w14:textId="146A5889" w:rsidR="00A12635" w:rsidRPr="00D26F13" w:rsidRDefault="00A12635" w:rsidP="009923C0">
    <w:pPr>
      <w:pStyle w:val="Header"/>
      <w:spacing w:after="480"/>
      <w:rPr>
        <w:rFonts w:ascii="Lucida Bright" w:hAnsi="Lucida Bright"/>
      </w:rPr>
    </w:pPr>
    <w:r w:rsidRPr="00D26F13">
      <w:rPr>
        <w:rFonts w:ascii="Lucida Bright" w:hAnsi="Lucida Bright"/>
        <w:lang w:val="en-US"/>
      </w:rPr>
      <w:t>TPDES General Permit No.</w:t>
    </w:r>
    <w:r>
      <w:rPr>
        <w:rFonts w:ascii="Lucida Bright" w:hAnsi="Lucida Bright"/>
        <w:lang w:val="en-US"/>
      </w:rPr>
      <w:t xml:space="preserve"> </w:t>
    </w:r>
    <w:r w:rsidRPr="00D26F13">
      <w:rPr>
        <w:rFonts w:ascii="Lucida Bright" w:hAnsi="Lucida Bright"/>
        <w:lang w:val="en-US"/>
      </w:rPr>
      <w:t>TXG340000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F64"/>
    <w:multiLevelType w:val="hybridMultilevel"/>
    <w:tmpl w:val="6E6A3BBC"/>
    <w:lvl w:ilvl="0" w:tplc="455C4CC4">
      <w:start w:val="1"/>
      <w:numFmt w:val="upperLetter"/>
      <w:pStyle w:val="Heading2"/>
      <w:lvlText w:val="Section %1.  "/>
      <w:lvlJc w:val="left"/>
      <w:pPr>
        <w:tabs>
          <w:tab w:val="num" w:pos="1440"/>
        </w:tabs>
        <w:ind w:left="1440" w:hanging="1440"/>
      </w:pPr>
      <w:rPr>
        <w:rFonts w:hint="default"/>
        <w:sz w:val="22"/>
        <w:szCs w:val="22"/>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3377972"/>
    <w:multiLevelType w:val="multilevel"/>
    <w:tmpl w:val="D6A40452"/>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546224"/>
    <w:multiLevelType w:val="hybridMultilevel"/>
    <w:tmpl w:val="8E70CD30"/>
    <w:lvl w:ilvl="0" w:tplc="A6DCEAAA">
      <w:start w:val="1"/>
      <w:numFmt w:val="lowerRoman"/>
      <w:pStyle w:val="BodyTextIndent3"/>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09F775B1"/>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4" w15:restartNumberingAfterBreak="0">
    <w:nsid w:val="0D55194B"/>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5" w15:restartNumberingAfterBreak="0">
    <w:nsid w:val="101404D9"/>
    <w:multiLevelType w:val="hybridMultilevel"/>
    <w:tmpl w:val="8FAEAAE4"/>
    <w:lvl w:ilvl="0" w:tplc="58169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01F63"/>
    <w:multiLevelType w:val="hybridMultilevel"/>
    <w:tmpl w:val="8F74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B5378"/>
    <w:multiLevelType w:val="hybridMultilevel"/>
    <w:tmpl w:val="2D4E97AC"/>
    <w:lvl w:ilvl="0" w:tplc="644EA14A">
      <w:start w:val="1"/>
      <w:numFmt w:val="decimal"/>
      <w:pStyle w:val="Level3"/>
      <w:lvlText w:val="(%1)"/>
      <w:lvlJc w:val="left"/>
      <w:pPr>
        <w:ind w:left="2160" w:hanging="720"/>
      </w:pPr>
      <w:rPr>
        <w:rFonts w:hint="default"/>
      </w:r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8" w15:restartNumberingAfterBreak="0">
    <w:nsid w:val="146C348A"/>
    <w:multiLevelType w:val="hybridMultilevel"/>
    <w:tmpl w:val="844AAD3A"/>
    <w:lvl w:ilvl="0" w:tplc="DED66BC2">
      <w:start w:val="1"/>
      <w:numFmt w:val="upperRoman"/>
      <w:pStyle w:val="PartNumbered"/>
      <w:lvlText w:val="Part %1.  "/>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5C30FE3"/>
    <w:multiLevelType w:val="hybridMultilevel"/>
    <w:tmpl w:val="EFA094F8"/>
    <w:lvl w:ilvl="0" w:tplc="59F46F16">
      <w:start w:val="1"/>
      <w:numFmt w:val="decimal"/>
      <w:pStyle w:val="Level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AD642F3"/>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11" w15:restartNumberingAfterBreak="0">
    <w:nsid w:val="1F8910EC"/>
    <w:multiLevelType w:val="hybridMultilevel"/>
    <w:tmpl w:val="711CB038"/>
    <w:lvl w:ilvl="0" w:tplc="D0F00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876717"/>
    <w:multiLevelType w:val="multilevel"/>
    <w:tmpl w:val="71D46EF4"/>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E34752"/>
    <w:multiLevelType w:val="multilevel"/>
    <w:tmpl w:val="1F72B10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9"/>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EA3301"/>
    <w:multiLevelType w:val="hybridMultilevel"/>
    <w:tmpl w:val="AEEC4370"/>
    <w:lvl w:ilvl="0" w:tplc="7F2C5F8A">
      <w:start w:val="1"/>
      <w:numFmt w:val="upperRoman"/>
      <w:pStyle w:val="Heading1"/>
      <w:suff w:val="nothing"/>
      <w:lvlText w:val="Part %1.  "/>
      <w:lvlJc w:val="left"/>
      <w:pPr>
        <w:ind w:left="2124" w:hanging="1134"/>
      </w:pPr>
      <w:rPr>
        <w:rFonts w:hint="default"/>
        <w:sz w:val="24"/>
        <w:szCs w:val="24"/>
      </w:rPr>
    </w:lvl>
    <w:lvl w:ilvl="1" w:tplc="04060019" w:tentative="1">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15" w15:restartNumberingAfterBreak="0">
    <w:nsid w:val="28174410"/>
    <w:multiLevelType w:val="multilevel"/>
    <w:tmpl w:val="6E7AD99C"/>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AC014D"/>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17" w15:restartNumberingAfterBreak="0">
    <w:nsid w:val="2E581307"/>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18" w15:restartNumberingAfterBreak="0">
    <w:nsid w:val="2EB64476"/>
    <w:multiLevelType w:val="multilevel"/>
    <w:tmpl w:val="3172420A"/>
    <w:name w:val="tceq lists2"/>
    <w:lvl w:ilvl="0">
      <w:start w:val="2"/>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19" w15:restartNumberingAfterBreak="0">
    <w:nsid w:val="2F587B37"/>
    <w:multiLevelType w:val="multilevel"/>
    <w:tmpl w:val="901AB9B2"/>
    <w:lvl w:ilvl="0">
      <w:start w:val="2"/>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9"/>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F771A58"/>
    <w:multiLevelType w:val="hybridMultilevel"/>
    <w:tmpl w:val="34A8A28C"/>
    <w:lvl w:ilvl="0" w:tplc="121E9002">
      <w:start w:val="1"/>
      <w:numFmt w:val="decimal"/>
      <w:pStyle w:val="Heading3"/>
      <w:lvlText w:val="%1."/>
      <w:lvlJc w:val="left"/>
      <w:pPr>
        <w:ind w:left="432" w:hanging="432"/>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14B3D13"/>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22" w15:restartNumberingAfterBreak="0">
    <w:nsid w:val="31DC0F7A"/>
    <w:multiLevelType w:val="multilevel"/>
    <w:tmpl w:val="6E7AD99C"/>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2971ACD"/>
    <w:multiLevelType w:val="multilevel"/>
    <w:tmpl w:val="4986EB8E"/>
    <w:lvl w:ilvl="0">
      <w:start w:val="4"/>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3F2D21"/>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25" w15:restartNumberingAfterBreak="0">
    <w:nsid w:val="37725B7E"/>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26" w15:restartNumberingAfterBreak="0">
    <w:nsid w:val="3A1024B1"/>
    <w:multiLevelType w:val="multilevel"/>
    <w:tmpl w:val="CD1E775C"/>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F697181"/>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28" w15:restartNumberingAfterBreak="0">
    <w:nsid w:val="41C30C39"/>
    <w:multiLevelType w:val="multilevel"/>
    <w:tmpl w:val="889AF4F8"/>
    <w:lvl w:ilvl="0">
      <w:start w:val="4"/>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9"/>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19699F"/>
    <w:multiLevelType w:val="multilevel"/>
    <w:tmpl w:val="92BCDB7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34B665C"/>
    <w:multiLevelType w:val="multilevel"/>
    <w:tmpl w:val="92BCDB7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4D970B3"/>
    <w:multiLevelType w:val="multilevel"/>
    <w:tmpl w:val="3B1E773A"/>
    <w:name w:val="tceq lists"/>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32" w15:restartNumberingAfterBreak="0">
    <w:nsid w:val="4737499A"/>
    <w:multiLevelType w:val="multilevel"/>
    <w:tmpl w:val="1BFCDF6A"/>
    <w:lvl w:ilvl="0">
      <w:start w:val="3"/>
      <w:numFmt w:val="decimal"/>
      <w:lvlText w:val="%1.  "/>
      <w:lvlJc w:val="left"/>
      <w:pPr>
        <w:ind w:left="720" w:hanging="360"/>
      </w:pPr>
      <w:rPr>
        <w:rFonts w:hint="default"/>
        <w:i w:val="0"/>
      </w:rPr>
    </w:lvl>
    <w:lvl w:ilvl="1">
      <w:start w:val="3"/>
      <w:numFmt w:val="lowerLetter"/>
      <w:lvlText w:val="(%2)"/>
      <w:lvlJc w:val="left"/>
      <w:pPr>
        <w:ind w:left="1440" w:hanging="360"/>
      </w:pPr>
      <w:rPr>
        <w:rFonts w:hint="default"/>
      </w:rPr>
    </w:lvl>
    <w:lvl w:ilvl="2">
      <w:start w:val="2"/>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2E14ED"/>
    <w:multiLevelType w:val="multilevel"/>
    <w:tmpl w:val="3B1E773A"/>
    <w:name w:val="tceq lists"/>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34" w15:restartNumberingAfterBreak="0">
    <w:nsid w:val="4C03659E"/>
    <w:multiLevelType w:val="multilevel"/>
    <w:tmpl w:val="37E0005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9"/>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D7124DE"/>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36" w15:restartNumberingAfterBreak="0">
    <w:nsid w:val="515F791E"/>
    <w:multiLevelType w:val="multilevel"/>
    <w:tmpl w:val="E428952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43D66AD"/>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38" w15:restartNumberingAfterBreak="0">
    <w:nsid w:val="55A279C6"/>
    <w:multiLevelType w:val="hybridMultilevel"/>
    <w:tmpl w:val="7FE015CE"/>
    <w:lvl w:ilvl="0" w:tplc="F1E22C80">
      <w:start w:val="1"/>
      <w:numFmt w:val="lowerLetter"/>
      <w:pStyle w:val="Level2"/>
      <w:lvlText w:val="(%1)"/>
      <w:lvlJc w:val="left"/>
      <w:pPr>
        <w:ind w:left="1440" w:hanging="720"/>
      </w:pPr>
      <w:rPr>
        <w:rFonts w:hint="default"/>
      </w:rPr>
    </w:lvl>
    <w:lvl w:ilvl="1" w:tplc="04060019" w:tentative="1">
      <w:start w:val="1"/>
      <w:numFmt w:val="lowerLetter"/>
      <w:lvlText w:val="%2."/>
      <w:lvlJc w:val="left"/>
      <w:pPr>
        <w:ind w:left="2041" w:hanging="360"/>
      </w:pPr>
    </w:lvl>
    <w:lvl w:ilvl="2" w:tplc="0406001B" w:tentative="1">
      <w:start w:val="1"/>
      <w:numFmt w:val="lowerRoman"/>
      <w:lvlText w:val="%3."/>
      <w:lvlJc w:val="right"/>
      <w:pPr>
        <w:ind w:left="2761" w:hanging="180"/>
      </w:pPr>
    </w:lvl>
    <w:lvl w:ilvl="3" w:tplc="0406000F" w:tentative="1">
      <w:start w:val="1"/>
      <w:numFmt w:val="decimal"/>
      <w:lvlText w:val="%4."/>
      <w:lvlJc w:val="left"/>
      <w:pPr>
        <w:ind w:left="3481" w:hanging="360"/>
      </w:pPr>
    </w:lvl>
    <w:lvl w:ilvl="4" w:tplc="04060019" w:tentative="1">
      <w:start w:val="1"/>
      <w:numFmt w:val="lowerLetter"/>
      <w:lvlText w:val="%5."/>
      <w:lvlJc w:val="left"/>
      <w:pPr>
        <w:ind w:left="4201" w:hanging="360"/>
      </w:pPr>
    </w:lvl>
    <w:lvl w:ilvl="5" w:tplc="0406001B" w:tentative="1">
      <w:start w:val="1"/>
      <w:numFmt w:val="lowerRoman"/>
      <w:lvlText w:val="%6."/>
      <w:lvlJc w:val="right"/>
      <w:pPr>
        <w:ind w:left="4921" w:hanging="180"/>
      </w:pPr>
    </w:lvl>
    <w:lvl w:ilvl="6" w:tplc="0406000F" w:tentative="1">
      <w:start w:val="1"/>
      <w:numFmt w:val="decimal"/>
      <w:lvlText w:val="%7."/>
      <w:lvlJc w:val="left"/>
      <w:pPr>
        <w:ind w:left="5641" w:hanging="360"/>
      </w:pPr>
    </w:lvl>
    <w:lvl w:ilvl="7" w:tplc="04060019" w:tentative="1">
      <w:start w:val="1"/>
      <w:numFmt w:val="lowerLetter"/>
      <w:lvlText w:val="%8."/>
      <w:lvlJc w:val="left"/>
      <w:pPr>
        <w:ind w:left="6361" w:hanging="360"/>
      </w:pPr>
    </w:lvl>
    <w:lvl w:ilvl="8" w:tplc="0406001B" w:tentative="1">
      <w:start w:val="1"/>
      <w:numFmt w:val="lowerRoman"/>
      <w:lvlText w:val="%9."/>
      <w:lvlJc w:val="right"/>
      <w:pPr>
        <w:ind w:left="7081" w:hanging="180"/>
      </w:pPr>
    </w:lvl>
  </w:abstractNum>
  <w:abstractNum w:abstractNumId="39" w15:restartNumberingAfterBreak="0">
    <w:nsid w:val="56E7145F"/>
    <w:multiLevelType w:val="hybridMultilevel"/>
    <w:tmpl w:val="EBBE94DE"/>
    <w:lvl w:ilvl="0" w:tplc="4258BB64">
      <w:start w:val="1"/>
      <w:numFmt w:val="lowerLetter"/>
      <w:lvlText w:val="%1.  "/>
      <w:lvlJc w:val="left"/>
      <w:pPr>
        <w:ind w:left="1152" w:hanging="360"/>
      </w:pPr>
      <w:rPr>
        <w:rFonts w:hint="default"/>
      </w:rPr>
    </w:lvl>
    <w:lvl w:ilvl="1" w:tplc="81AC426A">
      <w:start w:val="1"/>
      <w:numFmt w:val="lowerLetter"/>
      <w:pStyle w:val="BodyText3"/>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57AB08FD"/>
    <w:multiLevelType w:val="hybridMultilevel"/>
    <w:tmpl w:val="06961A7E"/>
    <w:lvl w:ilvl="0" w:tplc="96B64D46">
      <w:start w:val="1"/>
      <w:numFmt w:val="lowerRoman"/>
      <w:pStyle w:val="Level4"/>
      <w:lvlText w:val="(%1)"/>
      <w:lvlJc w:val="left"/>
      <w:pPr>
        <w:ind w:left="288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4C054C5"/>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42" w15:restartNumberingAfterBreak="0">
    <w:nsid w:val="65194BF2"/>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43" w15:restartNumberingAfterBreak="0">
    <w:nsid w:val="657D49AB"/>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44" w15:restartNumberingAfterBreak="0">
    <w:nsid w:val="687C2E9E"/>
    <w:multiLevelType w:val="multilevel"/>
    <w:tmpl w:val="6E7AD99C"/>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2D0BB4"/>
    <w:multiLevelType w:val="hybridMultilevel"/>
    <w:tmpl w:val="FDC28AAC"/>
    <w:lvl w:ilvl="0" w:tplc="7E6ED49C">
      <w:start w:val="1"/>
      <w:numFmt w:val="decimal"/>
      <w:pStyle w:val="BodyTextIndent2"/>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47" w15:restartNumberingAfterBreak="0">
    <w:nsid w:val="6C507CBE"/>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48" w15:restartNumberingAfterBreak="0">
    <w:nsid w:val="6C51321B"/>
    <w:multiLevelType w:val="multilevel"/>
    <w:tmpl w:val="92BCDB7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CB9492D"/>
    <w:multiLevelType w:val="multilevel"/>
    <w:tmpl w:val="31085456"/>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FE87082"/>
    <w:multiLevelType w:val="hybridMultilevel"/>
    <w:tmpl w:val="0D003684"/>
    <w:lvl w:ilvl="0" w:tplc="0409000F">
      <w:start w:val="1"/>
      <w:numFmt w:val="decimal"/>
      <w:lvlText w:val="%1."/>
      <w:lvlJc w:val="left"/>
      <w:pPr>
        <w:ind w:left="1080" w:hanging="360"/>
      </w:pPr>
    </w:lvl>
    <w:lvl w:ilvl="1" w:tplc="B20AAD78">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9947278"/>
    <w:multiLevelType w:val="hybridMultilevel"/>
    <w:tmpl w:val="57C6C792"/>
    <w:lvl w:ilvl="0" w:tplc="98404248">
      <w:start w:val="1"/>
      <w:numFmt w:val="upperLetter"/>
      <w:pStyle w:val="SectionLetter"/>
      <w:lvlText w:val="Section %1.  "/>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7D0038EC"/>
    <w:multiLevelType w:val="multilevel"/>
    <w:tmpl w:val="92BCDB7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D631F20"/>
    <w:multiLevelType w:val="multilevel"/>
    <w:tmpl w:val="621E7DD4"/>
    <w:lvl w:ilvl="0">
      <w:start w:val="1"/>
      <w:numFmt w:val="decimal"/>
      <w:pStyle w:val="BodyText2"/>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DA45A11"/>
    <w:multiLevelType w:val="multilevel"/>
    <w:tmpl w:val="1F72B10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9"/>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51"/>
  </w:num>
  <w:num w:numId="3">
    <w:abstractNumId w:val="38"/>
  </w:num>
  <w:num w:numId="4">
    <w:abstractNumId w:val="7"/>
  </w:num>
  <w:num w:numId="5">
    <w:abstractNumId w:val="40"/>
  </w:num>
  <w:num w:numId="6">
    <w:abstractNumId w:val="9"/>
  </w:num>
  <w:num w:numId="7">
    <w:abstractNumId w:val="20"/>
  </w:num>
  <w:num w:numId="8">
    <w:abstractNumId w:val="14"/>
  </w:num>
  <w:num w:numId="9">
    <w:abstractNumId w:val="39"/>
  </w:num>
  <w:num w:numId="10">
    <w:abstractNumId w:val="46"/>
    <w:lvlOverride w:ilvl="0">
      <w:startOverride w:val="1"/>
    </w:lvlOverride>
  </w:num>
  <w:num w:numId="11">
    <w:abstractNumId w:val="2"/>
  </w:num>
  <w:num w:numId="12">
    <w:abstractNumId w:val="53"/>
  </w:num>
  <w:num w:numId="13">
    <w:abstractNumId w:val="22"/>
  </w:num>
  <w:num w:numId="14">
    <w:abstractNumId w:val="44"/>
  </w:num>
  <w:num w:numId="15">
    <w:abstractNumId w:val="1"/>
  </w:num>
  <w:num w:numId="16">
    <w:abstractNumId w:val="15"/>
  </w:num>
  <w:num w:numId="17">
    <w:abstractNumId w:val="0"/>
  </w:num>
  <w:num w:numId="18">
    <w:abstractNumId w:val="6"/>
  </w:num>
  <w:num w:numId="19">
    <w:abstractNumId w:val="19"/>
  </w:num>
  <w:num w:numId="20">
    <w:abstractNumId w:val="54"/>
  </w:num>
  <w:num w:numId="21">
    <w:abstractNumId w:val="32"/>
  </w:num>
  <w:num w:numId="22">
    <w:abstractNumId w:val="23"/>
  </w:num>
  <w:num w:numId="23">
    <w:abstractNumId w:val="52"/>
  </w:num>
  <w:num w:numId="24">
    <w:abstractNumId w:val="30"/>
  </w:num>
  <w:num w:numId="25">
    <w:abstractNumId w:val="29"/>
  </w:num>
  <w:num w:numId="26">
    <w:abstractNumId w:val="48"/>
  </w:num>
  <w:num w:numId="27">
    <w:abstractNumId w:val="5"/>
  </w:num>
  <w:num w:numId="28">
    <w:abstractNumId w:val="45"/>
  </w:num>
  <w:num w:numId="29">
    <w:abstractNumId w:val="0"/>
    <w:lvlOverride w:ilvl="0">
      <w:startOverride w:val="2"/>
    </w:lvlOverride>
  </w:num>
  <w:num w:numId="30">
    <w:abstractNumId w:val="0"/>
    <w:lvlOverride w:ilvl="0">
      <w:startOverride w:val="1"/>
    </w:lvlOverride>
  </w:num>
  <w:num w:numId="31">
    <w:abstractNumId w:val="36"/>
  </w:num>
  <w:num w:numId="32">
    <w:abstractNumId w:val="28"/>
  </w:num>
  <w:num w:numId="33">
    <w:abstractNumId w:val="34"/>
  </w:num>
  <w:num w:numId="34">
    <w:abstractNumId w:val="13"/>
  </w:num>
  <w:num w:numId="35">
    <w:abstractNumId w:val="49"/>
  </w:num>
  <w:num w:numId="36">
    <w:abstractNumId w:val="50"/>
  </w:num>
  <w:num w:numId="37">
    <w:abstractNumId w:val="26"/>
  </w:num>
  <w:num w:numId="38">
    <w:abstractNumId w:val="12"/>
  </w:num>
  <w:num w:numId="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1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DB"/>
    <w:rsid w:val="0000076D"/>
    <w:rsid w:val="0000413C"/>
    <w:rsid w:val="00006DFC"/>
    <w:rsid w:val="00010C72"/>
    <w:rsid w:val="000148EC"/>
    <w:rsid w:val="00015FA6"/>
    <w:rsid w:val="000233D3"/>
    <w:rsid w:val="000241CA"/>
    <w:rsid w:val="00024506"/>
    <w:rsid w:val="000274AB"/>
    <w:rsid w:val="00035CA4"/>
    <w:rsid w:val="000367ED"/>
    <w:rsid w:val="00042B49"/>
    <w:rsid w:val="00044E0F"/>
    <w:rsid w:val="000464C3"/>
    <w:rsid w:val="00051CF6"/>
    <w:rsid w:val="00052A31"/>
    <w:rsid w:val="00056D6D"/>
    <w:rsid w:val="00060C3F"/>
    <w:rsid w:val="0007377D"/>
    <w:rsid w:val="00073B3D"/>
    <w:rsid w:val="00080347"/>
    <w:rsid w:val="000822D3"/>
    <w:rsid w:val="000832C2"/>
    <w:rsid w:val="00083AE6"/>
    <w:rsid w:val="00096058"/>
    <w:rsid w:val="00097CF3"/>
    <w:rsid w:val="00097E74"/>
    <w:rsid w:val="000A2BC4"/>
    <w:rsid w:val="000A6278"/>
    <w:rsid w:val="000B142C"/>
    <w:rsid w:val="000C406A"/>
    <w:rsid w:val="000C51A6"/>
    <w:rsid w:val="000C5511"/>
    <w:rsid w:val="000C7A7C"/>
    <w:rsid w:val="000D3378"/>
    <w:rsid w:val="000D4806"/>
    <w:rsid w:val="000D52C7"/>
    <w:rsid w:val="000D70F2"/>
    <w:rsid w:val="000D744C"/>
    <w:rsid w:val="000D7ACB"/>
    <w:rsid w:val="000E2628"/>
    <w:rsid w:val="000E5A0B"/>
    <w:rsid w:val="000E5A42"/>
    <w:rsid w:val="000F4AFE"/>
    <w:rsid w:val="000F5A97"/>
    <w:rsid w:val="00105027"/>
    <w:rsid w:val="0010720E"/>
    <w:rsid w:val="00112090"/>
    <w:rsid w:val="00120434"/>
    <w:rsid w:val="00125FC9"/>
    <w:rsid w:val="001476F1"/>
    <w:rsid w:val="00150106"/>
    <w:rsid w:val="00154449"/>
    <w:rsid w:val="00157BF5"/>
    <w:rsid w:val="00162493"/>
    <w:rsid w:val="001628B7"/>
    <w:rsid w:val="00162FFF"/>
    <w:rsid w:val="001667C9"/>
    <w:rsid w:val="00170619"/>
    <w:rsid w:val="001753CD"/>
    <w:rsid w:val="001767A2"/>
    <w:rsid w:val="00180BB7"/>
    <w:rsid w:val="00181628"/>
    <w:rsid w:val="00181931"/>
    <w:rsid w:val="001830ED"/>
    <w:rsid w:val="001855DC"/>
    <w:rsid w:val="0018689C"/>
    <w:rsid w:val="0019101C"/>
    <w:rsid w:val="00191CB2"/>
    <w:rsid w:val="001A6CA0"/>
    <w:rsid w:val="001B187E"/>
    <w:rsid w:val="001B1C57"/>
    <w:rsid w:val="001B31A8"/>
    <w:rsid w:val="001C07BA"/>
    <w:rsid w:val="001C2B69"/>
    <w:rsid w:val="001C2CB5"/>
    <w:rsid w:val="001C4CDC"/>
    <w:rsid w:val="001D203C"/>
    <w:rsid w:val="001D26BB"/>
    <w:rsid w:val="001D42CC"/>
    <w:rsid w:val="001D5F87"/>
    <w:rsid w:val="001E5F56"/>
    <w:rsid w:val="001F07F0"/>
    <w:rsid w:val="001F33B9"/>
    <w:rsid w:val="001F43AE"/>
    <w:rsid w:val="001F7C8B"/>
    <w:rsid w:val="00200EA4"/>
    <w:rsid w:val="00204296"/>
    <w:rsid w:val="002060D5"/>
    <w:rsid w:val="00210404"/>
    <w:rsid w:val="00210691"/>
    <w:rsid w:val="0021086F"/>
    <w:rsid w:val="00216D32"/>
    <w:rsid w:val="002214D4"/>
    <w:rsid w:val="0022187E"/>
    <w:rsid w:val="00224467"/>
    <w:rsid w:val="00232321"/>
    <w:rsid w:val="0023588B"/>
    <w:rsid w:val="002365B6"/>
    <w:rsid w:val="00237CAA"/>
    <w:rsid w:val="00241F06"/>
    <w:rsid w:val="002421E6"/>
    <w:rsid w:val="0024351E"/>
    <w:rsid w:val="002440B5"/>
    <w:rsid w:val="00246063"/>
    <w:rsid w:val="0025235C"/>
    <w:rsid w:val="0025400C"/>
    <w:rsid w:val="00255AAC"/>
    <w:rsid w:val="00257ACD"/>
    <w:rsid w:val="00262292"/>
    <w:rsid w:val="00263583"/>
    <w:rsid w:val="0026703F"/>
    <w:rsid w:val="00274F67"/>
    <w:rsid w:val="00276C01"/>
    <w:rsid w:val="0028008D"/>
    <w:rsid w:val="00285977"/>
    <w:rsid w:val="00291EE4"/>
    <w:rsid w:val="00294707"/>
    <w:rsid w:val="002A2BF2"/>
    <w:rsid w:val="002A3427"/>
    <w:rsid w:val="002A535B"/>
    <w:rsid w:val="002A6FAC"/>
    <w:rsid w:val="002B4C46"/>
    <w:rsid w:val="002C0112"/>
    <w:rsid w:val="002C06CE"/>
    <w:rsid w:val="002C1ECC"/>
    <w:rsid w:val="002C2516"/>
    <w:rsid w:val="002C4E68"/>
    <w:rsid w:val="002C5135"/>
    <w:rsid w:val="002C7C53"/>
    <w:rsid w:val="002D49E9"/>
    <w:rsid w:val="002D5171"/>
    <w:rsid w:val="002D7C3A"/>
    <w:rsid w:val="002D7F85"/>
    <w:rsid w:val="002E5150"/>
    <w:rsid w:val="00306187"/>
    <w:rsid w:val="00307364"/>
    <w:rsid w:val="0031328C"/>
    <w:rsid w:val="00313D7C"/>
    <w:rsid w:val="00314D48"/>
    <w:rsid w:val="00316C5C"/>
    <w:rsid w:val="00323896"/>
    <w:rsid w:val="003244A3"/>
    <w:rsid w:val="003264C0"/>
    <w:rsid w:val="0033346B"/>
    <w:rsid w:val="00334CBE"/>
    <w:rsid w:val="00336339"/>
    <w:rsid w:val="00337EA9"/>
    <w:rsid w:val="003400D1"/>
    <w:rsid w:val="00344EB5"/>
    <w:rsid w:val="0034797D"/>
    <w:rsid w:val="00352CB0"/>
    <w:rsid w:val="00353690"/>
    <w:rsid w:val="0035467F"/>
    <w:rsid w:val="00354C38"/>
    <w:rsid w:val="00360BB2"/>
    <w:rsid w:val="0036100B"/>
    <w:rsid w:val="0036579E"/>
    <w:rsid w:val="003668C4"/>
    <w:rsid w:val="00371A07"/>
    <w:rsid w:val="003729AC"/>
    <w:rsid w:val="003804C5"/>
    <w:rsid w:val="0038169D"/>
    <w:rsid w:val="00382419"/>
    <w:rsid w:val="003825F0"/>
    <w:rsid w:val="00384CF0"/>
    <w:rsid w:val="003868C9"/>
    <w:rsid w:val="00387A3C"/>
    <w:rsid w:val="00390871"/>
    <w:rsid w:val="003923DB"/>
    <w:rsid w:val="003973BA"/>
    <w:rsid w:val="003A07F6"/>
    <w:rsid w:val="003B0951"/>
    <w:rsid w:val="003B2FC8"/>
    <w:rsid w:val="003B41CB"/>
    <w:rsid w:val="003C09AC"/>
    <w:rsid w:val="003C279F"/>
    <w:rsid w:val="003C7FAF"/>
    <w:rsid w:val="003D3F8D"/>
    <w:rsid w:val="003D6A8F"/>
    <w:rsid w:val="003E1139"/>
    <w:rsid w:val="003F3B90"/>
    <w:rsid w:val="003F69DF"/>
    <w:rsid w:val="003F74E0"/>
    <w:rsid w:val="00402EDE"/>
    <w:rsid w:val="0040332B"/>
    <w:rsid w:val="0040450D"/>
    <w:rsid w:val="00404775"/>
    <w:rsid w:val="00405C08"/>
    <w:rsid w:val="0040625B"/>
    <w:rsid w:val="00406D7B"/>
    <w:rsid w:val="004122C1"/>
    <w:rsid w:val="004143FE"/>
    <w:rsid w:val="00414972"/>
    <w:rsid w:val="00415B0E"/>
    <w:rsid w:val="00423FB3"/>
    <w:rsid w:val="004251BD"/>
    <w:rsid w:val="00425533"/>
    <w:rsid w:val="00426B5F"/>
    <w:rsid w:val="00432BA0"/>
    <w:rsid w:val="00436C54"/>
    <w:rsid w:val="00441D41"/>
    <w:rsid w:val="004448BD"/>
    <w:rsid w:val="00452D97"/>
    <w:rsid w:val="004571DA"/>
    <w:rsid w:val="00463725"/>
    <w:rsid w:val="00463A29"/>
    <w:rsid w:val="00465313"/>
    <w:rsid w:val="0047048C"/>
    <w:rsid w:val="004717F6"/>
    <w:rsid w:val="00473A96"/>
    <w:rsid w:val="00475B62"/>
    <w:rsid w:val="00475C75"/>
    <w:rsid w:val="004807F7"/>
    <w:rsid w:val="00481EBC"/>
    <w:rsid w:val="00485F45"/>
    <w:rsid w:val="004908AB"/>
    <w:rsid w:val="004A086F"/>
    <w:rsid w:val="004A1324"/>
    <w:rsid w:val="004A1E7F"/>
    <w:rsid w:val="004A2024"/>
    <w:rsid w:val="004A2CC0"/>
    <w:rsid w:val="004A5D0B"/>
    <w:rsid w:val="004A7DE0"/>
    <w:rsid w:val="004B07D1"/>
    <w:rsid w:val="004B1485"/>
    <w:rsid w:val="004C0D3E"/>
    <w:rsid w:val="004C2516"/>
    <w:rsid w:val="004C46A5"/>
    <w:rsid w:val="004D0391"/>
    <w:rsid w:val="004D0BA0"/>
    <w:rsid w:val="004D2FD5"/>
    <w:rsid w:val="004D41BE"/>
    <w:rsid w:val="004D4698"/>
    <w:rsid w:val="004D62B9"/>
    <w:rsid w:val="004D7A6F"/>
    <w:rsid w:val="004D7C62"/>
    <w:rsid w:val="004E32B0"/>
    <w:rsid w:val="004E4B03"/>
    <w:rsid w:val="004F6001"/>
    <w:rsid w:val="004F6110"/>
    <w:rsid w:val="004F635F"/>
    <w:rsid w:val="00501EC3"/>
    <w:rsid w:val="00506E9C"/>
    <w:rsid w:val="005079DF"/>
    <w:rsid w:val="0051033A"/>
    <w:rsid w:val="005108AB"/>
    <w:rsid w:val="00511C97"/>
    <w:rsid w:val="00511FA7"/>
    <w:rsid w:val="005161A5"/>
    <w:rsid w:val="005162A4"/>
    <w:rsid w:val="00523E5F"/>
    <w:rsid w:val="00524ED3"/>
    <w:rsid w:val="005251EF"/>
    <w:rsid w:val="005324AD"/>
    <w:rsid w:val="0054112E"/>
    <w:rsid w:val="0054387F"/>
    <w:rsid w:val="00544B51"/>
    <w:rsid w:val="0054545B"/>
    <w:rsid w:val="00552975"/>
    <w:rsid w:val="005551F2"/>
    <w:rsid w:val="005640D8"/>
    <w:rsid w:val="005664BC"/>
    <w:rsid w:val="00572C4E"/>
    <w:rsid w:val="00582560"/>
    <w:rsid w:val="00582E91"/>
    <w:rsid w:val="00583206"/>
    <w:rsid w:val="00586A55"/>
    <w:rsid w:val="005A344C"/>
    <w:rsid w:val="005A3637"/>
    <w:rsid w:val="005A49B9"/>
    <w:rsid w:val="005A512A"/>
    <w:rsid w:val="005A568D"/>
    <w:rsid w:val="005A7F00"/>
    <w:rsid w:val="005B4410"/>
    <w:rsid w:val="005C38FE"/>
    <w:rsid w:val="005C7C2B"/>
    <w:rsid w:val="005D259E"/>
    <w:rsid w:val="005D5771"/>
    <w:rsid w:val="005D602E"/>
    <w:rsid w:val="005D7C6E"/>
    <w:rsid w:val="005E4C73"/>
    <w:rsid w:val="005E53FB"/>
    <w:rsid w:val="005E5B10"/>
    <w:rsid w:val="005E6F09"/>
    <w:rsid w:val="005F4124"/>
    <w:rsid w:val="005F6D4D"/>
    <w:rsid w:val="005F6D8C"/>
    <w:rsid w:val="005F7CE1"/>
    <w:rsid w:val="00603825"/>
    <w:rsid w:val="006039F6"/>
    <w:rsid w:val="006051AD"/>
    <w:rsid w:val="00605A16"/>
    <w:rsid w:val="00610D0D"/>
    <w:rsid w:val="00623018"/>
    <w:rsid w:val="00624466"/>
    <w:rsid w:val="00633DC5"/>
    <w:rsid w:val="006375CA"/>
    <w:rsid w:val="00640FB8"/>
    <w:rsid w:val="006412AD"/>
    <w:rsid w:val="00641A6A"/>
    <w:rsid w:val="00642F01"/>
    <w:rsid w:val="00643AB3"/>
    <w:rsid w:val="00653000"/>
    <w:rsid w:val="00655AA4"/>
    <w:rsid w:val="00664BFB"/>
    <w:rsid w:val="006656A5"/>
    <w:rsid w:val="00666888"/>
    <w:rsid w:val="006723FC"/>
    <w:rsid w:val="006754F8"/>
    <w:rsid w:val="00676153"/>
    <w:rsid w:val="0068155C"/>
    <w:rsid w:val="00686258"/>
    <w:rsid w:val="0069087F"/>
    <w:rsid w:val="00690B32"/>
    <w:rsid w:val="0069381E"/>
    <w:rsid w:val="00693B2B"/>
    <w:rsid w:val="00696BAB"/>
    <w:rsid w:val="006A3EFF"/>
    <w:rsid w:val="006A4A31"/>
    <w:rsid w:val="006A7A6A"/>
    <w:rsid w:val="006B14C7"/>
    <w:rsid w:val="006B4A52"/>
    <w:rsid w:val="006B5000"/>
    <w:rsid w:val="006B5D11"/>
    <w:rsid w:val="006B6827"/>
    <w:rsid w:val="006C14F3"/>
    <w:rsid w:val="006C174C"/>
    <w:rsid w:val="006C22A1"/>
    <w:rsid w:val="006C37A0"/>
    <w:rsid w:val="006C400A"/>
    <w:rsid w:val="006D01D0"/>
    <w:rsid w:val="006D0999"/>
    <w:rsid w:val="006D48F2"/>
    <w:rsid w:val="006D7896"/>
    <w:rsid w:val="006E2361"/>
    <w:rsid w:val="006E6D89"/>
    <w:rsid w:val="006E70F3"/>
    <w:rsid w:val="006F218F"/>
    <w:rsid w:val="00702359"/>
    <w:rsid w:val="0070782F"/>
    <w:rsid w:val="00710F56"/>
    <w:rsid w:val="00713BB0"/>
    <w:rsid w:val="00721EB4"/>
    <w:rsid w:val="0072646B"/>
    <w:rsid w:val="00727BA2"/>
    <w:rsid w:val="00732969"/>
    <w:rsid w:val="007338CA"/>
    <w:rsid w:val="00733DDA"/>
    <w:rsid w:val="00735534"/>
    <w:rsid w:val="00735922"/>
    <w:rsid w:val="00741CAB"/>
    <w:rsid w:val="00747C0C"/>
    <w:rsid w:val="00752336"/>
    <w:rsid w:val="007550D1"/>
    <w:rsid w:val="007564A7"/>
    <w:rsid w:val="00763642"/>
    <w:rsid w:val="007819E0"/>
    <w:rsid w:val="00781D65"/>
    <w:rsid w:val="0078390E"/>
    <w:rsid w:val="00784660"/>
    <w:rsid w:val="007852A5"/>
    <w:rsid w:val="00790099"/>
    <w:rsid w:val="0079221A"/>
    <w:rsid w:val="00792D54"/>
    <w:rsid w:val="00792E9A"/>
    <w:rsid w:val="00796A86"/>
    <w:rsid w:val="00797B52"/>
    <w:rsid w:val="007A1B50"/>
    <w:rsid w:val="007A3963"/>
    <w:rsid w:val="007A6932"/>
    <w:rsid w:val="007B37AC"/>
    <w:rsid w:val="007B7478"/>
    <w:rsid w:val="007C21AE"/>
    <w:rsid w:val="007C47E9"/>
    <w:rsid w:val="007D1F0C"/>
    <w:rsid w:val="007E28D0"/>
    <w:rsid w:val="007E543F"/>
    <w:rsid w:val="007E7E9E"/>
    <w:rsid w:val="007F1B1A"/>
    <w:rsid w:val="007F5A35"/>
    <w:rsid w:val="007F76CC"/>
    <w:rsid w:val="00800D29"/>
    <w:rsid w:val="008035D5"/>
    <w:rsid w:val="00810ACE"/>
    <w:rsid w:val="00811369"/>
    <w:rsid w:val="00813A20"/>
    <w:rsid w:val="00816739"/>
    <w:rsid w:val="00821CF4"/>
    <w:rsid w:val="00825C6E"/>
    <w:rsid w:val="00825FC9"/>
    <w:rsid w:val="008300C4"/>
    <w:rsid w:val="008320CF"/>
    <w:rsid w:val="008330EE"/>
    <w:rsid w:val="00833184"/>
    <w:rsid w:val="0083347A"/>
    <w:rsid w:val="008346B7"/>
    <w:rsid w:val="00845213"/>
    <w:rsid w:val="00852277"/>
    <w:rsid w:val="00852D6E"/>
    <w:rsid w:val="00853FBF"/>
    <w:rsid w:val="008543D8"/>
    <w:rsid w:val="00855087"/>
    <w:rsid w:val="00856F9D"/>
    <w:rsid w:val="00857BD3"/>
    <w:rsid w:val="00862BE6"/>
    <w:rsid w:val="0086495A"/>
    <w:rsid w:val="00871B4B"/>
    <w:rsid w:val="00871BB1"/>
    <w:rsid w:val="00872430"/>
    <w:rsid w:val="00874624"/>
    <w:rsid w:val="008827B7"/>
    <w:rsid w:val="008968B9"/>
    <w:rsid w:val="00897FD1"/>
    <w:rsid w:val="008A342A"/>
    <w:rsid w:val="008A3F34"/>
    <w:rsid w:val="008A55F3"/>
    <w:rsid w:val="008A5B84"/>
    <w:rsid w:val="008B34D5"/>
    <w:rsid w:val="008B5501"/>
    <w:rsid w:val="008B578C"/>
    <w:rsid w:val="008C1E1B"/>
    <w:rsid w:val="008C4165"/>
    <w:rsid w:val="008C472E"/>
    <w:rsid w:val="008C6D64"/>
    <w:rsid w:val="008C7936"/>
    <w:rsid w:val="008D002F"/>
    <w:rsid w:val="008D4A34"/>
    <w:rsid w:val="008D6426"/>
    <w:rsid w:val="008E1746"/>
    <w:rsid w:val="008E1B7A"/>
    <w:rsid w:val="008E3F4F"/>
    <w:rsid w:val="008E6DB4"/>
    <w:rsid w:val="008E76A7"/>
    <w:rsid w:val="008F2D4B"/>
    <w:rsid w:val="008F3C0A"/>
    <w:rsid w:val="00901E62"/>
    <w:rsid w:val="00905429"/>
    <w:rsid w:val="0090587D"/>
    <w:rsid w:val="00907E79"/>
    <w:rsid w:val="00911590"/>
    <w:rsid w:val="0091357D"/>
    <w:rsid w:val="00931B1E"/>
    <w:rsid w:val="009359BB"/>
    <w:rsid w:val="00936006"/>
    <w:rsid w:val="00936AB5"/>
    <w:rsid w:val="009424D2"/>
    <w:rsid w:val="00951F2E"/>
    <w:rsid w:val="00953830"/>
    <w:rsid w:val="00954C64"/>
    <w:rsid w:val="00961168"/>
    <w:rsid w:val="009630C5"/>
    <w:rsid w:val="00977310"/>
    <w:rsid w:val="00977B12"/>
    <w:rsid w:val="00983871"/>
    <w:rsid w:val="00990D5A"/>
    <w:rsid w:val="00991E22"/>
    <w:rsid w:val="009923C0"/>
    <w:rsid w:val="009963A4"/>
    <w:rsid w:val="009A0510"/>
    <w:rsid w:val="009A404B"/>
    <w:rsid w:val="009B2223"/>
    <w:rsid w:val="009B2A34"/>
    <w:rsid w:val="009B4881"/>
    <w:rsid w:val="009B4C97"/>
    <w:rsid w:val="009C29F3"/>
    <w:rsid w:val="009C3D0C"/>
    <w:rsid w:val="009C6943"/>
    <w:rsid w:val="009C6EBA"/>
    <w:rsid w:val="009D5B20"/>
    <w:rsid w:val="009D6769"/>
    <w:rsid w:val="009E0B99"/>
    <w:rsid w:val="009E1C0F"/>
    <w:rsid w:val="009E283D"/>
    <w:rsid w:val="009E6FF4"/>
    <w:rsid w:val="009F01AC"/>
    <w:rsid w:val="009F34AE"/>
    <w:rsid w:val="009F4892"/>
    <w:rsid w:val="009F5B8D"/>
    <w:rsid w:val="009F6664"/>
    <w:rsid w:val="009F725D"/>
    <w:rsid w:val="00A000E7"/>
    <w:rsid w:val="00A02129"/>
    <w:rsid w:val="00A119F1"/>
    <w:rsid w:val="00A11F79"/>
    <w:rsid w:val="00A12635"/>
    <w:rsid w:val="00A14EB0"/>
    <w:rsid w:val="00A232FD"/>
    <w:rsid w:val="00A2374A"/>
    <w:rsid w:val="00A24CD5"/>
    <w:rsid w:val="00A30BEE"/>
    <w:rsid w:val="00A34431"/>
    <w:rsid w:val="00A4206C"/>
    <w:rsid w:val="00A426F8"/>
    <w:rsid w:val="00A42CBA"/>
    <w:rsid w:val="00A45217"/>
    <w:rsid w:val="00A45386"/>
    <w:rsid w:val="00A4717C"/>
    <w:rsid w:val="00A541BA"/>
    <w:rsid w:val="00A55A81"/>
    <w:rsid w:val="00A563CA"/>
    <w:rsid w:val="00A7152C"/>
    <w:rsid w:val="00A75C36"/>
    <w:rsid w:val="00A805BC"/>
    <w:rsid w:val="00A8093B"/>
    <w:rsid w:val="00A871F7"/>
    <w:rsid w:val="00A9226C"/>
    <w:rsid w:val="00A92799"/>
    <w:rsid w:val="00A928D0"/>
    <w:rsid w:val="00A946A8"/>
    <w:rsid w:val="00A954A9"/>
    <w:rsid w:val="00A960BD"/>
    <w:rsid w:val="00AA2C27"/>
    <w:rsid w:val="00AA7308"/>
    <w:rsid w:val="00AB0165"/>
    <w:rsid w:val="00AB7814"/>
    <w:rsid w:val="00AC0EFE"/>
    <w:rsid w:val="00AC3148"/>
    <w:rsid w:val="00AC5809"/>
    <w:rsid w:val="00AC6878"/>
    <w:rsid w:val="00AD00C8"/>
    <w:rsid w:val="00AD1927"/>
    <w:rsid w:val="00AD710B"/>
    <w:rsid w:val="00AE3B7B"/>
    <w:rsid w:val="00AE5C49"/>
    <w:rsid w:val="00AE7982"/>
    <w:rsid w:val="00AF1AB1"/>
    <w:rsid w:val="00AF30E9"/>
    <w:rsid w:val="00AF3291"/>
    <w:rsid w:val="00AF4F68"/>
    <w:rsid w:val="00AF5823"/>
    <w:rsid w:val="00AF5AAF"/>
    <w:rsid w:val="00AF78D4"/>
    <w:rsid w:val="00B011CE"/>
    <w:rsid w:val="00B017AC"/>
    <w:rsid w:val="00B10C0E"/>
    <w:rsid w:val="00B2007A"/>
    <w:rsid w:val="00B216E8"/>
    <w:rsid w:val="00B22BAB"/>
    <w:rsid w:val="00B24DFD"/>
    <w:rsid w:val="00B33449"/>
    <w:rsid w:val="00B37026"/>
    <w:rsid w:val="00B37EE8"/>
    <w:rsid w:val="00B40E62"/>
    <w:rsid w:val="00B41A8A"/>
    <w:rsid w:val="00B42AE2"/>
    <w:rsid w:val="00B44BE5"/>
    <w:rsid w:val="00B45F7C"/>
    <w:rsid w:val="00B47223"/>
    <w:rsid w:val="00B47905"/>
    <w:rsid w:val="00B47F1B"/>
    <w:rsid w:val="00B500E0"/>
    <w:rsid w:val="00B519C7"/>
    <w:rsid w:val="00B547C5"/>
    <w:rsid w:val="00B6570E"/>
    <w:rsid w:val="00B72E6C"/>
    <w:rsid w:val="00B731D1"/>
    <w:rsid w:val="00B7382D"/>
    <w:rsid w:val="00B81B2A"/>
    <w:rsid w:val="00B83FA2"/>
    <w:rsid w:val="00B93ACC"/>
    <w:rsid w:val="00B9411A"/>
    <w:rsid w:val="00B97088"/>
    <w:rsid w:val="00BA3F42"/>
    <w:rsid w:val="00BA4736"/>
    <w:rsid w:val="00BA4E23"/>
    <w:rsid w:val="00BB5470"/>
    <w:rsid w:val="00BC1590"/>
    <w:rsid w:val="00BC2C79"/>
    <w:rsid w:val="00BF03DB"/>
    <w:rsid w:val="00C0013D"/>
    <w:rsid w:val="00C052EC"/>
    <w:rsid w:val="00C0715C"/>
    <w:rsid w:val="00C131FF"/>
    <w:rsid w:val="00C14255"/>
    <w:rsid w:val="00C173C6"/>
    <w:rsid w:val="00C31515"/>
    <w:rsid w:val="00C31884"/>
    <w:rsid w:val="00C33CB4"/>
    <w:rsid w:val="00C34E0B"/>
    <w:rsid w:val="00C3507C"/>
    <w:rsid w:val="00C35B94"/>
    <w:rsid w:val="00C4309E"/>
    <w:rsid w:val="00C54C3A"/>
    <w:rsid w:val="00C55485"/>
    <w:rsid w:val="00C65DB5"/>
    <w:rsid w:val="00C66A18"/>
    <w:rsid w:val="00C716CC"/>
    <w:rsid w:val="00C73450"/>
    <w:rsid w:val="00C7578A"/>
    <w:rsid w:val="00C759CD"/>
    <w:rsid w:val="00C75E9B"/>
    <w:rsid w:val="00C76444"/>
    <w:rsid w:val="00C80649"/>
    <w:rsid w:val="00C8525F"/>
    <w:rsid w:val="00C873CF"/>
    <w:rsid w:val="00C90864"/>
    <w:rsid w:val="00C90BEF"/>
    <w:rsid w:val="00C92DF0"/>
    <w:rsid w:val="00C94155"/>
    <w:rsid w:val="00C95536"/>
    <w:rsid w:val="00C96CC8"/>
    <w:rsid w:val="00CA594D"/>
    <w:rsid w:val="00CA7BDF"/>
    <w:rsid w:val="00CB0E33"/>
    <w:rsid w:val="00CB5C31"/>
    <w:rsid w:val="00CB7453"/>
    <w:rsid w:val="00CC452C"/>
    <w:rsid w:val="00CD2D08"/>
    <w:rsid w:val="00CD415F"/>
    <w:rsid w:val="00CD6352"/>
    <w:rsid w:val="00CD7815"/>
    <w:rsid w:val="00CE377D"/>
    <w:rsid w:val="00CF1073"/>
    <w:rsid w:val="00CF2101"/>
    <w:rsid w:val="00CF2BC1"/>
    <w:rsid w:val="00CF75D3"/>
    <w:rsid w:val="00D02E50"/>
    <w:rsid w:val="00D03E3C"/>
    <w:rsid w:val="00D0428A"/>
    <w:rsid w:val="00D04C80"/>
    <w:rsid w:val="00D076AD"/>
    <w:rsid w:val="00D116E6"/>
    <w:rsid w:val="00D11791"/>
    <w:rsid w:val="00D15581"/>
    <w:rsid w:val="00D16BEF"/>
    <w:rsid w:val="00D16EAD"/>
    <w:rsid w:val="00D2041C"/>
    <w:rsid w:val="00D24A04"/>
    <w:rsid w:val="00D26F13"/>
    <w:rsid w:val="00D30628"/>
    <w:rsid w:val="00D320B1"/>
    <w:rsid w:val="00D32422"/>
    <w:rsid w:val="00D374B2"/>
    <w:rsid w:val="00D40B14"/>
    <w:rsid w:val="00D41483"/>
    <w:rsid w:val="00D41D9F"/>
    <w:rsid w:val="00D46430"/>
    <w:rsid w:val="00D5135C"/>
    <w:rsid w:val="00D52CAB"/>
    <w:rsid w:val="00D53DDE"/>
    <w:rsid w:val="00D57C3B"/>
    <w:rsid w:val="00D57C5C"/>
    <w:rsid w:val="00D60F7F"/>
    <w:rsid w:val="00D734F7"/>
    <w:rsid w:val="00D739D3"/>
    <w:rsid w:val="00D81473"/>
    <w:rsid w:val="00D84A03"/>
    <w:rsid w:val="00D86778"/>
    <w:rsid w:val="00D87BBB"/>
    <w:rsid w:val="00D87EB7"/>
    <w:rsid w:val="00D9446B"/>
    <w:rsid w:val="00D96C43"/>
    <w:rsid w:val="00DA0625"/>
    <w:rsid w:val="00DA0B44"/>
    <w:rsid w:val="00DA19A0"/>
    <w:rsid w:val="00DA68A4"/>
    <w:rsid w:val="00DA7958"/>
    <w:rsid w:val="00DA7B0C"/>
    <w:rsid w:val="00DB5686"/>
    <w:rsid w:val="00DB621B"/>
    <w:rsid w:val="00DC0FB7"/>
    <w:rsid w:val="00DD30C0"/>
    <w:rsid w:val="00DD47FF"/>
    <w:rsid w:val="00DD63CC"/>
    <w:rsid w:val="00DE3E22"/>
    <w:rsid w:val="00DE6BBA"/>
    <w:rsid w:val="00DE6F51"/>
    <w:rsid w:val="00DF1A68"/>
    <w:rsid w:val="00DF609E"/>
    <w:rsid w:val="00DF7FC9"/>
    <w:rsid w:val="00E019AC"/>
    <w:rsid w:val="00E066C4"/>
    <w:rsid w:val="00E06BAD"/>
    <w:rsid w:val="00E10BF9"/>
    <w:rsid w:val="00E228E6"/>
    <w:rsid w:val="00E277E7"/>
    <w:rsid w:val="00E27E63"/>
    <w:rsid w:val="00E30C59"/>
    <w:rsid w:val="00E37DF6"/>
    <w:rsid w:val="00E40E32"/>
    <w:rsid w:val="00E455B7"/>
    <w:rsid w:val="00E46CC7"/>
    <w:rsid w:val="00E509C1"/>
    <w:rsid w:val="00E52DCC"/>
    <w:rsid w:val="00E57AB2"/>
    <w:rsid w:val="00E6463B"/>
    <w:rsid w:val="00E663AF"/>
    <w:rsid w:val="00E668CF"/>
    <w:rsid w:val="00E72C4F"/>
    <w:rsid w:val="00E76C03"/>
    <w:rsid w:val="00E877F2"/>
    <w:rsid w:val="00E87FDE"/>
    <w:rsid w:val="00E90650"/>
    <w:rsid w:val="00E92DE5"/>
    <w:rsid w:val="00E932CE"/>
    <w:rsid w:val="00EA0EE4"/>
    <w:rsid w:val="00EA11BF"/>
    <w:rsid w:val="00EA3515"/>
    <w:rsid w:val="00EA4BFE"/>
    <w:rsid w:val="00EA6862"/>
    <w:rsid w:val="00EA6BD8"/>
    <w:rsid w:val="00EB61CF"/>
    <w:rsid w:val="00EC005D"/>
    <w:rsid w:val="00EC3621"/>
    <w:rsid w:val="00EC60CB"/>
    <w:rsid w:val="00ED0ED6"/>
    <w:rsid w:val="00ED26FB"/>
    <w:rsid w:val="00ED4783"/>
    <w:rsid w:val="00ED4E02"/>
    <w:rsid w:val="00ED57C4"/>
    <w:rsid w:val="00ED60B6"/>
    <w:rsid w:val="00EE1D57"/>
    <w:rsid w:val="00EE2CCD"/>
    <w:rsid w:val="00EE33E5"/>
    <w:rsid w:val="00EE34E2"/>
    <w:rsid w:val="00EF0596"/>
    <w:rsid w:val="00EF2787"/>
    <w:rsid w:val="00EF7ED5"/>
    <w:rsid w:val="00F00AC9"/>
    <w:rsid w:val="00F01926"/>
    <w:rsid w:val="00F01CE2"/>
    <w:rsid w:val="00F03075"/>
    <w:rsid w:val="00F0633B"/>
    <w:rsid w:val="00F14633"/>
    <w:rsid w:val="00F16565"/>
    <w:rsid w:val="00F315C6"/>
    <w:rsid w:val="00F328FB"/>
    <w:rsid w:val="00F33681"/>
    <w:rsid w:val="00F34B60"/>
    <w:rsid w:val="00F35428"/>
    <w:rsid w:val="00F3724E"/>
    <w:rsid w:val="00F44BBE"/>
    <w:rsid w:val="00F51C76"/>
    <w:rsid w:val="00F57C7D"/>
    <w:rsid w:val="00F61AB5"/>
    <w:rsid w:val="00F66238"/>
    <w:rsid w:val="00F70D20"/>
    <w:rsid w:val="00F75934"/>
    <w:rsid w:val="00F805A0"/>
    <w:rsid w:val="00F83FC8"/>
    <w:rsid w:val="00F84F62"/>
    <w:rsid w:val="00F86B42"/>
    <w:rsid w:val="00F94EC1"/>
    <w:rsid w:val="00F950B1"/>
    <w:rsid w:val="00F96181"/>
    <w:rsid w:val="00F975E6"/>
    <w:rsid w:val="00FA49C5"/>
    <w:rsid w:val="00FA5500"/>
    <w:rsid w:val="00FA56C7"/>
    <w:rsid w:val="00FB1D8B"/>
    <w:rsid w:val="00FB5E7B"/>
    <w:rsid w:val="00FC3121"/>
    <w:rsid w:val="00FC5F94"/>
    <w:rsid w:val="00FD0F3F"/>
    <w:rsid w:val="00FD694B"/>
    <w:rsid w:val="00FE1A60"/>
    <w:rsid w:val="00FE2CD6"/>
    <w:rsid w:val="00FE656C"/>
    <w:rsid w:val="00FE711B"/>
    <w:rsid w:val="00FF00F6"/>
    <w:rsid w:val="00FF223F"/>
    <w:rsid w:val="00FF2BA8"/>
    <w:rsid w:val="00FF5457"/>
    <w:rsid w:val="00FF5BE5"/>
    <w:rsid w:val="00FF5C62"/>
    <w:rsid w:val="00FF609C"/>
    <w:rsid w:val="00FF688E"/>
    <w:rsid w:val="00FF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37960"/>
  <w15:docId w15:val="{72FBED56-FEB3-402C-A67A-E957988B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B1D8B"/>
    <w:pPr>
      <w:spacing w:after="120" w:line="240" w:lineRule="auto"/>
    </w:pPr>
    <w:rPr>
      <w:rFonts w:ascii="Georgia" w:hAnsi="Georgia"/>
    </w:rPr>
  </w:style>
  <w:style w:type="paragraph" w:styleId="Heading1">
    <w:name w:val="heading 1"/>
    <w:next w:val="BodyText"/>
    <w:link w:val="Heading1Char"/>
    <w:uiPriority w:val="9"/>
    <w:unhideWhenUsed/>
    <w:qFormat/>
    <w:rsid w:val="00F03075"/>
    <w:pPr>
      <w:keepNext/>
      <w:keepLines/>
      <w:numPr>
        <w:numId w:val="8"/>
      </w:numPr>
      <w:spacing w:before="480" w:after="120"/>
      <w:ind w:left="1138" w:hanging="1138"/>
      <w:outlineLvl w:val="0"/>
    </w:pPr>
    <w:rPr>
      <w:rFonts w:ascii="Lucida Bright" w:eastAsiaTheme="majorEastAsia" w:hAnsi="Lucida Bright" w:cstheme="majorBidi"/>
      <w:b/>
      <w:bCs/>
      <w:color w:val="000000" w:themeColor="text1"/>
      <w:sz w:val="24"/>
      <w:szCs w:val="28"/>
    </w:rPr>
  </w:style>
  <w:style w:type="paragraph" w:styleId="Heading2">
    <w:name w:val="heading 2"/>
    <w:aliases w:val="2 Section"/>
    <w:basedOn w:val="Heading1"/>
    <w:next w:val="BodyText"/>
    <w:link w:val="Heading2Char"/>
    <w:uiPriority w:val="9"/>
    <w:unhideWhenUsed/>
    <w:qFormat/>
    <w:rsid w:val="00C90BEF"/>
    <w:pPr>
      <w:numPr>
        <w:numId w:val="17"/>
      </w:numPr>
      <w:spacing w:before="120"/>
      <w:outlineLvl w:val="1"/>
    </w:pPr>
    <w:rPr>
      <w:sz w:val="22"/>
      <w:szCs w:val="26"/>
    </w:rPr>
  </w:style>
  <w:style w:type="paragraph" w:styleId="Heading3">
    <w:name w:val="heading 3"/>
    <w:basedOn w:val="Heading1"/>
    <w:next w:val="BodyText"/>
    <w:link w:val="Heading3Char"/>
    <w:uiPriority w:val="9"/>
    <w:unhideWhenUsed/>
    <w:qFormat/>
    <w:rsid w:val="00511FA7"/>
    <w:pPr>
      <w:numPr>
        <w:numId w:val="7"/>
      </w:numPr>
      <w:spacing w:before="200"/>
      <w:outlineLvl w:val="2"/>
    </w:pPr>
  </w:style>
  <w:style w:type="paragraph" w:styleId="Heading4">
    <w:name w:val="heading 4"/>
    <w:basedOn w:val="Heading1"/>
    <w:next w:val="BodyText"/>
    <w:link w:val="Heading4Char"/>
    <w:uiPriority w:val="9"/>
    <w:unhideWhenUsed/>
    <w:qFormat/>
    <w:rsid w:val="00AE7982"/>
    <w:pPr>
      <w:numPr>
        <w:numId w:val="0"/>
      </w:numPr>
      <w:spacing w:before="200"/>
      <w:outlineLvl w:val="3"/>
    </w:pPr>
    <w:rPr>
      <w:bCs w:val="0"/>
      <w:iCs/>
    </w:rPr>
  </w:style>
  <w:style w:type="paragraph" w:styleId="Heading5">
    <w:name w:val="heading 5"/>
    <w:basedOn w:val="Heading1"/>
    <w:next w:val="Normal"/>
    <w:link w:val="Heading5Char"/>
    <w:uiPriority w:val="9"/>
    <w:unhideWhenUsed/>
    <w:qFormat/>
    <w:rsid w:val="00AE7982"/>
    <w:pPr>
      <w:numPr>
        <w:numId w:val="0"/>
      </w:numPr>
      <w:spacing w:before="200"/>
      <w:outlineLvl w:val="4"/>
    </w:pPr>
    <w:rPr>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Numbered">
    <w:name w:val="Part Numbered"/>
    <w:next w:val="SectionLetter"/>
    <w:semiHidden/>
    <w:qFormat/>
    <w:rsid w:val="00FA56C7"/>
    <w:pPr>
      <w:keepNext/>
      <w:numPr>
        <w:numId w:val="1"/>
      </w:numPr>
      <w:tabs>
        <w:tab w:val="left" w:pos="1008"/>
      </w:tabs>
      <w:spacing w:line="240" w:lineRule="auto"/>
      <w:ind w:left="1008" w:hanging="1008"/>
      <w:outlineLvl w:val="0"/>
    </w:pPr>
    <w:rPr>
      <w:rFonts w:ascii="Georgia" w:hAnsi="Georgia"/>
      <w:b/>
    </w:rPr>
  </w:style>
  <w:style w:type="paragraph" w:customStyle="1" w:styleId="SectionLetter">
    <w:name w:val="Section Letter"/>
    <w:next w:val="Level1"/>
    <w:semiHidden/>
    <w:qFormat/>
    <w:rsid w:val="00FA56C7"/>
    <w:pPr>
      <w:keepNext/>
      <w:numPr>
        <w:numId w:val="2"/>
      </w:numPr>
      <w:spacing w:line="240" w:lineRule="auto"/>
      <w:ind w:left="1310" w:hanging="1310"/>
      <w:outlineLvl w:val="1"/>
    </w:pPr>
    <w:rPr>
      <w:rFonts w:ascii="Georgia" w:hAnsi="Georgia"/>
      <w:b/>
    </w:rPr>
  </w:style>
  <w:style w:type="paragraph" w:customStyle="1" w:styleId="Level1">
    <w:name w:val="Level 1"/>
    <w:uiPriority w:val="1"/>
    <w:semiHidden/>
    <w:qFormat/>
    <w:rsid w:val="00FA56C7"/>
    <w:pPr>
      <w:keepNext/>
      <w:widowControl w:val="0"/>
      <w:numPr>
        <w:numId w:val="6"/>
      </w:numPr>
      <w:tabs>
        <w:tab w:val="left" w:pos="720"/>
      </w:tabs>
      <w:ind w:hanging="720"/>
      <w:outlineLvl w:val="0"/>
    </w:pPr>
    <w:rPr>
      <w:rFonts w:ascii="Georgia" w:hAnsi="Georgia"/>
      <w:b/>
    </w:rPr>
  </w:style>
  <w:style w:type="paragraph" w:customStyle="1" w:styleId="Level2">
    <w:name w:val="Level 2"/>
    <w:uiPriority w:val="2"/>
    <w:semiHidden/>
    <w:qFormat/>
    <w:rsid w:val="000D4806"/>
    <w:pPr>
      <w:numPr>
        <w:numId w:val="3"/>
      </w:numPr>
      <w:spacing w:line="240" w:lineRule="auto"/>
      <w:outlineLvl w:val="1"/>
    </w:pPr>
    <w:rPr>
      <w:rFonts w:ascii="Georgia" w:hAnsi="Georgia"/>
    </w:rPr>
  </w:style>
  <w:style w:type="paragraph" w:customStyle="1" w:styleId="Level3">
    <w:name w:val="Level 3"/>
    <w:uiPriority w:val="3"/>
    <w:semiHidden/>
    <w:qFormat/>
    <w:rsid w:val="000D4806"/>
    <w:pPr>
      <w:numPr>
        <w:numId w:val="4"/>
      </w:numPr>
      <w:spacing w:line="240" w:lineRule="auto"/>
      <w:outlineLvl w:val="2"/>
    </w:pPr>
    <w:rPr>
      <w:rFonts w:ascii="Georgia" w:hAnsi="Georgia"/>
    </w:rPr>
  </w:style>
  <w:style w:type="paragraph" w:customStyle="1" w:styleId="Level4">
    <w:name w:val="Level 4"/>
    <w:uiPriority w:val="4"/>
    <w:semiHidden/>
    <w:qFormat/>
    <w:rsid w:val="000D4806"/>
    <w:pPr>
      <w:numPr>
        <w:numId w:val="5"/>
      </w:numPr>
      <w:spacing w:line="240" w:lineRule="auto"/>
      <w:outlineLvl w:val="3"/>
    </w:pPr>
    <w:rPr>
      <w:rFonts w:ascii="Georgia" w:hAnsi="Georgia"/>
    </w:rPr>
  </w:style>
  <w:style w:type="paragraph" w:customStyle="1" w:styleId="Body">
    <w:name w:val="Body"/>
    <w:link w:val="BodyChar"/>
    <w:semiHidden/>
    <w:qFormat/>
    <w:rsid w:val="002D49E9"/>
    <w:pPr>
      <w:ind w:left="709"/>
    </w:pPr>
    <w:rPr>
      <w:rFonts w:ascii="Georgia" w:hAnsi="Georgia"/>
    </w:rPr>
  </w:style>
  <w:style w:type="paragraph" w:styleId="Header">
    <w:name w:val="header"/>
    <w:link w:val="HeaderChar"/>
    <w:uiPriority w:val="99"/>
    <w:rsid w:val="004E4B03"/>
    <w:pPr>
      <w:tabs>
        <w:tab w:val="center" w:pos="4680"/>
        <w:tab w:val="right" w:pos="9360"/>
      </w:tabs>
      <w:spacing w:after="0" w:line="240" w:lineRule="auto"/>
    </w:pPr>
    <w:rPr>
      <w:rFonts w:ascii="Georgia" w:hAnsi="Georgia"/>
    </w:rPr>
  </w:style>
  <w:style w:type="character" w:customStyle="1" w:styleId="HeaderChar">
    <w:name w:val="Header Char"/>
    <w:basedOn w:val="DefaultParagraphFont"/>
    <w:link w:val="Header"/>
    <w:uiPriority w:val="99"/>
    <w:rsid w:val="004E4B03"/>
    <w:rPr>
      <w:rFonts w:ascii="Georgia" w:hAnsi="Georgia"/>
    </w:rPr>
  </w:style>
  <w:style w:type="paragraph" w:styleId="Footer">
    <w:name w:val="footer"/>
    <w:basedOn w:val="Body"/>
    <w:link w:val="FooterChar"/>
    <w:uiPriority w:val="99"/>
    <w:unhideWhenUsed/>
    <w:rsid w:val="00C33CB4"/>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33CB4"/>
    <w:rPr>
      <w:rFonts w:ascii="Georgia" w:hAnsi="Georgia"/>
    </w:rPr>
  </w:style>
  <w:style w:type="character" w:customStyle="1" w:styleId="Heading1Char">
    <w:name w:val="Heading 1 Char"/>
    <w:basedOn w:val="DefaultParagraphFont"/>
    <w:link w:val="Heading1"/>
    <w:uiPriority w:val="9"/>
    <w:rsid w:val="00F03075"/>
    <w:rPr>
      <w:rFonts w:ascii="Lucida Bright" w:eastAsiaTheme="majorEastAsia" w:hAnsi="Lucida Bright" w:cstheme="majorBidi"/>
      <w:b/>
      <w:bCs/>
      <w:color w:val="000000" w:themeColor="text1"/>
      <w:sz w:val="24"/>
      <w:szCs w:val="28"/>
    </w:rPr>
  </w:style>
  <w:style w:type="paragraph" w:styleId="TOCHeading">
    <w:name w:val="TOC Heading"/>
    <w:basedOn w:val="Heading1"/>
    <w:next w:val="Normal"/>
    <w:uiPriority w:val="39"/>
    <w:semiHidden/>
    <w:unhideWhenUsed/>
    <w:qFormat/>
    <w:rsid w:val="00FA5500"/>
    <w:pPr>
      <w:outlineLvl w:val="9"/>
    </w:pPr>
    <w:rPr>
      <w:lang w:val="en-US"/>
    </w:rPr>
  </w:style>
  <w:style w:type="paragraph" w:styleId="BalloonText">
    <w:name w:val="Balloon Text"/>
    <w:basedOn w:val="Normal"/>
    <w:link w:val="BalloonTextChar"/>
    <w:uiPriority w:val="99"/>
    <w:semiHidden/>
    <w:unhideWhenUsed/>
    <w:rsid w:val="00FA55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500"/>
    <w:rPr>
      <w:rFonts w:ascii="Tahoma" w:hAnsi="Tahoma" w:cs="Tahoma"/>
      <w:sz w:val="16"/>
      <w:szCs w:val="16"/>
    </w:rPr>
  </w:style>
  <w:style w:type="character" w:customStyle="1" w:styleId="Heading2Char">
    <w:name w:val="Heading 2 Char"/>
    <w:aliases w:val="2 Section Char"/>
    <w:basedOn w:val="DefaultParagraphFont"/>
    <w:link w:val="Heading2"/>
    <w:uiPriority w:val="9"/>
    <w:rsid w:val="00C90BEF"/>
    <w:rPr>
      <w:rFonts w:ascii="Lucida Bright" w:eastAsiaTheme="majorEastAsia" w:hAnsi="Lucida Bright" w:cstheme="majorBidi"/>
      <w:b/>
      <w:bCs/>
      <w:color w:val="000000" w:themeColor="text1"/>
      <w:szCs w:val="26"/>
    </w:rPr>
  </w:style>
  <w:style w:type="character" w:customStyle="1" w:styleId="Heading3Char">
    <w:name w:val="Heading 3 Char"/>
    <w:basedOn w:val="DefaultParagraphFont"/>
    <w:link w:val="Heading3"/>
    <w:uiPriority w:val="9"/>
    <w:rsid w:val="00511FA7"/>
    <w:rPr>
      <w:rFonts w:ascii="Georgia" w:eastAsiaTheme="majorEastAsia" w:hAnsi="Georgia" w:cstheme="majorBidi"/>
      <w:b/>
      <w:bCs/>
      <w:color w:val="000000" w:themeColor="text1"/>
      <w:sz w:val="28"/>
      <w:szCs w:val="28"/>
    </w:rPr>
  </w:style>
  <w:style w:type="paragraph" w:customStyle="1" w:styleId="Bodynoindent">
    <w:name w:val="Body no indent"/>
    <w:basedOn w:val="Body"/>
    <w:link w:val="BodynoindentChar"/>
    <w:semiHidden/>
    <w:qFormat/>
    <w:rsid w:val="00FD0F3F"/>
    <w:pPr>
      <w:spacing w:line="240" w:lineRule="auto"/>
      <w:ind w:left="0"/>
    </w:pPr>
  </w:style>
  <w:style w:type="character" w:styleId="LineNumber">
    <w:name w:val="line number"/>
    <w:basedOn w:val="DefaultParagraphFont"/>
    <w:uiPriority w:val="99"/>
    <w:semiHidden/>
    <w:unhideWhenUsed/>
    <w:rsid w:val="005A344C"/>
  </w:style>
  <w:style w:type="paragraph" w:styleId="DocumentMap">
    <w:name w:val="Document Map"/>
    <w:basedOn w:val="Normal"/>
    <w:link w:val="DocumentMapChar"/>
    <w:uiPriority w:val="99"/>
    <w:semiHidden/>
    <w:unhideWhenUsed/>
    <w:rsid w:val="000E5A4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5A42"/>
    <w:rPr>
      <w:rFonts w:ascii="Tahoma" w:hAnsi="Tahoma" w:cs="Tahoma"/>
      <w:sz w:val="16"/>
      <w:szCs w:val="16"/>
    </w:rPr>
  </w:style>
  <w:style w:type="character" w:customStyle="1" w:styleId="BodyChar">
    <w:name w:val="Body Char"/>
    <w:basedOn w:val="DefaultParagraphFont"/>
    <w:link w:val="Body"/>
    <w:semiHidden/>
    <w:rsid w:val="00E92DE5"/>
    <w:rPr>
      <w:rFonts w:ascii="Georgia" w:hAnsi="Georgia"/>
    </w:rPr>
  </w:style>
  <w:style w:type="character" w:customStyle="1" w:styleId="BodynoindentChar">
    <w:name w:val="Body no indent Char"/>
    <w:basedOn w:val="BodyChar"/>
    <w:link w:val="Bodynoindent"/>
    <w:semiHidden/>
    <w:rsid w:val="00E92DE5"/>
    <w:rPr>
      <w:rFonts w:ascii="Georgia" w:hAnsi="Georgia"/>
    </w:rPr>
  </w:style>
  <w:style w:type="character" w:styleId="Strong">
    <w:name w:val="Strong"/>
    <w:basedOn w:val="DefaultParagraphFont"/>
    <w:uiPriority w:val="22"/>
    <w:qFormat/>
    <w:rsid w:val="00C759CD"/>
    <w:rPr>
      <w:b/>
      <w:bCs/>
    </w:rPr>
  </w:style>
  <w:style w:type="character" w:customStyle="1" w:styleId="Underline">
    <w:name w:val="Underline"/>
    <w:basedOn w:val="DefaultParagraphFont"/>
    <w:uiPriority w:val="1"/>
    <w:semiHidden/>
    <w:qFormat/>
    <w:rsid w:val="007E7E9E"/>
    <w:rPr>
      <w:u w:val="single"/>
    </w:rPr>
  </w:style>
  <w:style w:type="table" w:styleId="TableGrid">
    <w:name w:val="Table Grid"/>
    <w:basedOn w:val="TableNormal"/>
    <w:uiPriority w:val="59"/>
    <w:rsid w:val="0002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C66A18"/>
    <w:pPr>
      <w:spacing w:after="120" w:line="240" w:lineRule="auto"/>
    </w:pPr>
    <w:rPr>
      <w:rFonts w:ascii="Georgia" w:hAnsi="Georgia"/>
    </w:rPr>
  </w:style>
  <w:style w:type="character" w:customStyle="1" w:styleId="BodyTextChar">
    <w:name w:val="Body Text Char"/>
    <w:basedOn w:val="DefaultParagraphFont"/>
    <w:link w:val="BodyText"/>
    <w:rsid w:val="00C66A18"/>
    <w:rPr>
      <w:rFonts w:ascii="Georgia" w:hAnsi="Georgia"/>
    </w:rPr>
  </w:style>
  <w:style w:type="character" w:styleId="Emphasis">
    <w:name w:val="Emphasis"/>
    <w:basedOn w:val="DefaultParagraphFont"/>
    <w:qFormat/>
    <w:rsid w:val="00E92DE5"/>
    <w:rPr>
      <w:i/>
      <w:iCs/>
    </w:rPr>
  </w:style>
  <w:style w:type="paragraph" w:styleId="Title">
    <w:name w:val="Title"/>
    <w:next w:val="BodyText"/>
    <w:link w:val="TitleChar"/>
    <w:uiPriority w:val="10"/>
    <w:semiHidden/>
    <w:unhideWhenUsed/>
    <w:rsid w:val="00E92DE5"/>
    <w:pPr>
      <w:spacing w:after="300" w:line="240" w:lineRule="auto"/>
      <w:contextualSpacing/>
      <w:jc w:val="center"/>
    </w:pPr>
    <w:rPr>
      <w:rFonts w:ascii="Verdana" w:eastAsiaTheme="majorEastAsia" w:hAnsi="Verdana" w:cstheme="majorBidi"/>
      <w:color w:val="000000" w:themeColor="text1"/>
      <w:spacing w:val="5"/>
      <w:kern w:val="28"/>
      <w:sz w:val="48"/>
      <w:szCs w:val="52"/>
    </w:rPr>
  </w:style>
  <w:style w:type="character" w:customStyle="1" w:styleId="TitleChar">
    <w:name w:val="Title Char"/>
    <w:basedOn w:val="DefaultParagraphFont"/>
    <w:link w:val="Title"/>
    <w:uiPriority w:val="10"/>
    <w:semiHidden/>
    <w:rsid w:val="00D32422"/>
    <w:rPr>
      <w:rFonts w:ascii="Verdana" w:eastAsiaTheme="majorEastAsia" w:hAnsi="Verdana" w:cstheme="majorBidi"/>
      <w:color w:val="000000" w:themeColor="text1"/>
      <w:spacing w:val="5"/>
      <w:kern w:val="28"/>
      <w:sz w:val="48"/>
      <w:szCs w:val="52"/>
    </w:rPr>
  </w:style>
  <w:style w:type="character" w:customStyle="1" w:styleId="Heading4Char">
    <w:name w:val="Heading 4 Char"/>
    <w:basedOn w:val="DefaultParagraphFont"/>
    <w:link w:val="Heading4"/>
    <w:uiPriority w:val="9"/>
    <w:rsid w:val="00D2041C"/>
    <w:rPr>
      <w:rFonts w:ascii="Verdana" w:eastAsiaTheme="majorEastAsia" w:hAnsi="Verdana" w:cstheme="majorBidi"/>
      <w:b/>
      <w:iCs/>
      <w:color w:val="000000" w:themeColor="text1"/>
      <w:szCs w:val="28"/>
    </w:rPr>
  </w:style>
  <w:style w:type="paragraph" w:styleId="BodyText2">
    <w:name w:val="Body Text 2"/>
    <w:basedOn w:val="BodyText"/>
    <w:link w:val="BodyText2Char"/>
    <w:uiPriority w:val="99"/>
    <w:qFormat/>
    <w:rsid w:val="0026703F"/>
    <w:pPr>
      <w:numPr>
        <w:numId w:val="12"/>
      </w:numPr>
    </w:pPr>
    <w:rPr>
      <w:lang w:val="en-US"/>
    </w:rPr>
  </w:style>
  <w:style w:type="character" w:customStyle="1" w:styleId="BodyText2Char">
    <w:name w:val="Body Text 2 Char"/>
    <w:basedOn w:val="DefaultParagraphFont"/>
    <w:link w:val="BodyText2"/>
    <w:uiPriority w:val="99"/>
    <w:rsid w:val="0026703F"/>
    <w:rPr>
      <w:rFonts w:ascii="Georgia" w:hAnsi="Georgia"/>
      <w:lang w:val="en-US"/>
    </w:rPr>
  </w:style>
  <w:style w:type="paragraph" w:styleId="BodyText3">
    <w:name w:val="Body Text 3"/>
    <w:basedOn w:val="BodyText"/>
    <w:link w:val="BodyText3Char"/>
    <w:uiPriority w:val="99"/>
    <w:qFormat/>
    <w:rsid w:val="0026703F"/>
    <w:pPr>
      <w:numPr>
        <w:ilvl w:val="1"/>
        <w:numId w:val="9"/>
      </w:numPr>
      <w:tabs>
        <w:tab w:val="left" w:pos="1728"/>
      </w:tabs>
      <w:ind w:left="1710" w:hanging="540"/>
    </w:pPr>
    <w:rPr>
      <w:szCs w:val="16"/>
      <w:lang w:val="en-US"/>
    </w:rPr>
  </w:style>
  <w:style w:type="character" w:customStyle="1" w:styleId="BodyText3Char">
    <w:name w:val="Body Text 3 Char"/>
    <w:basedOn w:val="DefaultParagraphFont"/>
    <w:link w:val="BodyText3"/>
    <w:uiPriority w:val="99"/>
    <w:rsid w:val="0026703F"/>
    <w:rPr>
      <w:rFonts w:ascii="Georgia" w:hAnsi="Georgia"/>
      <w:szCs w:val="16"/>
      <w:lang w:val="en-US"/>
    </w:rPr>
  </w:style>
  <w:style w:type="paragraph" w:styleId="List">
    <w:name w:val="List"/>
    <w:basedOn w:val="BodyText"/>
    <w:uiPriority w:val="99"/>
    <w:rsid w:val="0025235C"/>
    <w:pPr>
      <w:spacing w:before="120" w:line="360" w:lineRule="auto"/>
      <w:contextualSpacing/>
    </w:pPr>
  </w:style>
  <w:style w:type="paragraph" w:styleId="ListContinue">
    <w:name w:val="List Continue"/>
    <w:basedOn w:val="BodyText"/>
    <w:uiPriority w:val="99"/>
    <w:rsid w:val="002C0112"/>
    <w:pPr>
      <w:ind w:left="360"/>
      <w:contextualSpacing/>
    </w:pPr>
  </w:style>
  <w:style w:type="paragraph" w:styleId="Caption">
    <w:name w:val="caption"/>
    <w:basedOn w:val="Normal"/>
    <w:next w:val="Normal"/>
    <w:uiPriority w:val="35"/>
    <w:unhideWhenUsed/>
    <w:qFormat/>
    <w:rsid w:val="00EA3515"/>
    <w:rPr>
      <w:bCs/>
      <w:color w:val="000000" w:themeColor="text1"/>
      <w:szCs w:val="18"/>
    </w:rPr>
  </w:style>
  <w:style w:type="paragraph" w:styleId="List2">
    <w:name w:val="List 2"/>
    <w:basedOn w:val="BodyText"/>
    <w:uiPriority w:val="99"/>
    <w:rsid w:val="00D2041C"/>
    <w:pPr>
      <w:spacing w:line="360" w:lineRule="auto"/>
      <w:ind w:left="360"/>
      <w:contextualSpacing/>
    </w:pPr>
  </w:style>
  <w:style w:type="character" w:customStyle="1" w:styleId="Heading5Char">
    <w:name w:val="Heading 5 Char"/>
    <w:basedOn w:val="DefaultParagraphFont"/>
    <w:link w:val="Heading5"/>
    <w:uiPriority w:val="9"/>
    <w:rsid w:val="00872430"/>
    <w:rPr>
      <w:rFonts w:ascii="Georgia" w:eastAsiaTheme="majorEastAsia" w:hAnsi="Georgia" w:cstheme="majorBidi"/>
      <w:b/>
      <w:bCs/>
      <w:color w:val="243F60" w:themeColor="accent1" w:themeShade="7F"/>
      <w:szCs w:val="28"/>
    </w:rPr>
  </w:style>
  <w:style w:type="paragraph" w:styleId="TOC1">
    <w:name w:val="toc 1"/>
    <w:basedOn w:val="Normal"/>
    <w:next w:val="Normal"/>
    <w:autoRedefine/>
    <w:uiPriority w:val="39"/>
    <w:unhideWhenUsed/>
    <w:qFormat/>
    <w:rsid w:val="00ED26FB"/>
    <w:pPr>
      <w:tabs>
        <w:tab w:val="right" w:leader="dot" w:pos="9350"/>
      </w:tabs>
      <w:spacing w:after="100"/>
      <w:ind w:left="864" w:hanging="864"/>
    </w:pPr>
  </w:style>
  <w:style w:type="paragraph" w:styleId="TOC2">
    <w:name w:val="toc 2"/>
    <w:basedOn w:val="Normal"/>
    <w:next w:val="Normal"/>
    <w:autoRedefine/>
    <w:uiPriority w:val="39"/>
    <w:unhideWhenUsed/>
    <w:qFormat/>
    <w:rsid w:val="00ED26FB"/>
    <w:pPr>
      <w:spacing w:after="100"/>
      <w:ind w:left="1368" w:hanging="1152"/>
    </w:pPr>
  </w:style>
  <w:style w:type="paragraph" w:styleId="TOC3">
    <w:name w:val="toc 3"/>
    <w:basedOn w:val="Normal"/>
    <w:next w:val="Normal"/>
    <w:autoRedefine/>
    <w:uiPriority w:val="39"/>
    <w:unhideWhenUsed/>
    <w:qFormat/>
    <w:rsid w:val="004A2CC0"/>
    <w:pPr>
      <w:spacing w:after="100"/>
      <w:ind w:left="878" w:hanging="432"/>
    </w:pPr>
  </w:style>
  <w:style w:type="character" w:styleId="Hyperlink">
    <w:name w:val="Hyperlink"/>
    <w:basedOn w:val="DefaultParagraphFont"/>
    <w:uiPriority w:val="99"/>
    <w:unhideWhenUsed/>
    <w:rsid w:val="00FD694B"/>
    <w:rPr>
      <w:color w:val="0000FF" w:themeColor="hyperlink"/>
      <w:u w:val="single"/>
    </w:rPr>
  </w:style>
  <w:style w:type="paragraph" w:styleId="ListParagraph">
    <w:name w:val="List Paragraph"/>
    <w:basedOn w:val="Body"/>
    <w:uiPriority w:val="34"/>
    <w:qFormat/>
    <w:rsid w:val="006B5000"/>
    <w:pPr>
      <w:spacing w:before="120" w:after="120" w:line="240" w:lineRule="auto"/>
      <w:ind w:left="0"/>
    </w:pPr>
    <w:rPr>
      <w:rFonts w:eastAsia="Times New Roman" w:cs="Times New Roman"/>
      <w:szCs w:val="24"/>
      <w:lang w:val="en-US"/>
    </w:rPr>
  </w:style>
  <w:style w:type="paragraph" w:styleId="TOC4">
    <w:name w:val="toc 4"/>
    <w:basedOn w:val="Normal"/>
    <w:next w:val="Normal"/>
    <w:autoRedefine/>
    <w:uiPriority w:val="39"/>
    <w:unhideWhenUsed/>
    <w:rsid w:val="000D3378"/>
    <w:pPr>
      <w:spacing w:after="100"/>
      <w:ind w:left="660"/>
    </w:pPr>
    <w:rPr>
      <w:rFonts w:eastAsiaTheme="minorEastAsia"/>
      <w:lang w:val="en-US"/>
    </w:rPr>
  </w:style>
  <w:style w:type="paragraph" w:styleId="TOC5">
    <w:name w:val="toc 5"/>
    <w:basedOn w:val="Normal"/>
    <w:next w:val="Normal"/>
    <w:autoRedefine/>
    <w:uiPriority w:val="39"/>
    <w:unhideWhenUsed/>
    <w:rsid w:val="000D3378"/>
    <w:pPr>
      <w:spacing w:after="100"/>
      <w:ind w:left="880"/>
    </w:pPr>
    <w:rPr>
      <w:rFonts w:eastAsiaTheme="minorEastAsia"/>
      <w:lang w:val="en-US"/>
    </w:rPr>
  </w:style>
  <w:style w:type="paragraph" w:styleId="TOC6">
    <w:name w:val="toc 6"/>
    <w:basedOn w:val="Normal"/>
    <w:next w:val="Normal"/>
    <w:autoRedefine/>
    <w:uiPriority w:val="39"/>
    <w:unhideWhenUsed/>
    <w:rsid w:val="000D3378"/>
    <w:pPr>
      <w:spacing w:after="100"/>
      <w:ind w:left="1100"/>
    </w:pPr>
    <w:rPr>
      <w:rFonts w:eastAsiaTheme="minorEastAsia"/>
      <w:lang w:val="en-US"/>
    </w:rPr>
  </w:style>
  <w:style w:type="paragraph" w:styleId="TOC7">
    <w:name w:val="toc 7"/>
    <w:basedOn w:val="Normal"/>
    <w:next w:val="Normal"/>
    <w:autoRedefine/>
    <w:uiPriority w:val="39"/>
    <w:unhideWhenUsed/>
    <w:rsid w:val="000D3378"/>
    <w:pPr>
      <w:spacing w:after="100"/>
      <w:ind w:left="1320"/>
    </w:pPr>
    <w:rPr>
      <w:rFonts w:eastAsiaTheme="minorEastAsia"/>
      <w:lang w:val="en-US"/>
    </w:rPr>
  </w:style>
  <w:style w:type="paragraph" w:styleId="TOC8">
    <w:name w:val="toc 8"/>
    <w:basedOn w:val="Normal"/>
    <w:next w:val="Normal"/>
    <w:autoRedefine/>
    <w:uiPriority w:val="39"/>
    <w:unhideWhenUsed/>
    <w:rsid w:val="000D3378"/>
    <w:pPr>
      <w:spacing w:after="100"/>
      <w:ind w:left="1540"/>
    </w:pPr>
    <w:rPr>
      <w:rFonts w:eastAsiaTheme="minorEastAsia"/>
      <w:lang w:val="en-US"/>
    </w:rPr>
  </w:style>
  <w:style w:type="paragraph" w:styleId="TOC9">
    <w:name w:val="toc 9"/>
    <w:basedOn w:val="Normal"/>
    <w:next w:val="Normal"/>
    <w:autoRedefine/>
    <w:uiPriority w:val="39"/>
    <w:unhideWhenUsed/>
    <w:rsid w:val="000D3378"/>
    <w:pPr>
      <w:spacing w:after="100"/>
      <w:ind w:left="1760"/>
    </w:pPr>
    <w:rPr>
      <w:rFonts w:eastAsiaTheme="minorEastAsia"/>
      <w:lang w:val="en-US"/>
    </w:rPr>
  </w:style>
  <w:style w:type="paragraph" w:styleId="BodyTextFirstIndent">
    <w:name w:val="Body Text First Indent"/>
    <w:basedOn w:val="BodyText"/>
    <w:link w:val="BodyTextFirstIndentChar"/>
    <w:uiPriority w:val="99"/>
    <w:unhideWhenUsed/>
    <w:rsid w:val="00FF2BA8"/>
    <w:pPr>
      <w:spacing w:after="200" w:line="276" w:lineRule="auto"/>
      <w:ind w:left="1170"/>
    </w:pPr>
    <w:rPr>
      <w:lang w:val="en-US"/>
    </w:rPr>
  </w:style>
  <w:style w:type="character" w:customStyle="1" w:styleId="BodyTextFirstIndentChar">
    <w:name w:val="Body Text First Indent Char"/>
    <w:basedOn w:val="BodyTextChar"/>
    <w:link w:val="BodyTextFirstIndent"/>
    <w:uiPriority w:val="99"/>
    <w:rsid w:val="00FF2BA8"/>
    <w:rPr>
      <w:rFonts w:ascii="Georgia" w:hAnsi="Georgia"/>
      <w:lang w:val="en-US"/>
    </w:rPr>
  </w:style>
  <w:style w:type="paragraph" w:styleId="BodyTextIndent">
    <w:name w:val="Body Text Indent"/>
    <w:basedOn w:val="Normal"/>
    <w:link w:val="BodyTextIndentChar"/>
    <w:uiPriority w:val="99"/>
    <w:unhideWhenUsed/>
    <w:rsid w:val="00B9411A"/>
    <w:pPr>
      <w:ind w:left="360"/>
    </w:pPr>
  </w:style>
  <w:style w:type="character" w:customStyle="1" w:styleId="BodyTextIndentChar">
    <w:name w:val="Body Text Indent Char"/>
    <w:basedOn w:val="DefaultParagraphFont"/>
    <w:link w:val="BodyTextIndent"/>
    <w:uiPriority w:val="99"/>
    <w:rsid w:val="00B9411A"/>
  </w:style>
  <w:style w:type="paragraph" w:styleId="BodyTextFirstIndent2">
    <w:name w:val="Body Text First Indent 2"/>
    <w:basedOn w:val="BodyTextIndent"/>
    <w:link w:val="BodyTextFirstIndent2Char"/>
    <w:uiPriority w:val="99"/>
    <w:unhideWhenUsed/>
    <w:rsid w:val="00B9411A"/>
    <w:pPr>
      <w:spacing w:after="200"/>
      <w:ind w:firstLine="360"/>
    </w:pPr>
  </w:style>
  <w:style w:type="character" w:customStyle="1" w:styleId="BodyTextFirstIndent2Char">
    <w:name w:val="Body Text First Indent 2 Char"/>
    <w:basedOn w:val="BodyTextIndentChar"/>
    <w:link w:val="BodyTextFirstIndent2"/>
    <w:uiPriority w:val="99"/>
    <w:rsid w:val="00B9411A"/>
  </w:style>
  <w:style w:type="paragraph" w:styleId="BodyTextIndent2">
    <w:name w:val="Body Text Indent 2"/>
    <w:basedOn w:val="Normal"/>
    <w:link w:val="BodyTextIndent2Char"/>
    <w:uiPriority w:val="99"/>
    <w:unhideWhenUsed/>
    <w:rsid w:val="00FB1D8B"/>
    <w:pPr>
      <w:numPr>
        <w:numId w:val="10"/>
      </w:numPr>
    </w:pPr>
    <w:rPr>
      <w:lang w:val="en-US"/>
    </w:rPr>
  </w:style>
  <w:style w:type="character" w:customStyle="1" w:styleId="BodyTextIndent2Char">
    <w:name w:val="Body Text Indent 2 Char"/>
    <w:basedOn w:val="DefaultParagraphFont"/>
    <w:link w:val="BodyTextIndent2"/>
    <w:uiPriority w:val="99"/>
    <w:rsid w:val="00FB1D8B"/>
    <w:rPr>
      <w:rFonts w:ascii="Georgia" w:hAnsi="Georgia"/>
      <w:lang w:val="en-US"/>
    </w:rPr>
  </w:style>
  <w:style w:type="paragraph" w:styleId="BodyTextIndent3">
    <w:name w:val="Body Text Indent 3"/>
    <w:basedOn w:val="Normal"/>
    <w:link w:val="BodyTextIndent3Char"/>
    <w:uiPriority w:val="99"/>
    <w:unhideWhenUsed/>
    <w:rsid w:val="0091357D"/>
    <w:pPr>
      <w:numPr>
        <w:numId w:val="11"/>
      </w:numPr>
    </w:pPr>
    <w:rPr>
      <w:szCs w:val="16"/>
    </w:rPr>
  </w:style>
  <w:style w:type="character" w:customStyle="1" w:styleId="BodyTextIndent3Char">
    <w:name w:val="Body Text Indent 3 Char"/>
    <w:basedOn w:val="DefaultParagraphFont"/>
    <w:link w:val="BodyTextIndent3"/>
    <w:uiPriority w:val="99"/>
    <w:rsid w:val="0091357D"/>
    <w:rPr>
      <w:rFonts w:ascii="Georgia" w:hAnsi="Georgia"/>
      <w:szCs w:val="16"/>
    </w:rPr>
  </w:style>
  <w:style w:type="numbering" w:styleId="111111">
    <w:name w:val="Outline List 2"/>
    <w:basedOn w:val="NoList"/>
    <w:semiHidden/>
    <w:rsid w:val="00856F9D"/>
    <w:pPr>
      <w:numPr>
        <w:numId w:val="28"/>
      </w:numPr>
    </w:pPr>
  </w:style>
  <w:style w:type="character" w:styleId="IntenseEmphasis">
    <w:name w:val="Intense Emphasis"/>
    <w:uiPriority w:val="21"/>
    <w:semiHidden/>
    <w:rsid w:val="00856F9D"/>
    <w:rPr>
      <w:b/>
      <w:bCs/>
      <w:i/>
      <w:iCs/>
      <w:color w:val="4F81BD" w:themeColor="accent1"/>
    </w:rPr>
  </w:style>
  <w:style w:type="character" w:styleId="SubtleReference">
    <w:name w:val="Subtle Reference"/>
    <w:uiPriority w:val="31"/>
    <w:semiHidden/>
    <w:rsid w:val="00856F9D"/>
    <w:rPr>
      <w:i/>
      <w:color w:val="C0504D" w:themeColor="accent2"/>
      <w:u w:val="none"/>
    </w:rPr>
  </w:style>
  <w:style w:type="character" w:styleId="CommentReference">
    <w:name w:val="annotation reference"/>
    <w:basedOn w:val="DefaultParagraphFont"/>
    <w:uiPriority w:val="99"/>
    <w:semiHidden/>
    <w:unhideWhenUsed/>
    <w:rsid w:val="001F7C8B"/>
    <w:rPr>
      <w:sz w:val="16"/>
      <w:szCs w:val="16"/>
    </w:rPr>
  </w:style>
  <w:style w:type="paragraph" w:styleId="CommentText">
    <w:name w:val="annotation text"/>
    <w:basedOn w:val="Normal"/>
    <w:link w:val="CommentTextChar"/>
    <w:uiPriority w:val="99"/>
    <w:semiHidden/>
    <w:unhideWhenUsed/>
    <w:rsid w:val="001F7C8B"/>
    <w:rPr>
      <w:sz w:val="20"/>
      <w:szCs w:val="20"/>
    </w:rPr>
  </w:style>
  <w:style w:type="character" w:customStyle="1" w:styleId="CommentTextChar">
    <w:name w:val="Comment Text Char"/>
    <w:basedOn w:val="DefaultParagraphFont"/>
    <w:link w:val="CommentText"/>
    <w:uiPriority w:val="99"/>
    <w:semiHidden/>
    <w:rsid w:val="001F7C8B"/>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1F7C8B"/>
    <w:rPr>
      <w:b/>
      <w:bCs/>
    </w:rPr>
  </w:style>
  <w:style w:type="character" w:customStyle="1" w:styleId="CommentSubjectChar">
    <w:name w:val="Comment Subject Char"/>
    <w:basedOn w:val="CommentTextChar"/>
    <w:link w:val="CommentSubject"/>
    <w:uiPriority w:val="99"/>
    <w:semiHidden/>
    <w:rsid w:val="001F7C8B"/>
    <w:rPr>
      <w:rFonts w:ascii="Georgia" w:hAnsi="Georgia"/>
      <w:b/>
      <w:bCs/>
      <w:sz w:val="20"/>
      <w:szCs w:val="20"/>
    </w:rPr>
  </w:style>
  <w:style w:type="table" w:customStyle="1" w:styleId="TableGrid1">
    <w:name w:val="Table Grid1"/>
    <w:basedOn w:val="TableNormal"/>
    <w:next w:val="TableGrid"/>
    <w:rsid w:val="000D744C"/>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D744C"/>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0589">
      <w:bodyDiv w:val="1"/>
      <w:marLeft w:val="0"/>
      <w:marRight w:val="0"/>
      <w:marTop w:val="0"/>
      <w:marBottom w:val="0"/>
      <w:divBdr>
        <w:top w:val="none" w:sz="0" w:space="0" w:color="auto"/>
        <w:left w:val="none" w:sz="0" w:space="0" w:color="auto"/>
        <w:bottom w:val="none" w:sz="0" w:space="0" w:color="auto"/>
        <w:right w:val="none" w:sz="0" w:space="0" w:color="auto"/>
      </w:divBdr>
    </w:div>
    <w:div w:id="252396440">
      <w:bodyDiv w:val="1"/>
      <w:marLeft w:val="0"/>
      <w:marRight w:val="0"/>
      <w:marTop w:val="0"/>
      <w:marBottom w:val="0"/>
      <w:divBdr>
        <w:top w:val="none" w:sz="0" w:space="0" w:color="auto"/>
        <w:left w:val="none" w:sz="0" w:space="0" w:color="auto"/>
        <w:bottom w:val="none" w:sz="0" w:space="0" w:color="auto"/>
        <w:right w:val="none" w:sz="0" w:space="0" w:color="auto"/>
      </w:divBdr>
    </w:div>
    <w:div w:id="910962533">
      <w:bodyDiv w:val="1"/>
      <w:marLeft w:val="0"/>
      <w:marRight w:val="0"/>
      <w:marTop w:val="0"/>
      <w:marBottom w:val="0"/>
      <w:divBdr>
        <w:top w:val="none" w:sz="0" w:space="0" w:color="auto"/>
        <w:left w:val="none" w:sz="0" w:space="0" w:color="auto"/>
        <w:bottom w:val="none" w:sz="0" w:space="0" w:color="auto"/>
        <w:right w:val="none" w:sz="0" w:space="0" w:color="auto"/>
      </w:divBdr>
    </w:div>
    <w:div w:id="1323390736">
      <w:bodyDiv w:val="1"/>
      <w:marLeft w:val="0"/>
      <w:marRight w:val="0"/>
      <w:marTop w:val="0"/>
      <w:marBottom w:val="0"/>
      <w:divBdr>
        <w:top w:val="none" w:sz="0" w:space="0" w:color="auto"/>
        <w:left w:val="none" w:sz="0" w:space="0" w:color="auto"/>
        <w:bottom w:val="none" w:sz="0" w:space="0" w:color="auto"/>
        <w:right w:val="none" w:sz="0" w:space="0" w:color="auto"/>
      </w:divBdr>
    </w:div>
    <w:div w:id="15394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Downloads\Hann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1BA7-39B3-4702-9994-4C9C3A3C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Hanne_Template.dotx</Template>
  <TotalTime>1</TotalTime>
  <Pages>24</Pages>
  <Words>8891</Words>
  <Characters>50679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 34 Draft Permit Clean</dc:title>
  <dc:creator>Hanne Nielsen</dc:creator>
  <cp:lastModifiedBy>Donan Akplogan</cp:lastModifiedBy>
  <cp:revision>4</cp:revision>
  <cp:lastPrinted>2017-03-31T19:08:00Z</cp:lastPrinted>
  <dcterms:created xsi:type="dcterms:W3CDTF">2021-10-01T17:44:00Z</dcterms:created>
  <dcterms:modified xsi:type="dcterms:W3CDTF">2022-03-22T16:40:00Z</dcterms:modified>
</cp:coreProperties>
</file>