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14138242"/>
        <w:lock w:val="contentLocked"/>
        <w:placeholder>
          <w:docPart w:val="E4D42340A5BF4D1ABC370A2135891114"/>
        </w:placeholder>
        <w:showingPlcHdr/>
        <w:group/>
      </w:sdtPr>
      <w:sdtEndPr/>
      <w:sdtContent>
        <w:p w14:paraId="4FE1F815" w14:textId="4CE4E397" w:rsidR="008A7FC2" w:rsidRPr="00626A46" w:rsidRDefault="000E67AC" w:rsidP="000E67AC">
          <w:pPr>
            <w:pStyle w:val="BodyText"/>
            <w:spacing w:after="240"/>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50CDC09" w:rsidR="008A7FC2" w:rsidRPr="00626A46" w:rsidRDefault="00A10C94"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630594">
            <w:rPr>
              <w:rStyle w:val="normaltextrun"/>
              <w:rFonts w:ascii="Lucida Bright" w:hAnsi="Lucida Bright"/>
              <w:i/>
              <w:iCs/>
              <w:sz w:val="22"/>
              <w:szCs w:val="22"/>
              <w:lang w:val="es"/>
            </w:rPr>
            <w:t>.</w:t>
          </w:r>
        </w:sdtContent>
      </w:sdt>
    </w:p>
    <w:p w14:paraId="646BC6D7" w14:textId="671782F8" w:rsidR="008A7FC2" w:rsidRPr="00626A46" w:rsidRDefault="00A10C94"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03729441"/>
          <w:lock w:val="contentLocked"/>
          <w:placeholder>
            <w:docPart w:val="DefaultPlaceholder_-1854013440"/>
          </w:placeholder>
          <w:group/>
        </w:sdtPr>
        <w:sdtEndPr>
          <w:rPr>
            <w:rStyle w:val="normaltextrun"/>
          </w:rPr>
        </w:sdtEndPr>
        <w:sdtContent>
          <w:r w:rsidR="007D746F">
            <w:rPr>
              <w:rStyle w:val="normaltextrun"/>
              <w:rFonts w:ascii="Lucida Bright" w:hAnsi="Lucida Bright"/>
              <w:sz w:val="22"/>
              <w:szCs w:val="22"/>
              <w:lang w:val="es"/>
            </w:rPr>
            <w:t>Heartland Livestock Company, Inc</w:t>
          </w:r>
          <w:r w:rsidR="008A7FC2" w:rsidRPr="00626A46">
            <w:rPr>
              <w:rStyle w:val="normaltextrun"/>
              <w:rFonts w:ascii="Lucida Bright" w:hAnsi="Lucida Bright"/>
              <w:sz w:val="22"/>
              <w:szCs w:val="22"/>
              <w:lang w:val="es"/>
            </w:rPr>
            <w:t>.</w:t>
          </w:r>
        </w:sdtContent>
      </w:sdt>
    </w:p>
    <w:p w14:paraId="15B81EE5" w14:textId="01D51C5F" w:rsidR="008A7FC2" w:rsidRPr="00626A46" w:rsidRDefault="00A10C94"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16106199"/>
          <w:lock w:val="contentLocked"/>
          <w:placeholder>
            <w:docPart w:val="DefaultPlaceholder_-1854013440"/>
          </w:placeholder>
          <w:group/>
        </w:sdtPr>
        <w:sdtEndPr>
          <w:rPr>
            <w:rStyle w:val="normaltextrun"/>
          </w:rPr>
        </w:sdtEndPr>
        <w:sdtContent>
          <w:r w:rsidR="007D746F">
            <w:rPr>
              <w:rStyle w:val="normaltextrun"/>
              <w:rFonts w:ascii="Lucida Bright" w:hAnsi="Lucida Bright"/>
              <w:sz w:val="22"/>
              <w:szCs w:val="22"/>
              <w:lang w:val="es"/>
            </w:rPr>
            <w:t>CN602834640</w:t>
          </w:r>
        </w:sdtContent>
      </w:sdt>
    </w:p>
    <w:p w14:paraId="5385E32C" w14:textId="071AB3EF" w:rsidR="008A7FC2" w:rsidRPr="00626A46" w:rsidRDefault="00A10C94"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90407585"/>
          <w:lock w:val="contentLocked"/>
          <w:placeholder>
            <w:docPart w:val="DefaultPlaceholder_-1854013440"/>
          </w:placeholder>
          <w:group/>
        </w:sdtPr>
        <w:sdtEndPr>
          <w:rPr>
            <w:rStyle w:val="normaltextrun"/>
          </w:rPr>
        </w:sdtEndPr>
        <w:sdtContent>
          <w:r w:rsidR="007D746F">
            <w:rPr>
              <w:rStyle w:val="normaltextrun"/>
              <w:rFonts w:ascii="Lucida Bright" w:hAnsi="Lucida Bright"/>
              <w:sz w:val="22"/>
              <w:szCs w:val="22"/>
              <w:lang w:val="es"/>
            </w:rPr>
            <w:t>Heartland Livestock</w:t>
          </w:r>
        </w:sdtContent>
      </w:sdt>
    </w:p>
    <w:p w14:paraId="526900BA" w14:textId="5C50DC1F" w:rsidR="008A7FC2" w:rsidRPr="00626A46" w:rsidRDefault="00A10C94"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1244838589"/>
          <w:lock w:val="contentLocked"/>
          <w:placeholder>
            <w:docPart w:val="DefaultPlaceholder_-1854013440"/>
          </w:placeholder>
          <w:group/>
        </w:sdtPr>
        <w:sdtEndPr>
          <w:rPr>
            <w:rStyle w:val="normaltextrun"/>
            <w:color w:val="auto"/>
          </w:rPr>
        </w:sdtEndPr>
        <w:sdtContent>
          <w:r w:rsidR="007D746F">
            <w:rPr>
              <w:rStyle w:val="normaltextrun"/>
              <w:rFonts w:ascii="Lucida Bright" w:hAnsi="Lucida Bright"/>
              <w:sz w:val="22"/>
              <w:szCs w:val="22"/>
              <w:lang w:val="es"/>
            </w:rPr>
            <w:t>RN104608641</w:t>
          </w:r>
        </w:sdtContent>
      </w:sdt>
    </w:p>
    <w:p w14:paraId="214DAF12" w14:textId="6CE7BAA5" w:rsidR="008A7FC2" w:rsidRPr="00626A46" w:rsidRDefault="00A10C94"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68383543"/>
          <w:lock w:val="contentLocked"/>
          <w:placeholder>
            <w:docPart w:val="DefaultPlaceholder_-1854013440"/>
          </w:placeholder>
          <w:group/>
        </w:sdtPr>
        <w:sdtEndPr>
          <w:rPr>
            <w:rStyle w:val="normaltextrun"/>
          </w:rPr>
        </w:sdtEndPr>
        <w:sdtContent>
          <w:r w:rsidR="007D746F">
            <w:rPr>
              <w:rStyle w:val="normaltextrun"/>
              <w:rFonts w:ascii="Lucida Bright" w:hAnsi="Lucida Bright"/>
              <w:sz w:val="22"/>
              <w:szCs w:val="22"/>
              <w:lang w:val="es"/>
            </w:rPr>
            <w:t>TXG920618</w:t>
          </w:r>
        </w:sdtContent>
      </w:sdt>
    </w:p>
    <w:p w14:paraId="3C4214AA" w14:textId="7D908879" w:rsidR="008A7FC2" w:rsidRPr="00626A46" w:rsidRDefault="00A10C94"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03701487"/>
          <w:lock w:val="contentLocked"/>
          <w:placeholder>
            <w:docPart w:val="DefaultPlaceholder_-1854013440"/>
          </w:placeholder>
          <w:group/>
        </w:sdtPr>
        <w:sdtEndPr>
          <w:rPr>
            <w:rStyle w:val="normaltextrun"/>
          </w:rPr>
        </w:sdtEndPr>
        <w:sdtContent>
          <w:r w:rsidR="007D746F">
            <w:rPr>
              <w:rStyle w:val="normaltextrun"/>
              <w:rFonts w:ascii="Lucida Bright" w:hAnsi="Lucida Bright"/>
              <w:sz w:val="22"/>
              <w:szCs w:val="22"/>
              <w:lang w:val="es"/>
            </w:rPr>
            <w:t>Instalación de alimentación de vacas</w:t>
          </w:r>
        </w:sdtContent>
      </w:sdt>
    </w:p>
    <w:p w14:paraId="4E1F9067" w14:textId="193A4FCF" w:rsidR="008A7FC2" w:rsidRPr="00626A46" w:rsidRDefault="00A10C94" w:rsidP="007D746F">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34944247"/>
          <w:lock w:val="contentLocked"/>
          <w:placeholder>
            <w:docPart w:val="DefaultPlaceholder_-1854013440"/>
          </w:placeholder>
          <w:group/>
        </w:sdtPr>
        <w:sdtEndPr>
          <w:rPr>
            <w:rStyle w:val="normaltextrun"/>
          </w:rPr>
        </w:sdtEndPr>
        <w:sdtContent>
          <w:r w:rsidR="007D746F">
            <w:rPr>
              <w:rStyle w:val="normaltextrun"/>
              <w:rFonts w:ascii="Lucida Bright" w:hAnsi="Lucida Bright"/>
              <w:sz w:val="22"/>
              <w:szCs w:val="22"/>
              <w:lang w:val="es"/>
            </w:rPr>
            <w:t>La instalación está ubicada al lado norte de St Highway 86, aproximadamente 1 milla al este de la intersección con FM 1055 en Dimmitt, en el Condado de Castro, 79207.</w:t>
          </w:r>
        </w:sdtContent>
      </w:sdt>
    </w:p>
    <w:p w14:paraId="2BF3A6AC" w14:textId="33E03AA0" w:rsidR="008A7FC2" w:rsidRPr="00626A46" w:rsidRDefault="00A10C94"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63499809"/>
          <w:lock w:val="contentLocked"/>
          <w:placeholder>
            <w:docPart w:val="DefaultPlaceholder_-1854013440"/>
          </w:placeholder>
          <w:group/>
        </w:sdtPr>
        <w:sdtEndPr>
          <w:rPr>
            <w:rStyle w:val="normaltextrun"/>
          </w:rPr>
        </w:sdtEndPr>
        <w:sdtContent>
          <w:r w:rsidR="00920535" w:rsidRPr="00920535">
            <w:rPr>
              <w:rStyle w:val="normaltextrun"/>
              <w:rFonts w:ascii="Lucida Bright" w:hAnsi="Lucida Bright"/>
              <w:sz w:val="22"/>
              <w:szCs w:val="22"/>
              <w:lang w:val="es"/>
            </w:rPr>
            <w:t xml:space="preserve">Solicitud de notificación de </w:t>
          </w:r>
          <w:r w:rsidR="000C62DE">
            <w:rPr>
              <w:rStyle w:val="normaltextrun"/>
              <w:rFonts w:ascii="Lucida Bright" w:hAnsi="Lucida Bright"/>
              <w:sz w:val="22"/>
              <w:szCs w:val="22"/>
              <w:lang w:val="es"/>
            </w:rPr>
            <w:t>S</w:t>
          </w:r>
          <w:r w:rsidR="000C62DE" w:rsidRPr="00920535">
            <w:rPr>
              <w:rStyle w:val="normaltextrun"/>
              <w:rFonts w:ascii="Lucida Bright" w:hAnsi="Lucida Bright"/>
              <w:sz w:val="22"/>
              <w:szCs w:val="22"/>
              <w:lang w:val="es"/>
            </w:rPr>
            <w:t xml:space="preserve">ustancial </w:t>
          </w:r>
          <w:r w:rsidR="00920535" w:rsidRPr="00920535">
            <w:rPr>
              <w:rStyle w:val="normaltextrun"/>
              <w:rFonts w:ascii="Lucida Bright" w:hAnsi="Lucida Bright"/>
              <w:sz w:val="22"/>
              <w:szCs w:val="22"/>
              <w:lang w:val="es"/>
            </w:rPr>
            <w:t>cambio</w:t>
          </w:r>
        </w:sdtContent>
      </w:sdt>
    </w:p>
    <w:p w14:paraId="3D4DD380" w14:textId="17A897F7" w:rsidR="008A7FC2" w:rsidRPr="00626A46" w:rsidRDefault="00A10C94" w:rsidP="0084512B">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41185166"/>
          <w:lock w:val="contentLocked"/>
          <w:placeholder>
            <w:docPart w:val="DefaultPlaceholder_-1854013440"/>
          </w:placeholder>
          <w:group/>
        </w:sdtPr>
        <w:sdtEndPr>
          <w:rPr>
            <w:rStyle w:val="normaltextrun"/>
          </w:rPr>
        </w:sdtEndPr>
        <w:sdtContent>
          <w:r w:rsidR="00D255AC">
            <w:rPr>
              <w:rStyle w:val="normaltextrun"/>
              <w:rFonts w:ascii="Lucida Bright" w:hAnsi="Lucida Bright"/>
              <w:sz w:val="22"/>
              <w:szCs w:val="22"/>
              <w:lang w:val="es"/>
            </w:rPr>
            <w:t xml:space="preserve">Actualización </w:t>
          </w:r>
          <w:r w:rsidR="0064545E">
            <w:rPr>
              <w:rStyle w:val="normaltextrun"/>
              <w:rFonts w:ascii="Lucida Bright" w:hAnsi="Lucida Bright"/>
              <w:sz w:val="22"/>
              <w:szCs w:val="22"/>
              <w:lang w:val="es"/>
            </w:rPr>
            <w:t>de</w:t>
          </w:r>
          <w:r w:rsidR="00D255AC">
            <w:rPr>
              <w:rStyle w:val="normaltextrun"/>
              <w:rFonts w:ascii="Lucida Bright" w:hAnsi="Lucida Bright"/>
              <w:sz w:val="22"/>
              <w:szCs w:val="22"/>
              <w:lang w:val="es"/>
            </w:rPr>
            <w:t xml:space="preserve"> los cálculos de la instalación y mapas para mostrar un aumento en el número de cabezas de 7.500 a 10.000, </w:t>
          </w:r>
          <w:r w:rsidR="0064545E">
            <w:rPr>
              <w:rStyle w:val="normaltextrun"/>
              <w:rFonts w:ascii="Lucida Bright" w:hAnsi="Lucida Bright"/>
              <w:sz w:val="22"/>
              <w:szCs w:val="22"/>
              <w:lang w:val="es"/>
            </w:rPr>
            <w:t xml:space="preserve">una </w:t>
          </w:r>
          <w:r w:rsidR="00D255AC">
            <w:rPr>
              <w:rStyle w:val="normaltextrun"/>
              <w:rFonts w:ascii="Lucida Bright" w:hAnsi="Lucida Bright"/>
              <w:sz w:val="22"/>
              <w:szCs w:val="22"/>
              <w:lang w:val="es"/>
            </w:rPr>
            <w:t xml:space="preserve">expansión propuesta de los corrales y una reducción en acres de LMU 1 de 267 acres a 200 acres. Actualización de la lista de los cultivos alternativos para todas las LMU para incluir cultivos nuevos y </w:t>
          </w:r>
          <w:r w:rsidR="0039292C">
            <w:rPr>
              <w:rStyle w:val="normaltextrun"/>
              <w:rFonts w:ascii="Lucida Bright" w:hAnsi="Lucida Bright"/>
              <w:sz w:val="22"/>
              <w:szCs w:val="22"/>
              <w:lang w:val="es"/>
            </w:rPr>
            <w:t xml:space="preserve">objetivos de rendimiento asociados para </w:t>
          </w:r>
          <w:r w:rsidR="008E590E">
            <w:rPr>
              <w:rStyle w:val="normaltextrun"/>
              <w:rFonts w:ascii="Lucida Bright" w:hAnsi="Lucida Bright"/>
              <w:sz w:val="22"/>
              <w:szCs w:val="22"/>
              <w:lang w:val="es"/>
            </w:rPr>
            <w:t>canola: 1.000 libras, 2.000 libras, 3.000 libras y 4.000 libras</w:t>
          </w:r>
          <w:r w:rsidR="0064545E">
            <w:rPr>
              <w:rStyle w:val="normaltextrun"/>
              <w:rFonts w:ascii="Lucida Bright" w:hAnsi="Lucida Bright"/>
              <w:sz w:val="22"/>
              <w:szCs w:val="22"/>
              <w:lang w:val="es"/>
            </w:rPr>
            <w:t>,</w:t>
          </w:r>
          <w:r w:rsidR="008E590E">
            <w:rPr>
              <w:rStyle w:val="normaltextrun"/>
              <w:rFonts w:ascii="Lucida Bright" w:hAnsi="Lucida Bright"/>
              <w:sz w:val="22"/>
              <w:szCs w:val="22"/>
              <w:lang w:val="es"/>
            </w:rPr>
            <w:t xml:space="preserve"> </w:t>
          </w:r>
          <w:r w:rsidR="0084512B">
            <w:rPr>
              <w:rStyle w:val="normaltextrun"/>
              <w:rFonts w:ascii="Lucida Bright" w:hAnsi="Lucida Bright"/>
              <w:sz w:val="22"/>
              <w:szCs w:val="22"/>
              <w:lang w:val="es"/>
            </w:rPr>
            <w:t>pasto mejorado objeto de pastoreo y trigo verde troceado/ensilado: 5-7 toneladas, 8-9 toneladas, 10-11 toneladas, 12-14 toneladas, 15-16 toneladas, 17-18 toneladas y 19-21 toneladas.</w:t>
          </w:r>
        </w:sdtContent>
      </w:sdt>
    </w:p>
    <w:p w14:paraId="6DB7A61F" w14:textId="5BA1F0DD" w:rsidR="008A7FC2" w:rsidRPr="00626A46" w:rsidRDefault="00A10C94" w:rsidP="002E79D4">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82761725"/>
          <w:lock w:val="contentLocked"/>
          <w:placeholder>
            <w:docPart w:val="DefaultPlaceholder_-1854013440"/>
          </w:placeholder>
          <w:group/>
        </w:sdtPr>
        <w:sdtEndPr>
          <w:rPr>
            <w:rStyle w:val="normaltextrun"/>
          </w:rPr>
        </w:sdtEndPr>
        <w:sdtContent>
          <w:r w:rsidR="002E79D4" w:rsidRPr="0057692B">
            <w:rPr>
              <w:rStyle w:val="normaltextrun"/>
              <w:rFonts w:ascii="Lucida Bright" w:hAnsi="Lucida Bright"/>
              <w:sz w:val="22"/>
              <w:szCs w:val="22"/>
              <w:lang w:val="es"/>
            </w:rPr>
            <w:t>estiércol y reservas de estiércol, aguas residuales, fango, polvo, pesticidas/fertilizantes, lubricantes, productos de limpieza, tanques de almacenamiento de combustible y animales muertos</w:t>
          </w:r>
          <w:r w:rsidR="002E79D4">
            <w:rPr>
              <w:rStyle w:val="normaltextrun"/>
              <w:rFonts w:ascii="Lucida Bright" w:hAnsi="Lucida Bright"/>
              <w:sz w:val="22"/>
              <w:szCs w:val="22"/>
              <w:lang w:val="es"/>
            </w:rPr>
            <w:t>.</w:t>
          </w:r>
        </w:sdtContent>
      </w:sdt>
    </w:p>
    <w:p w14:paraId="396CDE2F" w14:textId="607B04DA" w:rsidR="008A7FC2" w:rsidRPr="000D391A" w:rsidRDefault="00A10C94" w:rsidP="000D391A">
      <w:pPr>
        <w:pStyle w:val="paragraph"/>
        <w:numPr>
          <w:ilvl w:val="0"/>
          <w:numId w:val="49"/>
        </w:numPr>
        <w:tabs>
          <w:tab w:val="clear" w:pos="720"/>
          <w:tab w:val="num" w:pos="1440"/>
        </w:tabs>
        <w:spacing w:before="0" w:beforeAutospacing="0" w:after="120" w:afterAutospacing="0" w:line="276" w:lineRule="auto"/>
        <w:ind w:left="1440" w:hanging="720"/>
        <w:textAlignment w:val="baseline"/>
        <w:rPr>
          <w:rStyle w:val="normaltextrun"/>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22758083"/>
          <w:lock w:val="contentLocked"/>
          <w:placeholder>
            <w:docPart w:val="DefaultPlaceholder_-1854013440"/>
          </w:placeholder>
          <w:group/>
        </w:sdtPr>
        <w:sdtEndPr>
          <w:rPr>
            <w:rStyle w:val="normaltextrun"/>
          </w:rPr>
        </w:sdtEndPr>
        <w:sdtContent>
          <w:r w:rsidR="002E79D4" w:rsidRPr="00FB0D88">
            <w:rPr>
              <w:rStyle w:val="normaltextrun"/>
              <w:rFonts w:ascii="Lucida Bright" w:hAnsi="Lucida Bright"/>
              <w:sz w:val="22"/>
              <w:szCs w:val="22"/>
              <w:lang w:val="es"/>
            </w:rPr>
            <w:t xml:space="preserve">Las aguas residuales y </w:t>
          </w:r>
          <w:r w:rsidR="002E79D4" w:rsidRPr="00FB0D88">
            <w:rPr>
              <w:rStyle w:val="normaltextrun"/>
              <w:rFonts w:ascii="Lucida Bright" w:hAnsi="Lucida Bright"/>
              <w:sz w:val="22"/>
              <w:szCs w:val="22"/>
              <w:lang w:val="es"/>
            </w:rPr>
            <w:lastRenderedPageBreak/>
            <w:t>pluviales se almacenan en una laguna (RCS) hasta que se las aplican al suelo a través de</w:t>
          </w:r>
          <w:r w:rsidR="002E79D4">
            <w:rPr>
              <w:rStyle w:val="normaltextrun"/>
              <w:rFonts w:ascii="Lucida Bright" w:hAnsi="Lucida Bright"/>
              <w:sz w:val="22"/>
              <w:szCs w:val="22"/>
              <w:lang w:val="es"/>
            </w:rPr>
            <w:t>l</w:t>
          </w:r>
          <w:r w:rsidR="002E79D4" w:rsidRPr="00FB0D88">
            <w:rPr>
              <w:rStyle w:val="normaltextrun"/>
              <w:rFonts w:ascii="Lucida Bright" w:hAnsi="Lucida Bright"/>
              <w:sz w:val="22"/>
              <w:szCs w:val="22"/>
              <w:lang w:val="es"/>
            </w:rPr>
            <w:t xml:space="preserve"> riego</w:t>
          </w:r>
          <w:r w:rsidR="0064545E">
            <w:rPr>
              <w:rStyle w:val="normaltextrun"/>
              <w:rFonts w:ascii="Lucida Bright" w:hAnsi="Lucida Bright"/>
              <w:sz w:val="22"/>
              <w:szCs w:val="22"/>
              <w:lang w:val="es"/>
            </w:rPr>
            <w:t>,</w:t>
          </w:r>
          <w:r w:rsidR="002E79D4">
            <w:rPr>
              <w:rStyle w:val="normaltextrun"/>
              <w:rFonts w:ascii="Lucida Bright" w:hAnsi="Lucida Bright"/>
              <w:sz w:val="22"/>
              <w:szCs w:val="22"/>
              <w:lang w:val="es"/>
            </w:rPr>
            <w:t xml:space="preserve"> y la composta, e</w:t>
          </w:r>
          <w:r w:rsidR="002E79D4" w:rsidRPr="00FB0D88">
            <w:rPr>
              <w:rStyle w:val="normaltextrun"/>
              <w:rFonts w:ascii="Lucida Bright" w:hAnsi="Lucida Bright"/>
              <w:sz w:val="22"/>
              <w:szCs w:val="22"/>
              <w:lang w:val="es"/>
            </w:rPr>
            <w:t>l estiércol y el fango se almacenan en el área de drenaje de la</w:t>
          </w:r>
          <w:r w:rsidR="002E79D4">
            <w:rPr>
              <w:rStyle w:val="normaltextrun"/>
              <w:rFonts w:ascii="Lucida Bright" w:hAnsi="Lucida Bright"/>
              <w:sz w:val="22"/>
              <w:szCs w:val="22"/>
              <w:lang w:val="es"/>
            </w:rPr>
            <w:t xml:space="preserve"> RCS o un área de bermas hasta que se </w:t>
          </w:r>
          <w:r w:rsidR="0064545E">
            <w:rPr>
              <w:rStyle w:val="normaltextrun"/>
              <w:rFonts w:ascii="Lucida Bright" w:hAnsi="Lucida Bright"/>
              <w:sz w:val="22"/>
              <w:szCs w:val="22"/>
              <w:lang w:val="es"/>
            </w:rPr>
            <w:t xml:space="preserve">las </w:t>
          </w:r>
          <w:r w:rsidR="002E79D4">
            <w:rPr>
              <w:rStyle w:val="normaltextrun"/>
              <w:rFonts w:ascii="Lucida Bright" w:hAnsi="Lucida Bright"/>
              <w:sz w:val="22"/>
              <w:szCs w:val="22"/>
              <w:lang w:val="es"/>
            </w:rPr>
            <w:t xml:space="preserve">aplican al suelo </w:t>
          </w:r>
          <w:r w:rsidR="002E79D4" w:rsidRPr="00FB0D88">
            <w:rPr>
              <w:rStyle w:val="normaltextrun"/>
              <w:rFonts w:ascii="Lucida Bright" w:hAnsi="Lucida Bright"/>
              <w:sz w:val="22"/>
              <w:szCs w:val="22"/>
              <w:lang w:val="es"/>
            </w:rPr>
            <w:t xml:space="preserve">o se </w:t>
          </w:r>
          <w:r w:rsidR="0064545E">
            <w:rPr>
              <w:rStyle w:val="normaltextrun"/>
              <w:rFonts w:ascii="Lucida Bright" w:hAnsi="Lucida Bright"/>
              <w:sz w:val="22"/>
              <w:szCs w:val="22"/>
              <w:lang w:val="es"/>
            </w:rPr>
            <w:t xml:space="preserve">las </w:t>
          </w:r>
          <w:r w:rsidR="002E79D4" w:rsidRPr="00FB0D88">
            <w:rPr>
              <w:rStyle w:val="normaltextrun"/>
              <w:rFonts w:ascii="Lucida Bright" w:hAnsi="Lucida Bright"/>
              <w:sz w:val="22"/>
              <w:szCs w:val="22"/>
              <w:lang w:val="es"/>
            </w:rPr>
            <w:t xml:space="preserve">transportan fuera del sitio para uso beneficioso. El estiércol, fango y aguas residuales generados por </w:t>
          </w:r>
          <w:r w:rsidR="002E79D4">
            <w:rPr>
              <w:rStyle w:val="normaltextrun"/>
              <w:rFonts w:ascii="Lucida Bright" w:hAnsi="Lucida Bright"/>
              <w:sz w:val="22"/>
              <w:szCs w:val="22"/>
              <w:lang w:val="es"/>
            </w:rPr>
            <w:t xml:space="preserve">la </w:t>
          </w:r>
          <w:r w:rsidR="002E79D4" w:rsidRPr="00FB0D88">
            <w:rPr>
              <w:rStyle w:val="normaltextrun"/>
              <w:rFonts w:ascii="Lucida Bright" w:hAnsi="Lucida Bright"/>
              <w:sz w:val="22"/>
              <w:szCs w:val="22"/>
              <w:lang w:val="es"/>
            </w:rPr>
            <w:t>CAFO se retienen y se utilizan de acuerdo con un plan certificado de gestión de nutrientes</w:t>
          </w:r>
          <w:r w:rsidR="002E79D4">
            <w:rPr>
              <w:rStyle w:val="normaltextrun"/>
              <w:rFonts w:ascii="Lucida Bright" w:hAnsi="Lucida Bright"/>
              <w:sz w:val="22"/>
              <w:szCs w:val="22"/>
              <w:lang w:val="es"/>
            </w:rPr>
            <w:t xml:space="preserve">, y </w:t>
          </w:r>
          <w:r w:rsidR="002E79D4" w:rsidRPr="00FB0D88">
            <w:rPr>
              <w:rStyle w:val="normaltextrun"/>
              <w:rFonts w:ascii="Lucida Bright" w:hAnsi="Lucida Bright"/>
              <w:sz w:val="22"/>
              <w:szCs w:val="22"/>
              <w:lang w:val="es"/>
            </w:rPr>
            <w:t xml:space="preserve">las aguas residuales </w:t>
          </w:r>
          <w:r w:rsidR="002E79D4">
            <w:rPr>
              <w:rStyle w:val="normaltextrun"/>
              <w:rFonts w:ascii="Lucida Bright" w:hAnsi="Lucida Bright"/>
              <w:sz w:val="22"/>
              <w:szCs w:val="22"/>
              <w:lang w:val="es"/>
            </w:rPr>
            <w:t>s</w:t>
          </w:r>
          <w:r w:rsidR="002E79D4" w:rsidRPr="00FB0D88">
            <w:rPr>
              <w:rStyle w:val="normaltextrun"/>
              <w:rFonts w:ascii="Lucida Bright" w:hAnsi="Lucida Bright"/>
              <w:sz w:val="22"/>
              <w:szCs w:val="22"/>
              <w:lang w:val="es"/>
            </w:rPr>
            <w:t>e conten</w:t>
          </w:r>
          <w:r w:rsidR="002E79D4">
            <w:rPr>
              <w:rStyle w:val="normaltextrun"/>
              <w:rFonts w:ascii="Lucida Bright" w:hAnsi="Lucida Bright"/>
              <w:sz w:val="22"/>
              <w:szCs w:val="22"/>
              <w:lang w:val="es"/>
            </w:rPr>
            <w:t>drán</w:t>
          </w:r>
          <w:r w:rsidR="002E79D4" w:rsidRPr="00FB0D88">
            <w:rPr>
              <w:rStyle w:val="normaltextrun"/>
              <w:rFonts w:ascii="Lucida Bright" w:hAnsi="Lucida Bright"/>
              <w:sz w:val="22"/>
              <w:szCs w:val="22"/>
              <w:lang w:val="es"/>
            </w:rPr>
            <w:t xml:space="preserve"> en la</w:t>
          </w:r>
          <w:r w:rsidR="002E79D4">
            <w:rPr>
              <w:rStyle w:val="normaltextrun"/>
              <w:rFonts w:ascii="Lucida Bright" w:hAnsi="Lucida Bright"/>
              <w:sz w:val="22"/>
              <w:szCs w:val="22"/>
              <w:lang w:val="es"/>
            </w:rPr>
            <w:t>s</w:t>
          </w:r>
          <w:r w:rsidR="002E79D4" w:rsidRPr="00FB0D88">
            <w:rPr>
              <w:rStyle w:val="normaltextrun"/>
              <w:rFonts w:ascii="Lucida Bright" w:hAnsi="Lucida Bright"/>
              <w:sz w:val="22"/>
              <w:szCs w:val="22"/>
              <w:lang w:val="es"/>
            </w:rPr>
            <w:t xml:space="preserve"> RCS que </w:t>
          </w:r>
          <w:r w:rsidR="002E79D4">
            <w:rPr>
              <w:rStyle w:val="normaltextrun"/>
              <w:rFonts w:ascii="Lucida Bright" w:hAnsi="Lucida Bright"/>
              <w:sz w:val="22"/>
              <w:szCs w:val="22"/>
              <w:lang w:val="es"/>
            </w:rPr>
            <w:t>son</w:t>
          </w:r>
          <w:r w:rsidR="002E79D4" w:rsidRPr="00FB0D88">
            <w:rPr>
              <w:rStyle w:val="normaltextrun"/>
              <w:rFonts w:ascii="Lucida Bright" w:hAnsi="Lucida Bright"/>
              <w:sz w:val="22"/>
              <w:szCs w:val="22"/>
              <w:lang w:val="es"/>
            </w:rPr>
            <w:t xml:space="preserve"> debidamente diseñada</w:t>
          </w:r>
          <w:r w:rsidR="002E79D4">
            <w:rPr>
              <w:rStyle w:val="normaltextrun"/>
              <w:rFonts w:ascii="Lucida Bright" w:hAnsi="Lucida Bright"/>
              <w:sz w:val="22"/>
              <w:szCs w:val="22"/>
              <w:lang w:val="es"/>
            </w:rPr>
            <w:t>s</w:t>
          </w:r>
          <w:r w:rsidR="002E79D4" w:rsidRPr="00FB0D88">
            <w:rPr>
              <w:rStyle w:val="normaltextrun"/>
              <w:rFonts w:ascii="Lucida Bright" w:hAnsi="Lucida Bright"/>
              <w:sz w:val="22"/>
              <w:szCs w:val="22"/>
              <w:lang w:val="es"/>
            </w:rPr>
            <w:t xml:space="preserve"> de acuerdo con las disposiciones del permiso general. El polvo generado por la CAFO se gestiona mediante el control de la velocidad alrededor de la instalación 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w:t>
          </w:r>
          <w:r w:rsidR="000D391A" w:rsidRPr="00622CBE">
            <w:rPr>
              <w:rStyle w:val="normaltextrun"/>
              <w:rFonts w:ascii="Lucida Bright" w:hAnsi="Lucida Bright"/>
              <w:sz w:val="22"/>
              <w:szCs w:val="22"/>
              <w:lang w:val="es"/>
            </w:rPr>
            <w:t xml:space="preserve">Los animales muertos se recolectan dentro de las 24 horas posteriores a la muerte y se </w:t>
          </w:r>
          <w:r w:rsidR="000D391A">
            <w:rPr>
              <w:rStyle w:val="normaltextrun"/>
              <w:rFonts w:ascii="Lucida Bright" w:hAnsi="Lucida Bright"/>
              <w:sz w:val="22"/>
              <w:szCs w:val="22"/>
              <w:lang w:val="es"/>
            </w:rPr>
            <w:t xml:space="preserve">los </w:t>
          </w:r>
          <w:r w:rsidR="000D391A" w:rsidRPr="00622CBE">
            <w:rPr>
              <w:rStyle w:val="normaltextrun"/>
              <w:rFonts w:ascii="Lucida Bright" w:hAnsi="Lucida Bright"/>
              <w:sz w:val="22"/>
              <w:szCs w:val="22"/>
              <w:lang w:val="es"/>
            </w:rPr>
            <w:t>eliminan mediante un s</w:t>
          </w:r>
          <w:r w:rsidR="000D391A">
            <w:rPr>
              <w:rStyle w:val="normaltextrun"/>
              <w:rFonts w:ascii="Lucida Bright" w:hAnsi="Lucida Bright"/>
              <w:sz w:val="22"/>
              <w:szCs w:val="22"/>
              <w:lang w:val="es"/>
            </w:rPr>
            <w:t>ervicio de desollo por terceros o se los compostan fuera del sitio.</w:t>
          </w:r>
        </w:sdtContent>
      </w:sdt>
    </w:p>
    <w:p w14:paraId="209492B5" w14:textId="77777777" w:rsidR="008A7FC2" w:rsidRPr="00626A46" w:rsidRDefault="00A10C94"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7B0B8525" w:rsidR="001E7BEF" w:rsidRPr="009579C2" w:rsidRDefault="001E7BEF" w:rsidP="000224EE">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18A6" w14:textId="77777777" w:rsidR="00EA63D3" w:rsidRDefault="00EA63D3">
      <w:r>
        <w:separator/>
      </w:r>
    </w:p>
  </w:endnote>
  <w:endnote w:type="continuationSeparator" w:id="0">
    <w:p w14:paraId="16E05B2E" w14:textId="77777777" w:rsidR="00EA63D3" w:rsidRDefault="00E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11C7A3E6"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E</w:t>
    </w:r>
    <w:r>
      <w:rPr>
        <w:rStyle w:val="normaltextrun"/>
        <w:rFonts w:ascii="Lucida Bright" w:hAnsi="Lucida Bright"/>
        <w:sz w:val="22"/>
        <w:szCs w:val="22"/>
        <w:lang w:val="es"/>
      </w:rPr>
      <w:t>spanol</w:t>
    </w:r>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9F7B72">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2A89F444" w:rsidR="00867BED" w:rsidRPr="00F442E1" w:rsidRDefault="00867BED" w:rsidP="00F442E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0745" w14:textId="77777777" w:rsidR="00EA63D3" w:rsidRDefault="00EA63D3">
      <w:r>
        <w:separator/>
      </w:r>
    </w:p>
  </w:footnote>
  <w:footnote w:type="continuationSeparator" w:id="0">
    <w:p w14:paraId="58DC10F7" w14:textId="77777777" w:rsidR="00EA63D3" w:rsidRDefault="00EA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53651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168515420">
    <w:abstractNumId w:val="6"/>
  </w:num>
  <w:num w:numId="3" w16cid:durableId="616641988">
    <w:abstractNumId w:val="50"/>
  </w:num>
  <w:num w:numId="4" w16cid:durableId="908348163">
    <w:abstractNumId w:val="35"/>
  </w:num>
  <w:num w:numId="5" w16cid:durableId="923338405">
    <w:abstractNumId w:val="33"/>
  </w:num>
  <w:num w:numId="6" w16cid:durableId="2138638227">
    <w:abstractNumId w:val="4"/>
  </w:num>
  <w:num w:numId="7" w16cid:durableId="844590663">
    <w:abstractNumId w:val="38"/>
  </w:num>
  <w:num w:numId="8" w16cid:durableId="2082872902">
    <w:abstractNumId w:val="23"/>
  </w:num>
  <w:num w:numId="9" w16cid:durableId="1076515122">
    <w:abstractNumId w:val="31"/>
  </w:num>
  <w:num w:numId="10" w16cid:durableId="1789199553">
    <w:abstractNumId w:val="37"/>
  </w:num>
  <w:num w:numId="11" w16cid:durableId="1392119049">
    <w:abstractNumId w:val="39"/>
  </w:num>
  <w:num w:numId="12" w16cid:durableId="888033742">
    <w:abstractNumId w:val="14"/>
  </w:num>
  <w:num w:numId="13" w16cid:durableId="49154348">
    <w:abstractNumId w:val="7"/>
  </w:num>
  <w:num w:numId="14" w16cid:durableId="1190677888">
    <w:abstractNumId w:val="29"/>
  </w:num>
  <w:num w:numId="15" w16cid:durableId="793328982">
    <w:abstractNumId w:val="9"/>
  </w:num>
  <w:num w:numId="16" w16cid:durableId="477578874">
    <w:abstractNumId w:val="28"/>
  </w:num>
  <w:num w:numId="17" w16cid:durableId="1553232285">
    <w:abstractNumId w:val="25"/>
  </w:num>
  <w:num w:numId="18" w16cid:durableId="949553980">
    <w:abstractNumId w:val="16"/>
  </w:num>
  <w:num w:numId="19" w16cid:durableId="1771929480">
    <w:abstractNumId w:val="22"/>
  </w:num>
  <w:num w:numId="20" w16cid:durableId="1709067223">
    <w:abstractNumId w:val="12"/>
  </w:num>
  <w:num w:numId="21" w16cid:durableId="1428231581">
    <w:abstractNumId w:val="47"/>
  </w:num>
  <w:num w:numId="22" w16cid:durableId="939799142">
    <w:abstractNumId w:val="45"/>
  </w:num>
  <w:num w:numId="23" w16cid:durableId="647786087">
    <w:abstractNumId w:val="8"/>
  </w:num>
  <w:num w:numId="24" w16cid:durableId="1929843444">
    <w:abstractNumId w:val="13"/>
  </w:num>
  <w:num w:numId="25" w16cid:durableId="116067087">
    <w:abstractNumId w:val="5"/>
  </w:num>
  <w:num w:numId="26" w16cid:durableId="1130123616">
    <w:abstractNumId w:val="26"/>
  </w:num>
  <w:num w:numId="27" w16cid:durableId="1166281224">
    <w:abstractNumId w:val="40"/>
  </w:num>
  <w:num w:numId="28" w16cid:durableId="1481117126">
    <w:abstractNumId w:val="27"/>
  </w:num>
  <w:num w:numId="29" w16cid:durableId="1489328263">
    <w:abstractNumId w:val="24"/>
  </w:num>
  <w:num w:numId="30" w16cid:durableId="1219899751">
    <w:abstractNumId w:val="44"/>
  </w:num>
  <w:num w:numId="31" w16cid:durableId="1092123356">
    <w:abstractNumId w:val="32"/>
  </w:num>
  <w:num w:numId="32" w16cid:durableId="1067263639">
    <w:abstractNumId w:val="18"/>
  </w:num>
  <w:num w:numId="33" w16cid:durableId="178201694">
    <w:abstractNumId w:val="15"/>
  </w:num>
  <w:num w:numId="34" w16cid:durableId="602106522">
    <w:abstractNumId w:val="46"/>
  </w:num>
  <w:num w:numId="35" w16cid:durableId="100615384">
    <w:abstractNumId w:val="41"/>
  </w:num>
  <w:num w:numId="36" w16cid:durableId="1320111822">
    <w:abstractNumId w:val="11"/>
  </w:num>
  <w:num w:numId="37" w16cid:durableId="387261280">
    <w:abstractNumId w:val="42"/>
  </w:num>
  <w:num w:numId="38" w16cid:durableId="484207934">
    <w:abstractNumId w:val="49"/>
  </w:num>
  <w:num w:numId="39" w16cid:durableId="1009524213">
    <w:abstractNumId w:val="48"/>
  </w:num>
  <w:num w:numId="40" w16cid:durableId="360395924">
    <w:abstractNumId w:val="17"/>
  </w:num>
  <w:num w:numId="41" w16cid:durableId="744030470">
    <w:abstractNumId w:val="36"/>
  </w:num>
  <w:num w:numId="42" w16cid:durableId="936838233">
    <w:abstractNumId w:val="10"/>
  </w:num>
  <w:num w:numId="43" w16cid:durableId="2063401144">
    <w:abstractNumId w:val="30"/>
  </w:num>
  <w:num w:numId="44" w16cid:durableId="374890895">
    <w:abstractNumId w:val="43"/>
  </w:num>
  <w:num w:numId="45" w16cid:durableId="383455702">
    <w:abstractNumId w:val="21"/>
  </w:num>
  <w:num w:numId="46" w16cid:durableId="811020167">
    <w:abstractNumId w:val="20"/>
  </w:num>
  <w:num w:numId="47" w16cid:durableId="1322614332">
    <w:abstractNumId w:val="19"/>
  </w:num>
  <w:num w:numId="48" w16cid:durableId="659308939">
    <w:abstractNumId w:val="3"/>
  </w:num>
  <w:num w:numId="49" w16cid:durableId="160730263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224EE"/>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C62DE"/>
    <w:rsid w:val="000D265F"/>
    <w:rsid w:val="000D391A"/>
    <w:rsid w:val="000D6568"/>
    <w:rsid w:val="000E52D4"/>
    <w:rsid w:val="000E580D"/>
    <w:rsid w:val="000E67AC"/>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3C15"/>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A7345"/>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1FA5"/>
    <w:rsid w:val="002C5528"/>
    <w:rsid w:val="002C7672"/>
    <w:rsid w:val="002D7C5F"/>
    <w:rsid w:val="002D7CD3"/>
    <w:rsid w:val="002E79D4"/>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292C"/>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0A09"/>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3A13"/>
    <w:rsid w:val="00605078"/>
    <w:rsid w:val="00610B33"/>
    <w:rsid w:val="0061253D"/>
    <w:rsid w:val="00612FF2"/>
    <w:rsid w:val="00616746"/>
    <w:rsid w:val="0061680A"/>
    <w:rsid w:val="00617F08"/>
    <w:rsid w:val="00620E55"/>
    <w:rsid w:val="006217BD"/>
    <w:rsid w:val="006243B3"/>
    <w:rsid w:val="00626A46"/>
    <w:rsid w:val="00630594"/>
    <w:rsid w:val="00632546"/>
    <w:rsid w:val="00633397"/>
    <w:rsid w:val="006404A0"/>
    <w:rsid w:val="00642A97"/>
    <w:rsid w:val="0064545E"/>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03E9"/>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46F"/>
    <w:rsid w:val="007D77FB"/>
    <w:rsid w:val="007E19B7"/>
    <w:rsid w:val="007E2538"/>
    <w:rsid w:val="007E56F1"/>
    <w:rsid w:val="007E578E"/>
    <w:rsid w:val="007F07D5"/>
    <w:rsid w:val="007F40BC"/>
    <w:rsid w:val="007F4429"/>
    <w:rsid w:val="007F492B"/>
    <w:rsid w:val="00803907"/>
    <w:rsid w:val="008104F6"/>
    <w:rsid w:val="008109FB"/>
    <w:rsid w:val="00812BF0"/>
    <w:rsid w:val="00814B20"/>
    <w:rsid w:val="00815900"/>
    <w:rsid w:val="00816D6A"/>
    <w:rsid w:val="0082380B"/>
    <w:rsid w:val="00826E31"/>
    <w:rsid w:val="0083405C"/>
    <w:rsid w:val="008346B2"/>
    <w:rsid w:val="00837611"/>
    <w:rsid w:val="008419C1"/>
    <w:rsid w:val="0084512B"/>
    <w:rsid w:val="00845F2C"/>
    <w:rsid w:val="00847AC2"/>
    <w:rsid w:val="00854E0A"/>
    <w:rsid w:val="008575C8"/>
    <w:rsid w:val="00861C87"/>
    <w:rsid w:val="00863B0F"/>
    <w:rsid w:val="008677B1"/>
    <w:rsid w:val="00867BED"/>
    <w:rsid w:val="00871498"/>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0E"/>
    <w:rsid w:val="008E598F"/>
    <w:rsid w:val="008F6D32"/>
    <w:rsid w:val="009004C9"/>
    <w:rsid w:val="00900BBF"/>
    <w:rsid w:val="00904162"/>
    <w:rsid w:val="0090422B"/>
    <w:rsid w:val="00905189"/>
    <w:rsid w:val="009055DB"/>
    <w:rsid w:val="00906810"/>
    <w:rsid w:val="009101F4"/>
    <w:rsid w:val="009131E3"/>
    <w:rsid w:val="00920535"/>
    <w:rsid w:val="00927536"/>
    <w:rsid w:val="009320F7"/>
    <w:rsid w:val="0093397F"/>
    <w:rsid w:val="00934593"/>
    <w:rsid w:val="009400CC"/>
    <w:rsid w:val="0094641C"/>
    <w:rsid w:val="00955854"/>
    <w:rsid w:val="009579C2"/>
    <w:rsid w:val="0096377D"/>
    <w:rsid w:val="00964689"/>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9F7B72"/>
    <w:rsid w:val="00A02BB1"/>
    <w:rsid w:val="00A1010C"/>
    <w:rsid w:val="00A10C94"/>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0EB3"/>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5AC"/>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A63D3"/>
    <w:rsid w:val="00EA7412"/>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42E1"/>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16D791F9-FA26-4728-ADD6-F47DB7B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
      <w:docPartPr>
        <w:name w:val="E4D42340A5BF4D1ABC370A2135891114"/>
        <w:category>
          <w:name w:val="General"/>
          <w:gallery w:val="placeholder"/>
        </w:category>
        <w:types>
          <w:type w:val="bbPlcHdr"/>
        </w:types>
        <w:behaviors>
          <w:behavior w:val="content"/>
        </w:behaviors>
        <w:guid w:val="{EAE43C8D-3552-459E-959F-7A496C02E151}"/>
      </w:docPartPr>
      <w:docPartBody>
        <w:p w:rsidR="008B7621" w:rsidRDefault="008B7621" w:rsidP="008B7621">
          <w:pPr>
            <w:pStyle w:val="E4D42340A5BF4D1ABC370A21358911141"/>
          </w:pPr>
          <w:r w:rsidRPr="0043387E">
            <w:rPr>
              <w:rStyle w:val="normaltextrun"/>
              <w:rFonts w:ascii="Lucida Bright" w:hAnsi="Lucida Bright"/>
              <w:b/>
              <w:bCs/>
              <w:sz w:val="22"/>
              <w:szCs w:val="22"/>
              <w:lang w:val="es"/>
            </w:rPr>
            <w:t>PLANTILLA DE IDIOMA ESPAÑOL PARA SOLICITUDES DE PERMISO CAFO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65704"/>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1551A"/>
    <w:rsid w:val="00722DF5"/>
    <w:rsid w:val="00743EEE"/>
    <w:rsid w:val="00764E2F"/>
    <w:rsid w:val="00792CB7"/>
    <w:rsid w:val="007C4924"/>
    <w:rsid w:val="007C651A"/>
    <w:rsid w:val="007D0D7F"/>
    <w:rsid w:val="00803131"/>
    <w:rsid w:val="00865890"/>
    <w:rsid w:val="008A51CE"/>
    <w:rsid w:val="008B7621"/>
    <w:rsid w:val="008C0715"/>
    <w:rsid w:val="008F0FC5"/>
    <w:rsid w:val="009217D8"/>
    <w:rsid w:val="009237DC"/>
    <w:rsid w:val="00996172"/>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E4D42340A5BF4D1ABC370A21358911141">
    <w:name w:val="E4D42340A5BF4D1ABC370A21358911141"/>
    <w:rsid w:val="008B7621"/>
    <w:pPr>
      <w:spacing w:after="120" w:line="240" w:lineRule="auto"/>
    </w:pPr>
    <w:rPr>
      <w:rFonts w:ascii="Georgia" w:eastAsia="Calibri" w:hAnsi="Georgia" w:cs="Times New Roman"/>
      <w:sz w:val="24"/>
      <w:szCs w:val="24"/>
    </w:rPr>
  </w:style>
  <w:style w:type="paragraph" w:customStyle="1" w:styleId="0ED161B7B11F483B96C6A13DD85AAD2D">
    <w:name w:val="0ED161B7B11F483B96C6A13DD85AAD2D"/>
    <w:rsid w:val="005B38E8"/>
    <w:pPr>
      <w:spacing w:after="160" w:line="259" w:lineRule="auto"/>
    </w:pPr>
  </w:style>
  <w:style w:type="character" w:customStyle="1" w:styleId="normaltextrun">
    <w:name w:val="normaltextrun"/>
    <w:basedOn w:val="DefaultParagraphFont"/>
    <w:rsid w:val="008B7621"/>
  </w:style>
  <w:style w:type="paragraph" w:customStyle="1" w:styleId="E4D42340A5BF4D1ABC370A2135891114">
    <w:name w:val="E4D42340A5BF4D1ABC370A2135891114"/>
    <w:rsid w:val="0071551A"/>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BD7B-0AAF-49EC-B25A-926028CD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691</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13</cp:revision>
  <cp:lastPrinted>2019-07-17T18:02:00Z</cp:lastPrinted>
  <dcterms:created xsi:type="dcterms:W3CDTF">2023-06-07T15:39:00Z</dcterms:created>
  <dcterms:modified xsi:type="dcterms:W3CDTF">2023-06-07T15:55:00Z</dcterms:modified>
</cp:coreProperties>
</file>