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Lucida Bright" w:hAnsi="Lucida Bright"/>
          <w:sz w:val="22"/>
          <w:szCs w:val="22"/>
        </w:rPr>
        <w:id w:val="1652256650"/>
        <w:lock w:val="contentLocked"/>
        <w:placeholder>
          <w:docPart w:val="E67C07DAAACC40248DD2204813CFD816"/>
        </w:placeholder>
        <w:group/>
      </w:sdtPr>
      <w:sdtEndPr/>
      <w:sdtContent>
        <w:p w14:paraId="7A779CE1" w14:textId="77777777" w:rsidR="00DB0B96" w:rsidRPr="009579C2" w:rsidRDefault="00DB0B96" w:rsidP="009352CC">
          <w:pPr>
            <w:pStyle w:val="Heading1"/>
            <w:spacing w:before="0"/>
            <w:rPr>
              <w:rFonts w:ascii="Lucida Bright" w:hAnsi="Lucida Bright"/>
              <w:i/>
              <w:iCs/>
              <w:sz w:val="22"/>
              <w:szCs w:val="22"/>
            </w:rPr>
          </w:pPr>
          <w:r w:rsidRPr="009579C2">
            <w:rPr>
              <w:rFonts w:ascii="Lucida Bright" w:hAnsi="Lucida Bright"/>
              <w:sz w:val="22"/>
              <w:szCs w:val="22"/>
            </w:rPr>
            <w:t>ENGLISH LANGUAGE TEMPLATE FOR CAFO PERMIT APPLICATIONS</w:t>
          </w:r>
        </w:p>
      </w:sdtContent>
    </w:sdt>
    <w:p w14:paraId="59CA62D1" w14:textId="625DBA3F" w:rsidR="00DB0B96" w:rsidRPr="009579C2" w:rsidRDefault="00DB0B96" w:rsidP="009352CC">
      <w:pPr>
        <w:pStyle w:val="BodyText"/>
        <w:spacing w:after="240"/>
        <w:rPr>
          <w:rFonts w:ascii="Lucida Bright" w:hAnsi="Lucida Bright"/>
          <w:i/>
          <w:iCs/>
          <w:sz w:val="22"/>
          <w:szCs w:val="22"/>
        </w:rPr>
      </w:pPr>
      <w:r w:rsidRPr="009579C2">
        <w:rPr>
          <w:rFonts w:ascii="Lucida Bright" w:hAnsi="Lucida Bright"/>
          <w:i/>
          <w:iCs/>
          <w:sz w:val="22"/>
          <w:szCs w:val="22"/>
        </w:rPr>
        <w:t>The following summary is provided for this pending water quality permit application being reviewed by the Texas Commission on Environmental Quality as required by the TCEQ Public Participation Plan and Language Access Plan. The information provided in this summary may change during the technical review of the application and is not a federal enforceable representation of the permit application.</w:t>
      </w:r>
    </w:p>
    <w:p w14:paraId="443DC82A" w14:textId="1DA8ED85" w:rsidR="00DB0B96" w:rsidRPr="009579C2" w:rsidRDefault="00DB0B96" w:rsidP="00DB0B96">
      <w:pPr>
        <w:pStyle w:val="BodyText"/>
        <w:numPr>
          <w:ilvl w:val="0"/>
          <w:numId w:val="1"/>
        </w:numPr>
        <w:spacing w:before="240"/>
        <w:ind w:left="360"/>
        <w:rPr>
          <w:rFonts w:ascii="Lucida Bright" w:hAnsi="Lucida Bright"/>
          <w:sz w:val="22"/>
          <w:szCs w:val="22"/>
        </w:rPr>
      </w:pPr>
      <w:r w:rsidRPr="009579C2">
        <w:rPr>
          <w:rFonts w:ascii="Lucida Bright" w:hAnsi="Lucida Bright"/>
          <w:sz w:val="22"/>
          <w:szCs w:val="22"/>
        </w:rPr>
        <w:t xml:space="preserve">Applicant’s Name: </w:t>
      </w:r>
      <w:r>
        <w:rPr>
          <w:rFonts w:ascii="Lucida Bright" w:hAnsi="Lucida Bright"/>
          <w:sz w:val="22"/>
          <w:szCs w:val="22"/>
        </w:rPr>
        <w:t>Peter Henry &amp; Nova Darlene Schouten</w:t>
      </w:r>
    </w:p>
    <w:p w14:paraId="1134BDBD" w14:textId="74ACBADD" w:rsidR="00DB0B96" w:rsidRPr="00BE7B35" w:rsidRDefault="00BE7B35" w:rsidP="00DB0B96">
      <w:pPr>
        <w:pStyle w:val="BodyText"/>
        <w:numPr>
          <w:ilvl w:val="0"/>
          <w:numId w:val="1"/>
        </w:numPr>
        <w:ind w:left="360"/>
        <w:rPr>
          <w:rFonts w:ascii="Lucida Bright" w:hAnsi="Lucida Bright"/>
          <w:sz w:val="22"/>
          <w:szCs w:val="22"/>
        </w:rPr>
      </w:pPr>
      <w:hyperlink r:id="rId5" w:history="1">
        <w:r w:rsidR="00DB0B96" w:rsidRPr="00BE7B35">
          <w:rPr>
            <w:rStyle w:val="Hyperlink"/>
            <w:rFonts w:ascii="Lucida Bright" w:hAnsi="Lucida Bright"/>
            <w:color w:val="auto"/>
            <w:sz w:val="22"/>
            <w:szCs w:val="22"/>
            <w:u w:val="none"/>
          </w:rPr>
          <w:t>Customer Number</w:t>
        </w:r>
      </w:hyperlink>
      <w:r w:rsidR="00DB0B96" w:rsidRPr="00BE7B35">
        <w:rPr>
          <w:rFonts w:ascii="Lucida Bright" w:hAnsi="Lucida Bright"/>
          <w:sz w:val="22"/>
          <w:szCs w:val="22"/>
        </w:rPr>
        <w:t>: CN601479512; CN601479520</w:t>
      </w:r>
    </w:p>
    <w:p w14:paraId="2F5FC444" w14:textId="475FFEF2" w:rsidR="00DB0B96" w:rsidRPr="00BE7B35" w:rsidRDefault="00DB0B96" w:rsidP="00DB0B96">
      <w:pPr>
        <w:pStyle w:val="BodyText"/>
        <w:numPr>
          <w:ilvl w:val="0"/>
          <w:numId w:val="1"/>
        </w:numPr>
        <w:ind w:left="360"/>
        <w:rPr>
          <w:rFonts w:ascii="Lucida Bright" w:hAnsi="Lucida Bright"/>
          <w:sz w:val="22"/>
          <w:szCs w:val="22"/>
        </w:rPr>
      </w:pPr>
      <w:r w:rsidRPr="00BE7B35">
        <w:rPr>
          <w:rFonts w:ascii="Lucida Bright" w:hAnsi="Lucida Bright"/>
          <w:sz w:val="22"/>
          <w:szCs w:val="22"/>
        </w:rPr>
        <w:t>Name of facility: Golden Star Heifer Ranch</w:t>
      </w:r>
    </w:p>
    <w:p w14:paraId="07F93EEC" w14:textId="39A2CD98" w:rsidR="00DB0B96" w:rsidRPr="009579C2" w:rsidRDefault="00BE7B35" w:rsidP="00DB0B96">
      <w:pPr>
        <w:pStyle w:val="BodyText"/>
        <w:numPr>
          <w:ilvl w:val="0"/>
          <w:numId w:val="1"/>
        </w:numPr>
        <w:ind w:left="360"/>
        <w:rPr>
          <w:rFonts w:ascii="Lucida Bright" w:hAnsi="Lucida Bright"/>
          <w:sz w:val="22"/>
          <w:szCs w:val="22"/>
        </w:rPr>
      </w:pPr>
      <w:hyperlink r:id="rId6" w:history="1">
        <w:r w:rsidR="00DB0B96" w:rsidRPr="00BE7B35">
          <w:rPr>
            <w:rStyle w:val="Hyperlink"/>
            <w:rFonts w:ascii="Lucida Bright" w:hAnsi="Lucida Bright"/>
            <w:color w:val="auto"/>
            <w:sz w:val="22"/>
            <w:szCs w:val="22"/>
            <w:u w:val="none"/>
          </w:rPr>
          <w:t>Regulated Entity Number:</w:t>
        </w:r>
      </w:hyperlink>
      <w:r w:rsidR="00DB0B96" w:rsidRPr="009579C2">
        <w:rPr>
          <w:rFonts w:ascii="Lucida Bright" w:hAnsi="Lucida Bright"/>
          <w:sz w:val="22"/>
          <w:szCs w:val="22"/>
        </w:rPr>
        <w:t xml:space="preserve"> </w:t>
      </w:r>
      <w:r w:rsidR="00DB0B96">
        <w:rPr>
          <w:rFonts w:ascii="Lucida Bright" w:hAnsi="Lucida Bright"/>
          <w:sz w:val="22"/>
          <w:szCs w:val="22"/>
        </w:rPr>
        <w:t>RN111503652</w:t>
      </w:r>
    </w:p>
    <w:p w14:paraId="7FEF8B85" w14:textId="6B729F53" w:rsidR="00DB0B96" w:rsidRPr="009579C2" w:rsidRDefault="00DB0B96" w:rsidP="00DB0B96">
      <w:pPr>
        <w:pStyle w:val="BodyText"/>
        <w:numPr>
          <w:ilvl w:val="0"/>
          <w:numId w:val="1"/>
        </w:numPr>
        <w:ind w:left="360"/>
        <w:rPr>
          <w:rFonts w:ascii="Lucida Bright" w:hAnsi="Lucida Bright"/>
          <w:sz w:val="22"/>
          <w:szCs w:val="22"/>
        </w:rPr>
      </w:pPr>
      <w:bookmarkStart w:id="0" w:name="_Hlk100239159"/>
      <w:r w:rsidRPr="009579C2">
        <w:rPr>
          <w:rFonts w:ascii="Lucida Bright" w:hAnsi="Lucida Bright"/>
          <w:sz w:val="22"/>
          <w:szCs w:val="22"/>
        </w:rPr>
        <w:t xml:space="preserve">Provide your permit Number: </w:t>
      </w:r>
      <w:r>
        <w:rPr>
          <w:rFonts w:ascii="Lucida Bright" w:hAnsi="Lucida Bright"/>
          <w:sz w:val="22"/>
          <w:szCs w:val="22"/>
        </w:rPr>
        <w:t>WQ0005387000</w:t>
      </w:r>
    </w:p>
    <w:bookmarkEnd w:id="0"/>
    <w:p w14:paraId="23C85877" w14:textId="64021819" w:rsidR="00DB0B96" w:rsidRPr="009579C2" w:rsidRDefault="00DB0B96" w:rsidP="00DB0B96">
      <w:pPr>
        <w:pStyle w:val="BodyText"/>
        <w:numPr>
          <w:ilvl w:val="0"/>
          <w:numId w:val="1"/>
        </w:numPr>
        <w:ind w:left="360"/>
        <w:rPr>
          <w:rFonts w:ascii="Lucida Bright" w:hAnsi="Lucida Bright"/>
          <w:sz w:val="22"/>
          <w:szCs w:val="22"/>
        </w:rPr>
      </w:pPr>
      <w:r w:rsidRPr="009579C2">
        <w:rPr>
          <w:rFonts w:ascii="Lucida Bright" w:hAnsi="Lucida Bright"/>
          <w:sz w:val="22"/>
          <w:szCs w:val="22"/>
        </w:rPr>
        <w:t xml:space="preserve">Facility Business: </w:t>
      </w:r>
      <w:r>
        <w:rPr>
          <w:rFonts w:ascii="Lucida Bright" w:hAnsi="Lucida Bright"/>
          <w:sz w:val="22"/>
          <w:szCs w:val="22"/>
        </w:rPr>
        <w:t xml:space="preserve">The facility will confine 2,000 replacement dairy heifers.  The heifer facility has two (2) land management units (LMUs) with the following acreages:  LMU #1 – 35 and LMU #2 – 8 acres.  One (1) retention control structure (RCS) and one earthen settling basin.  The required RCS #1 capacity is 16.85 ac-ft.  There is one (1) onsite well.  The facility </w:t>
      </w:r>
      <w:proofErr w:type="gramStart"/>
      <w:r>
        <w:rPr>
          <w:rFonts w:ascii="Lucida Bright" w:hAnsi="Lucida Bright"/>
          <w:sz w:val="22"/>
          <w:szCs w:val="22"/>
        </w:rPr>
        <w:t>is located in</w:t>
      </w:r>
      <w:proofErr w:type="gramEnd"/>
      <w:r>
        <w:rPr>
          <w:rFonts w:ascii="Lucida Bright" w:hAnsi="Lucida Bright"/>
          <w:sz w:val="22"/>
          <w:szCs w:val="22"/>
        </w:rPr>
        <w:t xml:space="preserve"> the North Bosque River in Segment No. 1226 of the Brazos River Basin.</w:t>
      </w:r>
    </w:p>
    <w:p w14:paraId="57F69D7A" w14:textId="4DC26696" w:rsidR="00DB0B96" w:rsidRPr="009579C2" w:rsidRDefault="00DB0B96" w:rsidP="00DB0B96">
      <w:pPr>
        <w:pStyle w:val="BodyText"/>
        <w:numPr>
          <w:ilvl w:val="0"/>
          <w:numId w:val="1"/>
        </w:numPr>
        <w:ind w:left="360"/>
        <w:rPr>
          <w:rFonts w:ascii="Lucida Bright" w:hAnsi="Lucida Bright"/>
          <w:sz w:val="22"/>
          <w:szCs w:val="22"/>
        </w:rPr>
      </w:pPr>
      <w:r w:rsidRPr="009579C2">
        <w:rPr>
          <w:rFonts w:ascii="Lucida Bright" w:hAnsi="Lucida Bright"/>
          <w:sz w:val="22"/>
          <w:szCs w:val="22"/>
        </w:rPr>
        <w:t xml:space="preserve">Facility Location: </w:t>
      </w:r>
      <w:r>
        <w:rPr>
          <w:rFonts w:ascii="Lucida Bright" w:hAnsi="Lucida Bright"/>
          <w:sz w:val="22"/>
          <w:szCs w:val="22"/>
        </w:rPr>
        <w:t>North side of State Hwy 6 on CR 2495 which is approximately 5.5-mile East of the intersection of State Hwy 6 and US Hwy 281, in Bosque County, Texas.</w:t>
      </w:r>
    </w:p>
    <w:p w14:paraId="2B043FC4" w14:textId="4D583FD4" w:rsidR="00DB0B96" w:rsidRPr="009579C2" w:rsidRDefault="00DB0B96" w:rsidP="00DB0B96">
      <w:pPr>
        <w:pStyle w:val="BodyText"/>
        <w:numPr>
          <w:ilvl w:val="0"/>
          <w:numId w:val="1"/>
        </w:numPr>
        <w:ind w:left="360"/>
        <w:rPr>
          <w:rFonts w:ascii="Lucida Bright" w:hAnsi="Lucida Bright"/>
          <w:sz w:val="22"/>
          <w:szCs w:val="22"/>
        </w:rPr>
      </w:pPr>
      <w:r w:rsidRPr="009579C2">
        <w:rPr>
          <w:rFonts w:ascii="Lucida Bright" w:hAnsi="Lucida Bright"/>
          <w:sz w:val="22"/>
          <w:szCs w:val="22"/>
        </w:rPr>
        <w:t xml:space="preserve">Application Type: </w:t>
      </w:r>
      <w:r>
        <w:rPr>
          <w:rFonts w:ascii="Lucida Bright" w:hAnsi="Lucida Bright"/>
          <w:sz w:val="22"/>
          <w:szCs w:val="22"/>
        </w:rPr>
        <w:t>New Individual Permit</w:t>
      </w:r>
    </w:p>
    <w:p w14:paraId="5D0F1200" w14:textId="4B8CE0E6" w:rsidR="00DB0B96" w:rsidRPr="009579C2" w:rsidRDefault="00DB0B96" w:rsidP="00DB0B96">
      <w:pPr>
        <w:pStyle w:val="BodyText"/>
        <w:numPr>
          <w:ilvl w:val="0"/>
          <w:numId w:val="1"/>
        </w:numPr>
        <w:ind w:left="360"/>
        <w:rPr>
          <w:rFonts w:ascii="Lucida Bright" w:hAnsi="Lucida Bright"/>
          <w:sz w:val="22"/>
          <w:szCs w:val="22"/>
        </w:rPr>
      </w:pPr>
      <w:r w:rsidRPr="009579C2">
        <w:rPr>
          <w:rFonts w:ascii="Lucida Bright" w:hAnsi="Lucida Bright"/>
          <w:sz w:val="22"/>
          <w:szCs w:val="22"/>
        </w:rPr>
        <w:t xml:space="preserve">Description of your request: </w:t>
      </w:r>
      <w:r>
        <w:rPr>
          <w:rFonts w:ascii="Lucida Bright" w:hAnsi="Lucida Bright"/>
          <w:sz w:val="22"/>
          <w:szCs w:val="22"/>
        </w:rPr>
        <w:t>N/A</w:t>
      </w:r>
    </w:p>
    <w:p w14:paraId="26327500" w14:textId="1710A53B" w:rsidR="00DB0B96" w:rsidRPr="009579C2" w:rsidRDefault="00DB0B96" w:rsidP="00DB0B96">
      <w:pPr>
        <w:pStyle w:val="BodyText"/>
        <w:numPr>
          <w:ilvl w:val="0"/>
          <w:numId w:val="1"/>
        </w:numPr>
        <w:ind w:left="360"/>
        <w:rPr>
          <w:rFonts w:ascii="Lucida Bright" w:hAnsi="Lucida Bright"/>
          <w:sz w:val="22"/>
          <w:szCs w:val="22"/>
        </w:rPr>
      </w:pPr>
      <w:r w:rsidRPr="009579C2">
        <w:rPr>
          <w:rFonts w:ascii="Lucida Bright" w:hAnsi="Lucida Bright"/>
          <w:sz w:val="22"/>
          <w:szCs w:val="22"/>
        </w:rPr>
        <w:t xml:space="preserve">Potential pollutant sources at the facility include (list the pollutant sources): </w:t>
      </w:r>
      <w:r>
        <w:rPr>
          <w:rFonts w:ascii="Lucida Bright" w:hAnsi="Lucida Bright"/>
          <w:sz w:val="22"/>
          <w:szCs w:val="22"/>
        </w:rPr>
        <w:t xml:space="preserve">Manure, manure stockpiles, wastewater, sludge, slurry, compost, feed &amp; bedding, silage stockpiles, dead animals, dust, lubricants, </w:t>
      </w:r>
      <w:proofErr w:type="gramStart"/>
      <w:r>
        <w:rPr>
          <w:rFonts w:ascii="Lucida Bright" w:hAnsi="Lucida Bright"/>
          <w:sz w:val="22"/>
          <w:szCs w:val="22"/>
        </w:rPr>
        <w:t>pesticides</w:t>
      </w:r>
      <w:proofErr w:type="gramEnd"/>
      <w:r>
        <w:rPr>
          <w:rFonts w:ascii="Lucida Bright" w:hAnsi="Lucida Bright"/>
          <w:sz w:val="22"/>
          <w:szCs w:val="22"/>
        </w:rPr>
        <w:t xml:space="preserve"> and fuel storage tanks. </w:t>
      </w:r>
    </w:p>
    <w:p w14:paraId="78BF4329" w14:textId="6FDE30B8" w:rsidR="00DB0B96" w:rsidRDefault="00DB0B96" w:rsidP="00DB0B96">
      <w:pPr>
        <w:pStyle w:val="BodyText"/>
        <w:numPr>
          <w:ilvl w:val="0"/>
          <w:numId w:val="1"/>
        </w:numPr>
        <w:ind w:left="360"/>
        <w:rPr>
          <w:rFonts w:ascii="Lucida Bright" w:hAnsi="Lucida Bright"/>
          <w:sz w:val="22"/>
          <w:szCs w:val="22"/>
        </w:rPr>
      </w:pPr>
      <w:r w:rsidRPr="009579C2">
        <w:rPr>
          <w:rFonts w:ascii="Lucida Bright" w:hAnsi="Lucida Bright"/>
          <w:sz w:val="22"/>
          <w:szCs w:val="22"/>
        </w:rPr>
        <w:t xml:space="preserve">The following best management practices will be implemented at the site to manage pollutants from the listed pollutant sources (describe the best management practices that are used): </w:t>
      </w:r>
      <w:r>
        <w:rPr>
          <w:rFonts w:ascii="Lucida Bright" w:hAnsi="Lucida Bright"/>
          <w:sz w:val="22"/>
          <w:szCs w:val="22"/>
        </w:rPr>
        <w:t>storm water is stored in a lagoon (RCS) until land applied though irrigation, and manure and sludge are stockpiled in the drainage area of the RCS until land applied or hauled offsite for beneficial use.</w:t>
      </w:r>
    </w:p>
    <w:p w14:paraId="5C8064A5" w14:textId="77777777" w:rsidR="00DB0B96" w:rsidRPr="009579C2" w:rsidRDefault="00DB0B96" w:rsidP="009352CC">
      <w:pPr>
        <w:pStyle w:val="BodyText"/>
        <w:ind w:left="360"/>
        <w:rPr>
          <w:rFonts w:ascii="Lucida Bright" w:hAnsi="Lucida Bright"/>
          <w:sz w:val="22"/>
          <w:szCs w:val="22"/>
        </w:rPr>
      </w:pPr>
      <w:r>
        <w:rPr>
          <w:rFonts w:ascii="Lucida Bright" w:hAnsi="Lucida Bright"/>
          <w:sz w:val="22"/>
          <w:szCs w:val="22"/>
        </w:rPr>
        <w:t xml:space="preserve">Manure, </w:t>
      </w:r>
      <w:proofErr w:type="gramStart"/>
      <w:r>
        <w:rPr>
          <w:rFonts w:ascii="Lucida Bright" w:hAnsi="Lucida Bright"/>
          <w:sz w:val="22"/>
          <w:szCs w:val="22"/>
        </w:rPr>
        <w:t>sludge</w:t>
      </w:r>
      <w:proofErr w:type="gramEnd"/>
      <w:r>
        <w:rPr>
          <w:rFonts w:ascii="Lucida Bright" w:hAnsi="Lucida Bright"/>
          <w:sz w:val="22"/>
          <w:szCs w:val="22"/>
        </w:rPr>
        <w:t xml:space="preserve"> and wastewater generated by the CAFO will be retained and used in an appropriate and beneficial manner in accordance with a certified site-specific nutrient management plan; and wastewater will be contained in the RCS properly designed ((25-year frequency 10-day duration (24 year/10 day), constructed, operated and maintained according to the provisions of the permit. </w:t>
      </w:r>
    </w:p>
    <w:p w14:paraId="44A1E562" w14:textId="52B900A7" w:rsidR="00DB0B96" w:rsidRPr="009579C2" w:rsidRDefault="00DB0B96" w:rsidP="009352CC">
      <w:pPr>
        <w:pStyle w:val="BodyText"/>
        <w:rPr>
          <w:rFonts w:ascii="Lucida Bright" w:hAnsi="Lucida Bright"/>
          <w:sz w:val="22"/>
          <w:szCs w:val="22"/>
        </w:rPr>
      </w:pPr>
      <w:r w:rsidRPr="009579C2">
        <w:rPr>
          <w:rFonts w:ascii="Lucida Bright" w:hAnsi="Lucida Bright"/>
          <w:sz w:val="22"/>
          <w:szCs w:val="22"/>
        </w:rPr>
        <w:t>Unless otherwise limited, manure, sludge, or wastewater will not be discharged from a land management unit (LMU) or a retention control structure (RCS) into or adjacent to water in the state from a CAFO except resulting from any of the following conditions:</w:t>
      </w:r>
    </w:p>
    <w:p w14:paraId="11E9B978" w14:textId="5038D44A" w:rsidR="00DB0B96" w:rsidRPr="009579C2" w:rsidRDefault="00DB0B96" w:rsidP="009352CC">
      <w:pPr>
        <w:pStyle w:val="BodyText"/>
        <w:rPr>
          <w:rFonts w:ascii="Lucida Bright" w:hAnsi="Lucida Bright"/>
          <w:sz w:val="22"/>
          <w:szCs w:val="22"/>
        </w:rPr>
      </w:pPr>
      <w:r w:rsidRPr="009579C2">
        <w:rPr>
          <w:rFonts w:ascii="Lucida Bright" w:hAnsi="Lucida Bright"/>
          <w:sz w:val="22"/>
          <w:szCs w:val="22"/>
        </w:rPr>
        <w:t xml:space="preserve">1) a discharge of manure, sludge, or wastewater that the permittee cannot reasonably prevent or control resulting from a catastrophic condition other than a rainfall </w:t>
      </w:r>
      <w:proofErr w:type="gramStart"/>
      <w:r w:rsidRPr="009579C2">
        <w:rPr>
          <w:rFonts w:ascii="Lucida Bright" w:hAnsi="Lucida Bright"/>
          <w:sz w:val="22"/>
          <w:szCs w:val="22"/>
        </w:rPr>
        <w:t>event;</w:t>
      </w:r>
      <w:proofErr w:type="gramEnd"/>
    </w:p>
    <w:p w14:paraId="4E7CF467" w14:textId="3DC58E0D" w:rsidR="00DB0B96" w:rsidRPr="009579C2" w:rsidRDefault="00DB0B96" w:rsidP="009352CC">
      <w:pPr>
        <w:pStyle w:val="BodyText"/>
        <w:rPr>
          <w:rFonts w:ascii="Lucida Bright" w:hAnsi="Lucida Bright"/>
          <w:sz w:val="22"/>
          <w:szCs w:val="22"/>
        </w:rPr>
      </w:pPr>
      <w:r w:rsidRPr="009579C2">
        <w:rPr>
          <w:rFonts w:ascii="Lucida Bright" w:hAnsi="Lucida Bright"/>
          <w:sz w:val="22"/>
          <w:szCs w:val="22"/>
        </w:rPr>
        <w:lastRenderedPageBreak/>
        <w:t xml:space="preserve">2) overflow of manure, sludge, or wastewater from </w:t>
      </w:r>
      <w:proofErr w:type="gramStart"/>
      <w:r w:rsidRPr="009579C2">
        <w:rPr>
          <w:rFonts w:ascii="Lucida Bright" w:hAnsi="Lucida Bright"/>
          <w:sz w:val="22"/>
          <w:szCs w:val="22"/>
        </w:rPr>
        <w:t>a</w:t>
      </w:r>
      <w:proofErr w:type="gramEnd"/>
      <w:r w:rsidRPr="009579C2">
        <w:rPr>
          <w:rFonts w:ascii="Lucida Bright" w:hAnsi="Lucida Bright"/>
          <w:sz w:val="22"/>
          <w:szCs w:val="22"/>
        </w:rPr>
        <w:t xml:space="preserve"> RCS resulting from a chronic/catastrophic rainfall event; or</w:t>
      </w:r>
    </w:p>
    <w:p w14:paraId="2AB8FC05" w14:textId="76433070" w:rsidR="00DB0B96" w:rsidRPr="009579C2" w:rsidRDefault="00DB0B96" w:rsidP="009352CC">
      <w:pPr>
        <w:pStyle w:val="BodyText"/>
        <w:rPr>
          <w:rFonts w:ascii="Lucida Bright" w:hAnsi="Lucida Bright"/>
          <w:sz w:val="22"/>
          <w:szCs w:val="22"/>
        </w:rPr>
      </w:pPr>
      <w:r w:rsidRPr="009579C2">
        <w:rPr>
          <w:rFonts w:ascii="Lucida Bright" w:hAnsi="Lucida Bright"/>
          <w:sz w:val="22"/>
          <w:szCs w:val="22"/>
        </w:rPr>
        <w:t>3) a chronic/catastrophic rainfall discharge from a LMU that occurs because the permittee takes measures to de-water the RCS if the RCS is in danger of imminent overflow.</w:t>
      </w:r>
    </w:p>
    <w:p w14:paraId="5349EAE3" w14:textId="77777777" w:rsidR="00AD1A91" w:rsidRDefault="00AD1A91"/>
    <w:sectPr w:rsidR="00AD1A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Georgia">
    <w:panose1 w:val="02040502050405020303"/>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155CAB"/>
    <w:multiLevelType w:val="hybridMultilevel"/>
    <w:tmpl w:val="CA1084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B96"/>
    <w:rsid w:val="00AD1A91"/>
    <w:rsid w:val="00BE7B35"/>
    <w:rsid w:val="00D33BA1"/>
    <w:rsid w:val="00DB0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F9D9B"/>
  <w15:chartTrackingRefBased/>
  <w15:docId w15:val="{47B3C2C0-290C-4CCB-A81D-0CC847488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B0B96"/>
    <w:pPr>
      <w:keepNext/>
      <w:keepLines/>
      <w:widowControl w:val="0"/>
      <w:autoSpaceDE w:val="0"/>
      <w:autoSpaceDN w:val="0"/>
      <w:adjustRightInd w:val="0"/>
      <w:spacing w:before="240" w:after="240" w:line="240" w:lineRule="auto"/>
      <w:outlineLvl w:val="0"/>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0B96"/>
    <w:rPr>
      <w:rFonts w:asciiTheme="majorHAnsi" w:eastAsiaTheme="majorEastAsia" w:hAnsiTheme="majorHAnsi" w:cstheme="majorBidi"/>
      <w:b/>
      <w:bCs/>
      <w:sz w:val="28"/>
      <w:szCs w:val="28"/>
    </w:rPr>
  </w:style>
  <w:style w:type="paragraph" w:styleId="BodyText">
    <w:name w:val="Body Text"/>
    <w:link w:val="BodyTextChar"/>
    <w:qFormat/>
    <w:rsid w:val="00DB0B96"/>
    <w:pPr>
      <w:spacing w:after="120" w:line="240" w:lineRule="auto"/>
    </w:pPr>
    <w:rPr>
      <w:rFonts w:ascii="Georgia" w:eastAsia="Calibri" w:hAnsi="Georgia" w:cs="Times New Roman"/>
      <w:sz w:val="24"/>
      <w:szCs w:val="24"/>
    </w:rPr>
  </w:style>
  <w:style w:type="character" w:customStyle="1" w:styleId="BodyTextChar">
    <w:name w:val="Body Text Char"/>
    <w:basedOn w:val="DefaultParagraphFont"/>
    <w:link w:val="BodyText"/>
    <w:rsid w:val="00DB0B96"/>
    <w:rPr>
      <w:rFonts w:ascii="Georgia" w:eastAsia="Calibri" w:hAnsi="Georgia" w:cs="Times New Roman"/>
      <w:sz w:val="24"/>
      <w:szCs w:val="24"/>
    </w:rPr>
  </w:style>
  <w:style w:type="character" w:styleId="Hyperlink">
    <w:name w:val="Hyperlink"/>
    <w:basedOn w:val="DefaultParagraphFont"/>
    <w:uiPriority w:val="99"/>
    <w:rsid w:val="00DB0B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15.tceq.texas.gov/crpub/index.cfm?fuseaction=regent.RNSearch" TargetMode="External"/><Relationship Id="rId5" Type="http://schemas.openxmlformats.org/officeDocument/2006/relationships/hyperlink" Target="https://www15.tceq.texas.gov/crpub/index.cfm?fuseaction=cust.CustSearch" TargetMode="Externa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7C07DAAACC40248DD2204813CFD816"/>
        <w:category>
          <w:name w:val="General"/>
          <w:gallery w:val="placeholder"/>
        </w:category>
        <w:types>
          <w:type w:val="bbPlcHdr"/>
        </w:types>
        <w:behaviors>
          <w:behavior w:val="content"/>
        </w:behaviors>
        <w:guid w:val="{BBCB0702-F9EA-4C27-8AED-7D343645F8E9}"/>
      </w:docPartPr>
      <w:docPartBody>
        <w:p w:rsidR="00BB280F" w:rsidRDefault="00E96265" w:rsidP="00E96265">
          <w:pPr>
            <w:pStyle w:val="E67C07DAAACC40248DD2204813CFD816"/>
          </w:pPr>
          <w:r w:rsidRPr="00A74CB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Georgia">
    <w:panose1 w:val="02040502050405020303"/>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265"/>
    <w:rsid w:val="00BB280F"/>
    <w:rsid w:val="00E96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E96265"/>
    <w:rPr>
      <w:color w:val="808080"/>
    </w:rPr>
  </w:style>
  <w:style w:type="paragraph" w:customStyle="1" w:styleId="E67C07DAAACC40248DD2204813CFD816">
    <w:name w:val="E67C07DAAACC40248DD2204813CFD816"/>
    <w:rsid w:val="00E96265"/>
  </w:style>
  <w:style w:type="paragraph" w:customStyle="1" w:styleId="AEE5304A06424326B192EA0E27538F09">
    <w:name w:val="AEE5304A06424326B192EA0E27538F09"/>
    <w:rsid w:val="00E96265"/>
  </w:style>
  <w:style w:type="paragraph" w:customStyle="1" w:styleId="5BF0D4FCA4B3449B89542611B14C8D4A">
    <w:name w:val="5BF0D4FCA4B3449B89542611B14C8D4A"/>
    <w:rsid w:val="00E96265"/>
  </w:style>
  <w:style w:type="paragraph" w:customStyle="1" w:styleId="84B7111153AA41A98836EAC8958F5D09">
    <w:name w:val="84B7111153AA41A98836EAC8958F5D09"/>
    <w:rsid w:val="00E96265"/>
  </w:style>
  <w:style w:type="paragraph" w:customStyle="1" w:styleId="9B16E9FF39134968B2FF4494112B1296">
    <w:name w:val="9B16E9FF39134968B2FF4494112B1296"/>
    <w:rsid w:val="00E96265"/>
  </w:style>
  <w:style w:type="paragraph" w:customStyle="1" w:styleId="F15411660C46458C98ADD21028888363">
    <w:name w:val="F15411660C46458C98ADD21028888363"/>
    <w:rsid w:val="00E96265"/>
  </w:style>
  <w:style w:type="paragraph" w:customStyle="1" w:styleId="D64A7A99B6024B429C091AB13C74257B">
    <w:name w:val="D64A7A99B6024B429C091AB13C74257B"/>
    <w:rsid w:val="00E96265"/>
  </w:style>
  <w:style w:type="paragraph" w:customStyle="1" w:styleId="792976946CE04CDEB39084CFDC9A0E3A">
    <w:name w:val="792976946CE04CDEB39084CFDC9A0E3A"/>
    <w:rsid w:val="00E96265"/>
  </w:style>
  <w:style w:type="paragraph" w:customStyle="1" w:styleId="8FAD9B33BF024733827A7899FFD34AFA">
    <w:name w:val="8FAD9B33BF024733827A7899FFD34AFA"/>
    <w:rsid w:val="00E96265"/>
  </w:style>
  <w:style w:type="paragraph" w:customStyle="1" w:styleId="39CD250F416048FB9145417E8FBAAC0A">
    <w:name w:val="39CD250F416048FB9145417E8FBAAC0A"/>
    <w:rsid w:val="00E96265"/>
  </w:style>
  <w:style w:type="paragraph" w:customStyle="1" w:styleId="BD6D446FD51947A285A8FD0A5409DC13">
    <w:name w:val="BD6D446FD51947A285A8FD0A5409DC13"/>
    <w:rsid w:val="00E96265"/>
  </w:style>
  <w:style w:type="paragraph" w:customStyle="1" w:styleId="C8E8374D0B404435A24850F86EF28B95">
    <w:name w:val="C8E8374D0B404435A24850F86EF28B95"/>
    <w:rsid w:val="00E96265"/>
  </w:style>
  <w:style w:type="paragraph" w:customStyle="1" w:styleId="E24F7EFE2B6746538F16FAAA9E277437">
    <w:name w:val="E24F7EFE2B6746538F16FAAA9E277437"/>
    <w:rsid w:val="00E962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489</Words>
  <Characters>2793</Characters>
  <Application>Microsoft Office Word</Application>
  <DocSecurity>4</DocSecurity>
  <Lines>23</Lines>
  <Paragraphs>6</Paragraphs>
  <ScaleCrop>false</ScaleCrop>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Jourdan Mullin</dc:creator>
  <cp:keywords/>
  <dc:description/>
  <cp:lastModifiedBy>Abesha Michael</cp:lastModifiedBy>
  <cp:revision>2</cp:revision>
  <dcterms:created xsi:type="dcterms:W3CDTF">2022-06-22T18:09:00Z</dcterms:created>
  <dcterms:modified xsi:type="dcterms:W3CDTF">2022-06-22T18:09:00Z</dcterms:modified>
</cp:coreProperties>
</file>