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showingPlcHdr/>
        <w:group/>
      </w:sdtPr>
      <w:sdtEndPr/>
      <w:sdtContent>
        <w:p w14:paraId="4621BD30" w14:textId="3EB378C3" w:rsidR="006F6B32" w:rsidRPr="009579C2" w:rsidRDefault="00BA128E"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062CAC68" w:rsidR="006F6B32" w:rsidRPr="009579C2" w:rsidRDefault="008057AB"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B4791B">
            <w:rPr>
              <w:rFonts w:ascii="Lucida Bright" w:hAnsi="Lucida Bright"/>
              <w:sz w:val="22"/>
              <w:szCs w:val="22"/>
            </w:rPr>
            <w:t>Seaboard Foods LLC</w:t>
          </w:r>
        </w:sdtContent>
      </w:sdt>
    </w:p>
    <w:p w14:paraId="32B20F32" w14:textId="2C425C65" w:rsidR="006F6B32"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4791B">
            <w:rPr>
              <w:rFonts w:ascii="Lucida Bright" w:hAnsi="Lucida Bright"/>
              <w:sz w:val="22"/>
              <w:szCs w:val="22"/>
            </w:rPr>
            <w:t>CN603155748</w:t>
          </w:r>
        </w:sdtContent>
      </w:sdt>
    </w:p>
    <w:p w14:paraId="73FDADB4" w14:textId="38732408" w:rsidR="006F6B32"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F9281C">
            <w:rPr>
              <w:rFonts w:ascii="Lucida Bright" w:hAnsi="Lucida Bright"/>
              <w:sz w:val="22"/>
              <w:szCs w:val="22"/>
            </w:rPr>
            <w:t>Stringer Farm</w:t>
          </w:r>
        </w:sdtContent>
      </w:sdt>
    </w:p>
    <w:p w14:paraId="65FDC999" w14:textId="029B70C8" w:rsidR="006F6B32"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howingPlcHdr/>
        </w:sdtPr>
        <w:sdtEndPr/>
        <w:sdtContent>
          <w:r w:rsidR="00BA128E" w:rsidRPr="00BA128E">
            <w:rPr>
              <w:rFonts w:ascii="Lucida Bright" w:hAnsi="Lucida Bright"/>
              <w:sz w:val="22"/>
              <w:szCs w:val="22"/>
            </w:rPr>
            <w:t>RN111749354</w:t>
          </w:r>
        </w:sdtContent>
      </w:sdt>
    </w:p>
    <w:bookmarkStart w:id="0" w:name="_Hlk100239159"/>
    <w:p w14:paraId="7B06CC2D" w14:textId="07615A02" w:rsidR="00192968"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howingPlcHdr/>
        </w:sdtPr>
        <w:sdtEndPr/>
        <w:sdtContent>
          <w:r w:rsidR="00BA128E">
            <w:rPr>
              <w:rFonts w:ascii="Lucida Bright" w:hAnsi="Lucida Bright"/>
              <w:sz w:val="22"/>
              <w:szCs w:val="22"/>
            </w:rPr>
            <w:t>TXG921648</w:t>
          </w:r>
        </w:sdtContent>
      </w:sdt>
    </w:p>
    <w:bookmarkEnd w:id="0"/>
    <w:p w14:paraId="542BF27C" w14:textId="4B185733" w:rsidR="006F6B32"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B4791B">
            <w:rPr>
              <w:rFonts w:ascii="Lucida Bright" w:hAnsi="Lucida Bright"/>
              <w:sz w:val="22"/>
              <w:szCs w:val="22"/>
            </w:rPr>
            <w:t>Swine Production Operation</w:t>
          </w:r>
        </w:sdtContent>
      </w:sdt>
    </w:p>
    <w:p w14:paraId="35025B36" w14:textId="5D2ED89D" w:rsidR="006F6B32"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B4791B">
            <w:rPr>
              <w:rFonts w:ascii="Lucida Bright" w:hAnsi="Lucida Bright"/>
              <w:sz w:val="22"/>
              <w:szCs w:val="22"/>
            </w:rPr>
            <w:t xml:space="preserve">Facility </w:t>
          </w:r>
          <w:r w:rsidR="00F9281C">
            <w:rPr>
              <w:rFonts w:ascii="Lucida Bright" w:hAnsi="Lucida Bright"/>
              <w:sz w:val="22"/>
              <w:szCs w:val="22"/>
            </w:rPr>
            <w:t xml:space="preserve">is </w:t>
          </w:r>
          <w:r w:rsidR="00B4791B">
            <w:rPr>
              <w:rFonts w:ascii="Lucida Bright" w:hAnsi="Lucida Bright"/>
              <w:sz w:val="22"/>
              <w:szCs w:val="22"/>
            </w:rPr>
            <w:t xml:space="preserve">located </w:t>
          </w:r>
          <w:r w:rsidR="00F9281C">
            <w:rPr>
              <w:rFonts w:ascii="Lucida Bright" w:hAnsi="Lucida Bright"/>
              <w:sz w:val="22"/>
              <w:szCs w:val="22"/>
            </w:rPr>
            <w:t>5 miles east on the south side of the road from the intersection of Morton Elevator Rd and Texas Beef Road, south of Sunray, TX</w:t>
          </w:r>
          <w:r w:rsidR="00CC58FE">
            <w:rPr>
              <w:rFonts w:ascii="Lucida Bright" w:hAnsi="Lucida Bright"/>
              <w:sz w:val="22"/>
              <w:szCs w:val="22"/>
            </w:rPr>
            <w:t>.</w:t>
          </w:r>
          <w:r w:rsidR="00B4791B">
            <w:rPr>
              <w:rFonts w:ascii="Lucida Bright" w:hAnsi="Lucida Bright"/>
              <w:sz w:val="22"/>
              <w:szCs w:val="22"/>
            </w:rPr>
            <w:t xml:space="preserve"> </w:t>
          </w:r>
        </w:sdtContent>
      </w:sdt>
    </w:p>
    <w:p w14:paraId="7F199EC5" w14:textId="02B77947" w:rsidR="00905189" w:rsidRPr="009579C2"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F9281C">
            <w:rPr>
              <w:rFonts w:ascii="Lucida Bright" w:hAnsi="Lucida Bright"/>
              <w:sz w:val="22"/>
              <w:szCs w:val="22"/>
            </w:rPr>
            <w:t>New Permit Application</w:t>
          </w:r>
        </w:sdtContent>
      </w:sdt>
    </w:p>
    <w:p w14:paraId="69FB5A43" w14:textId="7F33FBF6" w:rsidR="00927536" w:rsidRPr="00F9281C" w:rsidRDefault="008057AB"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CB1C2F">
            <w:rPr>
              <w:rFonts w:ascii="Lucida Bright" w:hAnsi="Lucida Bright"/>
              <w:sz w:val="22"/>
              <w:szCs w:val="22"/>
              <w:lang w:val="en-CA"/>
            </w:rPr>
            <w:t>A new permit</w:t>
          </w:r>
          <w:r w:rsidR="00F9281C" w:rsidRPr="00F9281C">
            <w:rPr>
              <w:rFonts w:ascii="Lucida Bright" w:hAnsi="Lucida Bright"/>
              <w:sz w:val="22"/>
              <w:szCs w:val="22"/>
              <w:lang w:val="en-CA"/>
            </w:rPr>
            <w:t xml:space="preserve"> application for 107,520 head of finishing swine weighing 55 lbs or over. </w:t>
          </w:r>
          <w:r w:rsidR="00F9281C" w:rsidRPr="00F9281C">
            <w:rPr>
              <w:rFonts w:ascii="Lucida Bright" w:hAnsi="Lucida Bright"/>
              <w:sz w:val="22"/>
              <w:szCs w:val="22"/>
            </w:rPr>
            <w:t xml:space="preserve">The proposed facility will consist of 48 swine </w:t>
          </w:r>
          <w:r w:rsidR="00CB1C2F">
            <w:rPr>
              <w:rFonts w:ascii="Lucida Bright" w:hAnsi="Lucida Bright"/>
              <w:sz w:val="22"/>
              <w:szCs w:val="22"/>
            </w:rPr>
            <w:t>confinement barns</w:t>
          </w:r>
          <w:r w:rsidR="00F9281C" w:rsidRPr="00F9281C">
            <w:rPr>
              <w:rFonts w:ascii="Lucida Bright" w:hAnsi="Lucida Bright"/>
              <w:sz w:val="22"/>
              <w:szCs w:val="22"/>
            </w:rPr>
            <w:t xml:space="preserve"> (8 - six barn sites)</w:t>
          </w:r>
          <w:r w:rsidR="00CB1C2F">
            <w:rPr>
              <w:rFonts w:ascii="Lucida Bright" w:hAnsi="Lucida Bright"/>
              <w:sz w:val="22"/>
              <w:szCs w:val="22"/>
            </w:rPr>
            <w:t>, Retention Control Structure (RCS)</w:t>
          </w:r>
          <w:r w:rsidR="008E7CEA">
            <w:rPr>
              <w:rFonts w:ascii="Lucida Bright" w:hAnsi="Lucida Bright"/>
              <w:sz w:val="22"/>
              <w:szCs w:val="22"/>
            </w:rPr>
            <w:t xml:space="preserve">, </w:t>
          </w:r>
          <w:r w:rsidR="00CB1C2F">
            <w:rPr>
              <w:rFonts w:ascii="Lucida Bright" w:hAnsi="Lucida Bright"/>
              <w:sz w:val="22"/>
              <w:szCs w:val="22"/>
            </w:rPr>
            <w:t>anaerobic digester RCSs</w:t>
          </w:r>
          <w:r w:rsidR="008E7CEA">
            <w:rPr>
              <w:rFonts w:ascii="Lucida Bright" w:hAnsi="Lucida Bright"/>
              <w:sz w:val="22"/>
              <w:szCs w:val="22"/>
            </w:rPr>
            <w:t xml:space="preserve"> and LMUs </w:t>
          </w:r>
          <w:r w:rsidR="00BA128E">
            <w:rPr>
              <w:rFonts w:ascii="Lucida Bright" w:hAnsi="Lucida Bright"/>
              <w:sz w:val="22"/>
              <w:szCs w:val="22"/>
            </w:rPr>
            <w:t>#</w:t>
          </w:r>
          <w:r w:rsidR="008E7CEA">
            <w:rPr>
              <w:rFonts w:ascii="Lucida Bright" w:hAnsi="Lucida Bright"/>
              <w:sz w:val="22"/>
              <w:szCs w:val="22"/>
            </w:rPr>
            <w:t>1</w:t>
          </w:r>
          <w:r w:rsidR="00BA128E">
            <w:rPr>
              <w:rFonts w:ascii="Lucida Bright" w:hAnsi="Lucida Bright"/>
              <w:sz w:val="22"/>
              <w:szCs w:val="22"/>
            </w:rPr>
            <w:t xml:space="preserve">- 202 acres, LMU #2 – 180 acres and LMU </w:t>
          </w:r>
          <w:r w:rsidR="008E7CEA">
            <w:rPr>
              <w:rFonts w:ascii="Lucida Bright" w:hAnsi="Lucida Bright"/>
              <w:sz w:val="22"/>
              <w:szCs w:val="22"/>
            </w:rPr>
            <w:t>-</w:t>
          </w:r>
          <w:r w:rsidR="00BA128E">
            <w:rPr>
              <w:rFonts w:ascii="Lucida Bright" w:hAnsi="Lucida Bright"/>
              <w:sz w:val="22"/>
              <w:szCs w:val="22"/>
            </w:rPr>
            <w:t>#</w:t>
          </w:r>
          <w:r w:rsidR="008E7CEA">
            <w:rPr>
              <w:rFonts w:ascii="Lucida Bright" w:hAnsi="Lucida Bright"/>
              <w:sz w:val="22"/>
              <w:szCs w:val="22"/>
            </w:rPr>
            <w:t>3</w:t>
          </w:r>
          <w:r w:rsidR="00BA128E">
            <w:rPr>
              <w:rFonts w:ascii="Lucida Bright" w:hAnsi="Lucida Bright"/>
              <w:sz w:val="22"/>
              <w:szCs w:val="22"/>
            </w:rPr>
            <w:t xml:space="preserve"> – 92 acres.</w:t>
          </w:r>
        </w:sdtContent>
      </w:sdt>
    </w:p>
    <w:p w14:paraId="04B8542F" w14:textId="08561650" w:rsidR="00206CDB" w:rsidRPr="009579C2" w:rsidRDefault="008057AB"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D21E6A">
            <w:rPr>
              <w:rFonts w:ascii="Lucida Bright" w:hAnsi="Lucida Bright"/>
              <w:sz w:val="22"/>
              <w:szCs w:val="22"/>
            </w:rPr>
            <w:t>Manure, wastewater, sludge, dust, lubricants, pesticides, bulk cleaning chemicals and fuel storage tanks.</w:t>
          </w:r>
        </w:sdtContent>
      </w:sdt>
    </w:p>
    <w:bookmarkStart w:id="1" w:name="_Hlk126817798"/>
    <w:p w14:paraId="2E8247F2" w14:textId="090AAEB5" w:rsidR="00206CDB" w:rsidRPr="009579C2" w:rsidRDefault="008057AB"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21E6A" w:rsidRPr="009579C2">
            <w:rPr>
              <w:rFonts w:ascii="Lucida Bright" w:hAnsi="Lucida Bright"/>
              <w:sz w:val="22"/>
              <w:szCs w:val="22"/>
            </w:rPr>
            <w:t xml:space="preserve">Manure, sludge, and wastewater generated by the CAFO will be retained and used in an appropriate and beneficial manner in accordance with a certified site- specific nutrient management plan; and </w:t>
          </w:r>
          <w:r w:rsidR="009807C5">
            <w:rPr>
              <w:rFonts w:ascii="Lucida Bright" w:hAnsi="Lucida Bright"/>
              <w:sz w:val="22"/>
              <w:szCs w:val="22"/>
            </w:rPr>
            <w:t>manure/sludge/</w:t>
          </w:r>
          <w:r w:rsidR="00D21E6A" w:rsidRPr="009579C2">
            <w:rPr>
              <w:rFonts w:ascii="Lucida Bright" w:hAnsi="Lucida Bright"/>
              <w:sz w:val="22"/>
              <w:szCs w:val="22"/>
            </w:rPr>
            <w:t xml:space="preserve">wastewater will be contained in RCSs properly designed, constructed, operated and maintained according to the provisions of the </w:t>
          </w:r>
          <w:r w:rsidR="009807C5">
            <w:rPr>
              <w:rFonts w:ascii="Lucida Bright" w:hAnsi="Lucida Bright"/>
              <w:sz w:val="22"/>
              <w:szCs w:val="22"/>
            </w:rPr>
            <w:t xml:space="preserve">general </w:t>
          </w:r>
          <w:r w:rsidR="00D21E6A" w:rsidRPr="009579C2">
            <w:rPr>
              <w:rFonts w:ascii="Lucida Bright" w:hAnsi="Lucida Bright"/>
              <w:sz w:val="22"/>
              <w:szCs w:val="22"/>
            </w:rPr>
            <w:t>permit</w:t>
          </w:r>
          <w:r w:rsidR="00862297">
            <w:rPr>
              <w:rFonts w:ascii="Lucida Bright" w:hAnsi="Lucida Bright"/>
              <w:sz w:val="22"/>
              <w:szCs w:val="22"/>
            </w:rPr>
            <w:t xml:space="preserve">. Prior to land application, a </w:t>
          </w:r>
          <w:proofErr w:type="gramStart"/>
          <w:r w:rsidR="00862297">
            <w:rPr>
              <w:rFonts w:ascii="Lucida Bright" w:hAnsi="Lucida Bright"/>
              <w:sz w:val="22"/>
              <w:szCs w:val="22"/>
            </w:rPr>
            <w:t>site specific</w:t>
          </w:r>
          <w:proofErr w:type="gramEnd"/>
          <w:r w:rsidR="00862297">
            <w:rPr>
              <w:rFonts w:ascii="Lucida Bright" w:hAnsi="Lucida Bright"/>
              <w:sz w:val="22"/>
              <w:szCs w:val="22"/>
            </w:rPr>
            <w:t xml:space="preserve"> nutrient management plan shall be developed. Dust generated by the CAFO is managed by controlling the speed around the facility and feed ingredient management. All pesticides, lubricants, fertilizers, and cleaning products shall be stored under roof and handled according to specified label directions. For fuel tanks, the facility shall provide secondary containment where applicable.  Animal mortalities are collected within 24-hours of death and disposed of by a third-party rendering service.</w:t>
          </w:r>
        </w:sdtContent>
      </w:sdt>
    </w:p>
    <w:bookmarkEnd w:id="1" w:displacedByCustomXml="next"/>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8057AB">
          <w:footerReference w:type="default" r:id="rId10"/>
          <w:pgSz w:w="12240" w:h="15840"/>
          <w:pgMar w:top="1170" w:right="1008" w:bottom="990" w:left="1008" w:header="720" w:footer="360" w:gutter="0"/>
          <w:cols w:space="720"/>
          <w:noEndnote/>
          <w:docGrid w:linePitch="326"/>
        </w:sectPr>
      </w:pPr>
    </w:p>
    <w:p w14:paraId="3FB80F42" w14:textId="7F0C3A2E" w:rsidR="001E7BEF" w:rsidRPr="009579C2" w:rsidRDefault="001E7BEF" w:rsidP="004B620A">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5AF5" w14:textId="77777777" w:rsidR="00C733B0" w:rsidRDefault="00C733B0">
      <w:r>
        <w:separator/>
      </w:r>
    </w:p>
  </w:endnote>
  <w:endnote w:type="continuationSeparator" w:id="0">
    <w:p w14:paraId="45D19A0C" w14:textId="77777777" w:rsidR="00C733B0" w:rsidRDefault="00C7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DC4E8C">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05AB8AAB" w:rsidR="00867BED" w:rsidRPr="008057AB" w:rsidRDefault="00867BED" w:rsidP="008057AB">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8095" w14:textId="77777777" w:rsidR="00C733B0" w:rsidRDefault="00C733B0">
      <w:r>
        <w:separator/>
      </w:r>
    </w:p>
  </w:footnote>
  <w:footnote w:type="continuationSeparator" w:id="0">
    <w:p w14:paraId="7A4581C5" w14:textId="77777777" w:rsidR="00C733B0" w:rsidRDefault="00C73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244305">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579634269">
    <w:abstractNumId w:val="6"/>
  </w:num>
  <w:num w:numId="3" w16cid:durableId="1386948035">
    <w:abstractNumId w:val="50"/>
  </w:num>
  <w:num w:numId="4" w16cid:durableId="142623066">
    <w:abstractNumId w:val="35"/>
  </w:num>
  <w:num w:numId="5" w16cid:durableId="1778600972">
    <w:abstractNumId w:val="33"/>
  </w:num>
  <w:num w:numId="6" w16cid:durableId="848830287">
    <w:abstractNumId w:val="4"/>
  </w:num>
  <w:num w:numId="7" w16cid:durableId="1975331117">
    <w:abstractNumId w:val="38"/>
  </w:num>
  <w:num w:numId="8" w16cid:durableId="1188175197">
    <w:abstractNumId w:val="23"/>
  </w:num>
  <w:num w:numId="9" w16cid:durableId="756707888">
    <w:abstractNumId w:val="31"/>
  </w:num>
  <w:num w:numId="10" w16cid:durableId="1912032813">
    <w:abstractNumId w:val="37"/>
  </w:num>
  <w:num w:numId="11" w16cid:durableId="651175339">
    <w:abstractNumId w:val="39"/>
  </w:num>
  <w:num w:numId="12" w16cid:durableId="1854227922">
    <w:abstractNumId w:val="14"/>
  </w:num>
  <w:num w:numId="13" w16cid:durableId="1783915127">
    <w:abstractNumId w:val="7"/>
  </w:num>
  <w:num w:numId="14" w16cid:durableId="2102488680">
    <w:abstractNumId w:val="29"/>
  </w:num>
  <w:num w:numId="15" w16cid:durableId="612051715">
    <w:abstractNumId w:val="9"/>
  </w:num>
  <w:num w:numId="16" w16cid:durableId="1542549307">
    <w:abstractNumId w:val="28"/>
  </w:num>
  <w:num w:numId="17" w16cid:durableId="1274288197">
    <w:abstractNumId w:val="25"/>
  </w:num>
  <w:num w:numId="18" w16cid:durableId="1868563744">
    <w:abstractNumId w:val="16"/>
  </w:num>
  <w:num w:numId="19" w16cid:durableId="1219433419">
    <w:abstractNumId w:val="22"/>
  </w:num>
  <w:num w:numId="20" w16cid:durableId="2080901518">
    <w:abstractNumId w:val="12"/>
  </w:num>
  <w:num w:numId="21" w16cid:durableId="339545079">
    <w:abstractNumId w:val="47"/>
  </w:num>
  <w:num w:numId="22" w16cid:durableId="829295540">
    <w:abstractNumId w:val="45"/>
  </w:num>
  <w:num w:numId="23" w16cid:durableId="1113749812">
    <w:abstractNumId w:val="8"/>
  </w:num>
  <w:num w:numId="24" w16cid:durableId="146171635">
    <w:abstractNumId w:val="13"/>
  </w:num>
  <w:num w:numId="25" w16cid:durableId="2068138480">
    <w:abstractNumId w:val="5"/>
  </w:num>
  <w:num w:numId="26" w16cid:durableId="1943611916">
    <w:abstractNumId w:val="26"/>
  </w:num>
  <w:num w:numId="27" w16cid:durableId="1930264062">
    <w:abstractNumId w:val="40"/>
  </w:num>
  <w:num w:numId="28" w16cid:durableId="1860897316">
    <w:abstractNumId w:val="27"/>
  </w:num>
  <w:num w:numId="29" w16cid:durableId="310139663">
    <w:abstractNumId w:val="24"/>
  </w:num>
  <w:num w:numId="30" w16cid:durableId="390545870">
    <w:abstractNumId w:val="44"/>
  </w:num>
  <w:num w:numId="31" w16cid:durableId="1642272191">
    <w:abstractNumId w:val="32"/>
  </w:num>
  <w:num w:numId="32" w16cid:durableId="1272854267">
    <w:abstractNumId w:val="18"/>
  </w:num>
  <w:num w:numId="33" w16cid:durableId="582567471">
    <w:abstractNumId w:val="15"/>
  </w:num>
  <w:num w:numId="34" w16cid:durableId="974679894">
    <w:abstractNumId w:val="46"/>
  </w:num>
  <w:num w:numId="35" w16cid:durableId="1235892548">
    <w:abstractNumId w:val="41"/>
  </w:num>
  <w:num w:numId="36" w16cid:durableId="11303968">
    <w:abstractNumId w:val="11"/>
  </w:num>
  <w:num w:numId="37" w16cid:durableId="1639845757">
    <w:abstractNumId w:val="42"/>
  </w:num>
  <w:num w:numId="38" w16cid:durableId="1697270181">
    <w:abstractNumId w:val="49"/>
  </w:num>
  <w:num w:numId="39" w16cid:durableId="2132479257">
    <w:abstractNumId w:val="48"/>
  </w:num>
  <w:num w:numId="40" w16cid:durableId="1905993372">
    <w:abstractNumId w:val="17"/>
  </w:num>
  <w:num w:numId="41" w16cid:durableId="110974713">
    <w:abstractNumId w:val="36"/>
  </w:num>
  <w:num w:numId="42" w16cid:durableId="1271738289">
    <w:abstractNumId w:val="10"/>
  </w:num>
  <w:num w:numId="43" w16cid:durableId="131169199">
    <w:abstractNumId w:val="30"/>
  </w:num>
  <w:num w:numId="44" w16cid:durableId="1599370213">
    <w:abstractNumId w:val="43"/>
  </w:num>
  <w:num w:numId="45" w16cid:durableId="813067121">
    <w:abstractNumId w:val="21"/>
  </w:num>
  <w:num w:numId="46" w16cid:durableId="190071679">
    <w:abstractNumId w:val="20"/>
  </w:num>
  <w:num w:numId="47" w16cid:durableId="558446609">
    <w:abstractNumId w:val="19"/>
  </w:num>
  <w:num w:numId="48" w16cid:durableId="760569488">
    <w:abstractNumId w:val="3"/>
  </w:num>
  <w:num w:numId="49" w16cid:durableId="26981983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4827"/>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18D5"/>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4A9D"/>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B620A"/>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D7F89"/>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AB3"/>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0F5D"/>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057AB"/>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229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7CEA"/>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07C5"/>
    <w:rsid w:val="00982230"/>
    <w:rsid w:val="00985890"/>
    <w:rsid w:val="0098672C"/>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2635"/>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128E"/>
    <w:rsid w:val="00BA4487"/>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33B0"/>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1C2F"/>
    <w:rsid w:val="00CB4095"/>
    <w:rsid w:val="00CB54C4"/>
    <w:rsid w:val="00CB66FE"/>
    <w:rsid w:val="00CB6EAD"/>
    <w:rsid w:val="00CC367D"/>
    <w:rsid w:val="00CC4B71"/>
    <w:rsid w:val="00CC58FE"/>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C4E8C"/>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04D6"/>
    <w:rsid w:val="00F9281C"/>
    <w:rsid w:val="00F95529"/>
    <w:rsid w:val="00FA02CA"/>
    <w:rsid w:val="00FA765B"/>
    <w:rsid w:val="00FA786B"/>
    <w:rsid w:val="00FB1A33"/>
    <w:rsid w:val="00FC34A0"/>
    <w:rsid w:val="00FD08E0"/>
    <w:rsid w:val="00FD77C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161B1A0D-5201-4F07-804E-C4A84E2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07484">
      <w:bodyDiv w:val="1"/>
      <w:marLeft w:val="0"/>
      <w:marRight w:val="0"/>
      <w:marTop w:val="0"/>
      <w:marBottom w:val="0"/>
      <w:divBdr>
        <w:top w:val="none" w:sz="0" w:space="0" w:color="auto"/>
        <w:left w:val="none" w:sz="0" w:space="0" w:color="auto"/>
        <w:bottom w:val="none" w:sz="0" w:space="0" w:color="auto"/>
        <w:right w:val="none" w:sz="0" w:space="0" w:color="auto"/>
      </w:divBdr>
      <w:divsChild>
        <w:div w:id="45423511">
          <w:marLeft w:val="0"/>
          <w:marRight w:val="0"/>
          <w:marTop w:val="0"/>
          <w:marBottom w:val="0"/>
          <w:divBdr>
            <w:top w:val="none" w:sz="0" w:space="0" w:color="auto"/>
            <w:left w:val="none" w:sz="0" w:space="0" w:color="auto"/>
            <w:bottom w:val="none" w:sz="0" w:space="0" w:color="auto"/>
            <w:right w:val="none" w:sz="0" w:space="0" w:color="auto"/>
          </w:divBdr>
          <w:divsChild>
            <w:div w:id="764308184">
              <w:marLeft w:val="0"/>
              <w:marRight w:val="0"/>
              <w:marTop w:val="0"/>
              <w:marBottom w:val="0"/>
              <w:divBdr>
                <w:top w:val="none" w:sz="0" w:space="0" w:color="auto"/>
                <w:left w:val="none" w:sz="0" w:space="0" w:color="auto"/>
                <w:bottom w:val="none" w:sz="0" w:space="0" w:color="auto"/>
                <w:right w:val="none" w:sz="0" w:space="0" w:color="auto"/>
              </w:divBdr>
              <w:divsChild>
                <w:div w:id="1257713145">
                  <w:marLeft w:val="0"/>
                  <w:marRight w:val="0"/>
                  <w:marTop w:val="0"/>
                  <w:marBottom w:val="0"/>
                  <w:divBdr>
                    <w:top w:val="none" w:sz="0" w:space="0" w:color="auto"/>
                    <w:left w:val="none" w:sz="0" w:space="0" w:color="auto"/>
                    <w:bottom w:val="none" w:sz="0" w:space="0" w:color="auto"/>
                    <w:right w:val="none" w:sz="0" w:space="0" w:color="auto"/>
                  </w:divBdr>
                  <w:divsChild>
                    <w:div w:id="812256108">
                      <w:marLeft w:val="0"/>
                      <w:marRight w:val="0"/>
                      <w:marTop w:val="0"/>
                      <w:marBottom w:val="0"/>
                      <w:divBdr>
                        <w:top w:val="none" w:sz="0" w:space="0" w:color="auto"/>
                        <w:left w:val="none" w:sz="0" w:space="0" w:color="auto"/>
                        <w:bottom w:val="none" w:sz="0" w:space="0" w:color="auto"/>
                        <w:right w:val="none" w:sz="0" w:space="0" w:color="auto"/>
                      </w:divBdr>
                      <w:divsChild>
                        <w:div w:id="1145707983">
                          <w:marLeft w:val="0"/>
                          <w:marRight w:val="0"/>
                          <w:marTop w:val="0"/>
                          <w:marBottom w:val="0"/>
                          <w:divBdr>
                            <w:top w:val="none" w:sz="0" w:space="0" w:color="auto"/>
                            <w:left w:val="none" w:sz="0" w:space="0" w:color="auto"/>
                            <w:bottom w:val="none" w:sz="0" w:space="0" w:color="auto"/>
                            <w:right w:val="none" w:sz="0" w:space="0" w:color="auto"/>
                          </w:divBdr>
                          <w:divsChild>
                            <w:div w:id="1632587767">
                              <w:marLeft w:val="0"/>
                              <w:marRight w:val="0"/>
                              <w:marTop w:val="0"/>
                              <w:marBottom w:val="0"/>
                              <w:divBdr>
                                <w:top w:val="none" w:sz="0" w:space="0" w:color="auto"/>
                                <w:left w:val="none" w:sz="0" w:space="0" w:color="auto"/>
                                <w:bottom w:val="none" w:sz="0" w:space="0" w:color="auto"/>
                                <w:right w:val="none" w:sz="0" w:space="0" w:color="auto"/>
                              </w:divBdr>
                              <w:divsChild>
                                <w:div w:id="1872186002">
                                  <w:marLeft w:val="0"/>
                                  <w:marRight w:val="0"/>
                                  <w:marTop w:val="0"/>
                                  <w:marBottom w:val="0"/>
                                  <w:divBdr>
                                    <w:top w:val="none" w:sz="0" w:space="0" w:color="auto"/>
                                    <w:left w:val="none" w:sz="0" w:space="0" w:color="auto"/>
                                    <w:bottom w:val="none" w:sz="0" w:space="0" w:color="auto"/>
                                    <w:right w:val="none" w:sz="0" w:space="0" w:color="auto"/>
                                  </w:divBdr>
                                  <w:divsChild>
                                    <w:div w:id="1367564330">
                                      <w:marLeft w:val="0"/>
                                      <w:marRight w:val="0"/>
                                      <w:marTop w:val="0"/>
                                      <w:marBottom w:val="0"/>
                                      <w:divBdr>
                                        <w:top w:val="none" w:sz="0" w:space="0" w:color="auto"/>
                                        <w:left w:val="none" w:sz="0" w:space="0" w:color="auto"/>
                                        <w:bottom w:val="none" w:sz="0" w:space="0" w:color="auto"/>
                                        <w:right w:val="none" w:sz="0" w:space="0" w:color="auto"/>
                                      </w:divBdr>
                                    </w:div>
                                    <w:div w:id="1060328220">
                                      <w:marLeft w:val="0"/>
                                      <w:marRight w:val="0"/>
                                      <w:marTop w:val="0"/>
                                      <w:marBottom w:val="0"/>
                                      <w:divBdr>
                                        <w:top w:val="none" w:sz="0" w:space="0" w:color="auto"/>
                                        <w:left w:val="none" w:sz="0" w:space="0" w:color="auto"/>
                                        <w:bottom w:val="none" w:sz="0" w:space="0" w:color="auto"/>
                                        <w:right w:val="none" w:sz="0" w:space="0" w:color="auto"/>
                                      </w:divBdr>
                                      <w:divsChild>
                                        <w:div w:id="480539317">
                                          <w:marLeft w:val="0"/>
                                          <w:marRight w:val="165"/>
                                          <w:marTop w:val="150"/>
                                          <w:marBottom w:val="0"/>
                                          <w:divBdr>
                                            <w:top w:val="none" w:sz="0" w:space="0" w:color="auto"/>
                                            <w:left w:val="none" w:sz="0" w:space="0" w:color="auto"/>
                                            <w:bottom w:val="none" w:sz="0" w:space="0" w:color="auto"/>
                                            <w:right w:val="none" w:sz="0" w:space="0" w:color="auto"/>
                                          </w:divBdr>
                                          <w:divsChild>
                                            <w:div w:id="2000225638">
                                              <w:marLeft w:val="0"/>
                                              <w:marRight w:val="0"/>
                                              <w:marTop w:val="0"/>
                                              <w:marBottom w:val="0"/>
                                              <w:divBdr>
                                                <w:top w:val="none" w:sz="0" w:space="0" w:color="auto"/>
                                                <w:left w:val="none" w:sz="0" w:space="0" w:color="auto"/>
                                                <w:bottom w:val="none" w:sz="0" w:space="0" w:color="auto"/>
                                                <w:right w:val="none" w:sz="0" w:space="0" w:color="auto"/>
                                              </w:divBdr>
                                              <w:divsChild>
                                                <w:div w:id="11071963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976E43" w:rsidP="00976E43">
          <w:pPr>
            <w:pStyle w:val="9269D4199B2F47F79065225952EEE9953"/>
          </w:pPr>
          <w:r w:rsidRPr="009579C2">
            <w:rPr>
              <w:rFonts w:ascii="Lucida Bright" w:hAnsi="Lucida Bright"/>
              <w:sz w:val="22"/>
              <w:szCs w:val="22"/>
            </w:rPr>
            <w:t>ENGLISH LANGUAGE TEMPLATE FOR CAFO PERMIT APPLICATIONS</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976E43" w:rsidP="00976E43">
          <w:pPr>
            <w:pStyle w:val="2DC1BFEEE83B4079A478D5F86810A94D3"/>
          </w:pPr>
          <w:r w:rsidRPr="00BA128E">
            <w:rPr>
              <w:rFonts w:ascii="Lucida Bright" w:hAnsi="Lucida Bright"/>
              <w:sz w:val="22"/>
              <w:szCs w:val="22"/>
            </w:rPr>
            <w:t>RN111749354</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976E43" w:rsidP="00976E43">
          <w:pPr>
            <w:pStyle w:val="1719EB61B9E746BFA62867D3DB888D4C3"/>
          </w:pPr>
          <w:r>
            <w:rPr>
              <w:rFonts w:ascii="Lucida Bright" w:hAnsi="Lucida Bright"/>
              <w:sz w:val="22"/>
              <w:szCs w:val="22"/>
            </w:rPr>
            <w:t>TXG921648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0F1376"/>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D4B36"/>
    <w:rsid w:val="008F0FC5"/>
    <w:rsid w:val="009217D8"/>
    <w:rsid w:val="009237DC"/>
    <w:rsid w:val="00976E43"/>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9269D4199B2F47F79065225952EEE995">
    <w:name w:val="9269D4199B2F47F79065225952EEE995"/>
    <w:rsid w:val="00976E43"/>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2DC1BFEEE83B4079A478D5F86810A94D1">
    <w:name w:val="2DC1BFEEE83B4079A478D5F86810A94D1"/>
    <w:rsid w:val="00976E43"/>
    <w:pPr>
      <w:spacing w:after="120" w:line="240" w:lineRule="auto"/>
    </w:pPr>
    <w:rPr>
      <w:rFonts w:ascii="Georgia" w:eastAsia="Calibri" w:hAnsi="Georgia" w:cs="Times New Roman"/>
      <w:sz w:val="24"/>
      <w:szCs w:val="24"/>
    </w:r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1719EB61B9E746BFA62867D3DB888D4C1">
    <w:name w:val="1719EB61B9E746BFA62867D3DB888D4C1"/>
    <w:rsid w:val="00976E43"/>
    <w:pPr>
      <w:spacing w:after="120" w:line="240" w:lineRule="auto"/>
    </w:pPr>
    <w:rPr>
      <w:rFonts w:ascii="Georgia" w:eastAsia="Calibri" w:hAnsi="Georgia" w:cs="Times New Roman"/>
      <w:sz w:val="24"/>
      <w:szCs w:val="24"/>
    </w:rPr>
  </w:style>
  <w:style w:type="paragraph" w:customStyle="1" w:styleId="9269D4199B2F47F79065225952EEE9952">
    <w:name w:val="9269D4199B2F47F79065225952EEE9952"/>
    <w:rsid w:val="00976E43"/>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9269D4199B2F47F79065225952EEE9951">
    <w:name w:val="9269D4199B2F47F79065225952EEE9951"/>
    <w:rsid w:val="00976E43"/>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2DC1BFEEE83B4079A478D5F86810A94D">
    <w:name w:val="2DC1BFEEE83B4079A478D5F86810A94D"/>
    <w:rsid w:val="00976E43"/>
    <w:pPr>
      <w:spacing w:after="120" w:line="240" w:lineRule="auto"/>
    </w:pPr>
    <w:rPr>
      <w:rFonts w:ascii="Georgia" w:eastAsia="Calibri" w:hAnsi="Georgia" w:cs="Times New Roman"/>
      <w:sz w:val="24"/>
      <w:szCs w:val="24"/>
    </w:rPr>
  </w:style>
  <w:style w:type="paragraph" w:customStyle="1" w:styleId="1719EB61B9E746BFA62867D3DB888D4C">
    <w:name w:val="1719EB61B9E746BFA62867D3DB888D4C"/>
    <w:rsid w:val="00976E43"/>
    <w:pPr>
      <w:spacing w:after="120" w:line="240" w:lineRule="auto"/>
    </w:pPr>
    <w:rPr>
      <w:rFonts w:ascii="Georgia" w:eastAsia="Calibri" w:hAnsi="Georgia" w:cs="Times New Roman"/>
      <w:sz w:val="24"/>
      <w:szCs w:val="24"/>
    </w:rPr>
  </w:style>
  <w:style w:type="paragraph" w:customStyle="1" w:styleId="2DC1BFEEE83B4079A478D5F86810A94D2">
    <w:name w:val="2DC1BFEEE83B4079A478D5F86810A94D2"/>
    <w:rsid w:val="00976E43"/>
    <w:pPr>
      <w:spacing w:after="120" w:line="240" w:lineRule="auto"/>
    </w:pPr>
    <w:rPr>
      <w:rFonts w:ascii="Georgia" w:eastAsia="Calibri" w:hAnsi="Georgia" w:cs="Times New Roman"/>
      <w:sz w:val="24"/>
      <w:szCs w:val="24"/>
    </w:rPr>
  </w:style>
  <w:style w:type="paragraph" w:customStyle="1" w:styleId="1719EB61B9E746BFA62867D3DB888D4C2">
    <w:name w:val="1719EB61B9E746BFA62867D3DB888D4C2"/>
    <w:rsid w:val="00976E43"/>
    <w:pPr>
      <w:spacing w:after="120" w:line="240" w:lineRule="auto"/>
    </w:pPr>
    <w:rPr>
      <w:rFonts w:ascii="Georgia" w:eastAsia="Calibri" w:hAnsi="Georgia" w:cs="Times New Roman"/>
      <w:sz w:val="24"/>
      <w:szCs w:val="24"/>
    </w:rPr>
  </w:style>
  <w:style w:type="paragraph" w:customStyle="1" w:styleId="9269D4199B2F47F79065225952EEE9953">
    <w:name w:val="9269D4199B2F47F79065225952EEE9953"/>
    <w:rsid w:val="00976E43"/>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2DC1BFEEE83B4079A478D5F86810A94D3">
    <w:name w:val="2DC1BFEEE83B4079A478D5F86810A94D3"/>
    <w:rsid w:val="00976E43"/>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976E43"/>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3097-213F-4355-8643-C7783FD4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6</cp:revision>
  <cp:lastPrinted>2019-07-17T18:02:00Z</cp:lastPrinted>
  <dcterms:created xsi:type="dcterms:W3CDTF">2023-06-01T20:15:00Z</dcterms:created>
  <dcterms:modified xsi:type="dcterms:W3CDTF">2023-06-01T20:21:00Z</dcterms:modified>
</cp:coreProperties>
</file>