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390D" w14:textId="283FC17C" w:rsidR="00BB04FC" w:rsidRPr="00D17BB6" w:rsidRDefault="004E4B9E" w:rsidP="00BB04FC">
      <w:pPr>
        <w:jc w:val="center"/>
        <w:rPr>
          <w:rFonts w:ascii="SimSun" w:eastAsia="SimSun" w:hAnsi="SimSun"/>
          <w:b/>
          <w:bCs/>
          <w:smallCaps/>
          <w:sz w:val="36"/>
          <w:szCs w:val="36"/>
        </w:rPr>
      </w:pPr>
      <w:r w:rsidRPr="00D17BB6">
        <w:rPr>
          <w:rFonts w:ascii="SimSun" w:eastAsia="SimSun" w:hAnsi="SimSun"/>
          <w:sz w:val="36"/>
          <w:szCs w:val="36"/>
          <w:lang w:eastAsia="zh-CN"/>
        </w:rPr>
        <w:fldChar w:fldCharType="begin"/>
      </w:r>
      <w:r w:rsidRPr="00D17BB6">
        <w:rPr>
          <w:rFonts w:ascii="SimSun" w:eastAsia="SimSun" w:hAnsi="SimSun"/>
          <w:sz w:val="36"/>
          <w:szCs w:val="36"/>
          <w:lang w:eastAsia="zh-CN"/>
        </w:rPr>
        <w:instrText xml:space="preserve"> SEQ CHAPTER \h \r 1</w:instrText>
      </w:r>
      <w:r w:rsidRPr="00D17BB6">
        <w:rPr>
          <w:rFonts w:ascii="SimSun" w:eastAsia="SimSun" w:hAnsi="SimSun"/>
          <w:sz w:val="36"/>
          <w:szCs w:val="36"/>
          <w:lang w:eastAsia="zh-CN"/>
        </w:rPr>
        <w:fldChar w:fldCharType="end"/>
      </w:r>
      <w:r w:rsidRPr="00D17BB6">
        <w:rPr>
          <w:rFonts w:ascii="SimSun" w:eastAsia="SimSun" w:hAnsi="SimSun"/>
          <w:b/>
          <w:bCs/>
          <w:smallCaps/>
          <w:sz w:val="36"/>
          <w:szCs w:val="36"/>
          <w:lang w:eastAsia="zh-CN"/>
        </w:rPr>
        <w:t>Texas州环境质量委员会</w:t>
      </w:r>
    </w:p>
    <w:p w14:paraId="3DD18258" w14:textId="77777777" w:rsidR="009657FF" w:rsidRPr="00D17BB6" w:rsidRDefault="009657FF" w:rsidP="004E3C65">
      <w:pPr>
        <w:jc w:val="center"/>
        <w:rPr>
          <w:rFonts w:ascii="SimSun" w:eastAsia="SimSun" w:hAnsi="SimSun"/>
          <w:b/>
          <w:bCs/>
          <w:sz w:val="22"/>
          <w:szCs w:val="22"/>
        </w:rPr>
      </w:pPr>
    </w:p>
    <w:p w14:paraId="75A81973" w14:textId="6A22382A" w:rsidR="00BB04FC" w:rsidRPr="00D17BB6" w:rsidRDefault="00CE491B" w:rsidP="004E3C65">
      <w:pPr>
        <w:jc w:val="center"/>
        <w:rPr>
          <w:rFonts w:ascii="SimSun" w:eastAsia="SimSun" w:hAnsi="SimSun"/>
          <w:b/>
          <w:bCs/>
          <w:sz w:val="22"/>
          <w:szCs w:val="22"/>
        </w:rPr>
      </w:pPr>
      <w:r w:rsidRPr="00D17BB6">
        <w:rPr>
          <w:rFonts w:ascii="SimSun" w:eastAsia="SimSun" w:hAnsi="SimSun"/>
          <w:noProof/>
          <w:lang w:eastAsia="zh-CN"/>
        </w:rPr>
        <w:drawing>
          <wp:inline distT="0" distB="0" distL="0" distR="0" wp14:anchorId="23EB06FA" wp14:editId="3FB17DBD">
            <wp:extent cx="914400" cy="914400"/>
            <wp:effectExtent l="0" t="0" r="0" b="0"/>
            <wp:docPr id="2" name="Picture 10"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The State of Texas 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CE54A50" w14:textId="77777777" w:rsidR="00BB04FC" w:rsidRPr="00D17BB6" w:rsidRDefault="00BB04FC" w:rsidP="004E3C65">
      <w:pPr>
        <w:jc w:val="center"/>
        <w:rPr>
          <w:rFonts w:ascii="SimSun" w:eastAsia="SimSun" w:hAnsi="SimSun"/>
          <w:b/>
          <w:bCs/>
          <w:sz w:val="22"/>
          <w:szCs w:val="22"/>
        </w:rPr>
      </w:pPr>
    </w:p>
    <w:p w14:paraId="1360AA85" w14:textId="77777777" w:rsidR="00A305EE" w:rsidRPr="00D17BB6" w:rsidRDefault="00A305EE" w:rsidP="00A305EE">
      <w:pPr>
        <w:rPr>
          <w:rFonts w:ascii="SimSun" w:eastAsia="SimSun" w:hAnsi="SimSun" w:cs="Bell MT"/>
          <w:sz w:val="22"/>
          <w:szCs w:val="22"/>
        </w:rPr>
      </w:pPr>
    </w:p>
    <w:p w14:paraId="7E7A606B" w14:textId="77777777" w:rsidR="00A305EE" w:rsidRPr="00D17BB6" w:rsidRDefault="00A305EE" w:rsidP="00A305EE">
      <w:pPr>
        <w:jc w:val="center"/>
        <w:rPr>
          <w:rFonts w:ascii="SimSun" w:eastAsia="SimSun" w:hAnsi="SimSun"/>
          <w:b/>
          <w:bCs/>
          <w:sz w:val="22"/>
          <w:szCs w:val="22"/>
        </w:rPr>
      </w:pPr>
      <w:r w:rsidRPr="00D17BB6">
        <w:rPr>
          <w:rFonts w:ascii="SimSun" w:eastAsia="SimSun" w:hAnsi="SimSun"/>
          <w:b/>
          <w:bCs/>
          <w:sz w:val="22"/>
          <w:szCs w:val="22"/>
          <w:lang w:eastAsia="zh-CN"/>
        </w:rPr>
        <w:t>申请接收通知以及</w:t>
      </w:r>
    </w:p>
    <w:p w14:paraId="37D1DA3D" w14:textId="6AC24123" w:rsidR="00A305EE" w:rsidRPr="00D17BB6" w:rsidRDefault="00A305EE" w:rsidP="00A305EE">
      <w:pPr>
        <w:jc w:val="center"/>
        <w:rPr>
          <w:rFonts w:ascii="SimSun" w:eastAsia="SimSun" w:hAnsi="SimSun"/>
          <w:b/>
          <w:bCs/>
          <w:sz w:val="22"/>
          <w:szCs w:val="22"/>
        </w:rPr>
      </w:pPr>
      <w:r w:rsidRPr="00D17BB6">
        <w:rPr>
          <w:rFonts w:ascii="SimSun" w:eastAsia="SimSun" w:hAnsi="SimSun"/>
          <w:b/>
          <w:bCs/>
          <w:sz w:val="22"/>
          <w:szCs w:val="22"/>
          <w:lang w:eastAsia="zh-CN"/>
        </w:rPr>
        <w:t>获得污泥或生物固体废物处理和有益土地利用许可证更新意向通知</w:t>
      </w:r>
    </w:p>
    <w:p w14:paraId="08AE2942" w14:textId="77777777" w:rsidR="00A305EE" w:rsidRPr="00D17BB6" w:rsidRDefault="00A305EE" w:rsidP="00A305EE">
      <w:pPr>
        <w:jc w:val="center"/>
        <w:rPr>
          <w:rFonts w:ascii="SimSun" w:eastAsia="SimSun" w:hAnsi="SimSun"/>
          <w:b/>
          <w:bCs/>
          <w:sz w:val="22"/>
          <w:szCs w:val="22"/>
        </w:rPr>
      </w:pPr>
      <w:r w:rsidRPr="00D17BB6">
        <w:rPr>
          <w:rFonts w:ascii="SimSun" w:eastAsia="SimSun" w:hAnsi="SimSun"/>
          <w:b/>
          <w:bCs/>
          <w:sz w:val="22"/>
          <w:szCs w:val="22"/>
          <w:lang w:eastAsia="zh-CN"/>
        </w:rPr>
        <w:t xml:space="preserve"> </w:t>
      </w:r>
    </w:p>
    <w:p w14:paraId="1C718D50" w14:textId="30A79E15" w:rsidR="00A305EE" w:rsidRPr="00D17BB6" w:rsidRDefault="00A305EE" w:rsidP="00A305EE">
      <w:pPr>
        <w:jc w:val="center"/>
        <w:rPr>
          <w:rFonts w:ascii="SimSun" w:eastAsia="SimSun" w:hAnsi="SimSun"/>
          <w:b/>
          <w:bCs/>
          <w:sz w:val="22"/>
          <w:szCs w:val="22"/>
        </w:rPr>
      </w:pPr>
      <w:r w:rsidRPr="00D17BB6">
        <w:rPr>
          <w:rFonts w:ascii="SimSun" w:eastAsia="SimSun" w:hAnsi="SimSun"/>
          <w:b/>
          <w:bCs/>
          <w:sz w:val="22"/>
          <w:szCs w:val="22"/>
          <w:lang w:eastAsia="zh-CN"/>
        </w:rPr>
        <w:t>许可证号 WQ0003823000</w:t>
      </w:r>
    </w:p>
    <w:p w14:paraId="4B4702B7" w14:textId="77777777" w:rsidR="00A305EE" w:rsidRPr="00D17BB6" w:rsidRDefault="00A305EE" w:rsidP="00A305EE">
      <w:pPr>
        <w:ind w:firstLine="720"/>
        <w:rPr>
          <w:rFonts w:ascii="SimSun" w:eastAsia="SimSun" w:hAnsi="SimSun"/>
          <w:b/>
          <w:bCs/>
          <w:sz w:val="22"/>
          <w:szCs w:val="22"/>
        </w:rPr>
      </w:pPr>
    </w:p>
    <w:p w14:paraId="7E3FF959" w14:textId="7BCA12F2" w:rsidR="007D15D0" w:rsidRPr="00D17BB6" w:rsidRDefault="00A305EE" w:rsidP="00D154B4">
      <w:pPr>
        <w:rPr>
          <w:rFonts w:ascii="SimSun" w:eastAsia="SimSun" w:hAnsi="SimSun"/>
          <w:iCs/>
          <w:sz w:val="22"/>
          <w:szCs w:val="22"/>
        </w:rPr>
      </w:pPr>
      <w:bookmarkStart w:id="0" w:name="_Hlk110520933"/>
      <w:bookmarkStart w:id="1" w:name="_Hlk118989745"/>
      <w:r w:rsidRPr="00D17BB6">
        <w:rPr>
          <w:rFonts w:ascii="SimSun" w:eastAsia="SimSun" w:hAnsi="SimSun"/>
          <w:b/>
          <w:bCs/>
          <w:sz w:val="22"/>
          <w:szCs w:val="22"/>
          <w:lang w:eastAsia="zh-CN"/>
        </w:rPr>
        <w:t>申请。</w:t>
      </w:r>
      <w:r w:rsidRPr="00D17BB6">
        <w:rPr>
          <w:rFonts w:ascii="SimSun" w:eastAsia="SimSun" w:hAnsi="SimSun"/>
          <w:sz w:val="22"/>
          <w:szCs w:val="22"/>
          <w:lang w:eastAsia="zh-CN"/>
        </w:rPr>
        <w:t>Austin市，位于625 East 10th Street, Suite 800, Austin, Texas 78701，已向Texas州环境质量委员会（TCEQ）申请更新Texas州污染物排放消除系统（TPDES）许可证编号WQ0003823000（EPA标识号TXL005005），以授权处理污水处理厂污泥或生物固体、污水处理厂B级生物固体的有益用途土地应用，以及454英亩上的泻湖上清液的灌溉。Austin市废水处理设施的多余污泥被泵送到Hornsby Bend（Austin中央处理设施）进行处理和处置。处理场地设施位于2210 South Farm-to-Market Road 973, Austin, Texas 78725, 位于Travis郡。TCEQ于2023年10月5日收到此申请。在此通知在报纸上发布之前，许可证申请表可在Austin Water, Waller Creek Center, 625 East 10th Street, Suite 315, Austin, Texas 查阅和复印。 以下链接是提供给公众的此站点或设施大致位置的电子地图链接，不属于申请或通知的一部分。具体位置请参阅申请表。</w:t>
      </w:r>
    </w:p>
    <w:bookmarkEnd w:id="0"/>
    <w:bookmarkEnd w:id="1"/>
    <w:p w14:paraId="3528C54F" w14:textId="40D5FB53" w:rsidR="004550C6" w:rsidRDefault="00CB2D8C" w:rsidP="00AE70E3">
      <w:pPr>
        <w:rPr>
          <w:rFonts w:ascii="SimSun" w:eastAsia="SimSun" w:hAnsi="SimSun"/>
          <w:lang w:eastAsia="zh-CN"/>
        </w:rPr>
      </w:pPr>
      <w:r>
        <w:rPr>
          <w:rFonts w:ascii="SimSun" w:eastAsia="SimSun" w:hAnsi="SimSun"/>
          <w:lang w:eastAsia="zh-CN"/>
        </w:rPr>
        <w:fldChar w:fldCharType="begin"/>
      </w:r>
      <w:r>
        <w:rPr>
          <w:rFonts w:ascii="SimSun" w:eastAsia="SimSun" w:hAnsi="SimSun"/>
          <w:lang w:eastAsia="zh-CN"/>
        </w:rPr>
        <w:instrText>HYPERLINK "</w:instrText>
      </w:r>
      <w:r w:rsidRPr="00CB2D8C">
        <w:rPr>
          <w:rFonts w:ascii="SimSun" w:eastAsia="SimSun" w:hAnsi="SimSun"/>
          <w:lang w:eastAsia="zh-CN"/>
        </w:rPr>
        <w:instrText>https://gisweb.tceq.texas.gov/LocationMapper/?marker=-97.653333,30.218333&amp;level=18</w:instrText>
      </w:r>
      <w:r>
        <w:rPr>
          <w:rFonts w:ascii="SimSun" w:eastAsia="SimSun" w:hAnsi="SimSun"/>
          <w:lang w:eastAsia="zh-CN"/>
        </w:rPr>
        <w:instrText>"</w:instrText>
      </w:r>
      <w:r>
        <w:rPr>
          <w:rFonts w:ascii="SimSun" w:eastAsia="SimSun" w:hAnsi="SimSun"/>
          <w:lang w:eastAsia="zh-CN"/>
        </w:rPr>
        <w:fldChar w:fldCharType="separate"/>
      </w:r>
      <w:r w:rsidRPr="005D3315">
        <w:rPr>
          <w:rStyle w:val="Hyperlink"/>
          <w:rFonts w:ascii="SimSun" w:eastAsia="SimSun" w:hAnsi="SimSun"/>
          <w:lang w:eastAsia="zh-CN"/>
        </w:rPr>
        <w:t>https://gisweb.tceq.texas.gov/LocationMapper/?marker=-97.653333,30.218333&amp;level=18</w:t>
      </w:r>
      <w:r>
        <w:rPr>
          <w:rFonts w:ascii="SimSun" w:eastAsia="SimSun" w:hAnsi="SimSun"/>
          <w:lang w:eastAsia="zh-CN"/>
        </w:rPr>
        <w:fldChar w:fldCharType="end"/>
      </w:r>
      <w:r>
        <w:rPr>
          <w:rFonts w:ascii="SimSun" w:eastAsia="SimSun" w:hAnsi="SimSun"/>
          <w:lang w:eastAsia="zh-CN"/>
        </w:rPr>
        <w:t xml:space="preserve"> </w:t>
      </w:r>
    </w:p>
    <w:p w14:paraId="50FA685F" w14:textId="77777777" w:rsidR="00CB2D8C" w:rsidRPr="00D17BB6" w:rsidRDefault="00CB2D8C" w:rsidP="00AE70E3">
      <w:pPr>
        <w:rPr>
          <w:rFonts w:ascii="SimSun" w:eastAsia="SimSun" w:hAnsi="SimSun"/>
          <w:sz w:val="22"/>
          <w:szCs w:val="22"/>
        </w:rPr>
      </w:pPr>
    </w:p>
    <w:p w14:paraId="5BD09C29" w14:textId="04A197AB" w:rsidR="00A37C9D" w:rsidRPr="00D17BB6" w:rsidRDefault="00C55C5D" w:rsidP="00D17BB6">
      <w:pPr>
        <w:widowControl w:val="0"/>
        <w:rPr>
          <w:rFonts w:ascii="SimSun" w:eastAsia="SimSun" w:hAnsi="SimSun"/>
          <w:b/>
          <w:bCs/>
          <w:sz w:val="22"/>
          <w:szCs w:val="22"/>
        </w:rPr>
      </w:pPr>
      <w:bookmarkStart w:id="2" w:name="_Hlk150323660"/>
      <w:proofErr w:type="spellStart"/>
      <w:r w:rsidRPr="00C55C5D">
        <w:rPr>
          <w:rFonts w:ascii="SimSun" w:eastAsia="SimSun" w:hAnsi="SimSun" w:hint="eastAsia"/>
          <w:b/>
          <w:sz w:val="22"/>
          <w:szCs w:val="22"/>
        </w:rPr>
        <w:t>替代语言版本的通知</w:t>
      </w:r>
      <w:proofErr w:type="spellEnd"/>
      <w:r w:rsidRPr="00C55C5D">
        <w:rPr>
          <w:rFonts w:ascii="SimSun" w:eastAsia="SimSun" w:hAnsi="SimSun" w:hint="eastAsia"/>
          <w:b/>
          <w:sz w:val="22"/>
          <w:szCs w:val="22"/>
        </w:rPr>
        <w:t>。</w:t>
      </w:r>
      <w:r w:rsidRPr="00C55C5D">
        <w:rPr>
          <w:rFonts w:ascii="SimSun" w:eastAsia="SimSun" w:hAnsi="SimSun"/>
          <w:b/>
          <w:sz w:val="22"/>
          <w:szCs w:val="22"/>
        </w:rPr>
        <w:t xml:space="preserve"> </w:t>
      </w:r>
      <w:r w:rsidRPr="00C55C5D">
        <w:rPr>
          <w:rFonts w:ascii="SimSun" w:eastAsia="SimSun" w:hAnsi="SimSun" w:hint="eastAsia"/>
          <w:bCs/>
          <w:sz w:val="22"/>
          <w:szCs w:val="22"/>
        </w:rPr>
        <w:t>我们还提供英语、西班牙语和越南语的通知，可通过以下链接找到：</w:t>
      </w:r>
      <w:hyperlink r:id="rId8" w:history="1">
        <w:r w:rsidR="00D17BB6" w:rsidRPr="007F0D9C">
          <w:rPr>
            <w:rStyle w:val="Hyperlink"/>
            <w:rFonts w:ascii="SimSun" w:eastAsia="SimSun" w:hAnsi="SimSun"/>
            <w:sz w:val="22"/>
            <w:szCs w:val="22"/>
            <w:lang w:eastAsia="zh-CN"/>
          </w:rPr>
          <w:t>https://www.tceq.texas.gov/permitting/wastewater/plain-language-summaries-and-public-notices</w:t>
        </w:r>
      </w:hyperlink>
      <w:r w:rsidR="00A37C9D" w:rsidRPr="00D17BB6">
        <w:rPr>
          <w:rFonts w:ascii="SimSun" w:eastAsia="SimSun" w:hAnsi="SimSun"/>
          <w:sz w:val="22"/>
          <w:szCs w:val="22"/>
          <w:lang w:eastAsia="zh-CN"/>
        </w:rPr>
        <w:t>.</w:t>
      </w:r>
      <w:r w:rsidR="00A37C9D" w:rsidRPr="00D17BB6">
        <w:rPr>
          <w:rFonts w:ascii="SimSun" w:eastAsia="SimSun" w:hAnsi="SimSun"/>
          <w:b/>
          <w:bCs/>
          <w:sz w:val="22"/>
          <w:szCs w:val="22"/>
          <w:lang w:eastAsia="zh-CN"/>
        </w:rPr>
        <w:t xml:space="preserve"> </w:t>
      </w:r>
    </w:p>
    <w:bookmarkEnd w:id="2"/>
    <w:p w14:paraId="4FC7BC5D" w14:textId="77777777" w:rsidR="009F445A" w:rsidRPr="00D17BB6" w:rsidRDefault="009F445A" w:rsidP="009F445A">
      <w:pPr>
        <w:widowControl w:val="0"/>
        <w:rPr>
          <w:rFonts w:ascii="SimSun" w:eastAsia="SimSun" w:hAnsi="SimSun"/>
          <w:b/>
          <w:bCs/>
          <w:sz w:val="22"/>
          <w:szCs w:val="22"/>
        </w:rPr>
      </w:pPr>
    </w:p>
    <w:p w14:paraId="6D03C495" w14:textId="77777777" w:rsidR="00BB04FC" w:rsidRPr="00D17BB6" w:rsidRDefault="00BB04FC" w:rsidP="00AE70E3">
      <w:pPr>
        <w:rPr>
          <w:rFonts w:ascii="SimSun" w:eastAsia="SimSun" w:hAnsi="SimSun"/>
          <w:b/>
          <w:bCs/>
          <w:sz w:val="22"/>
          <w:szCs w:val="22"/>
        </w:rPr>
      </w:pPr>
      <w:r w:rsidRPr="00D17BB6">
        <w:rPr>
          <w:rFonts w:ascii="SimSun" w:eastAsia="SimSun" w:hAnsi="SimSun"/>
          <w:b/>
          <w:bCs/>
          <w:sz w:val="22"/>
          <w:szCs w:val="22"/>
          <w:lang w:eastAsia="zh-CN"/>
        </w:rPr>
        <w:t>其他通知。</w:t>
      </w:r>
      <w:r w:rsidRPr="00D17BB6">
        <w:rPr>
          <w:rFonts w:ascii="SimSun" w:eastAsia="SimSun" w:hAnsi="SimSun"/>
          <w:sz w:val="22"/>
          <w:szCs w:val="22"/>
          <w:lang w:eastAsia="zh-CN"/>
        </w:rPr>
        <w:t>TCEQ的执行主管已经确定了申请的行政审批已经完成，将进行申请的技术审查。申请的技术审查完成后，执行主管可能会准备一份许可证草案，并对申请做出初步决定。</w:t>
      </w:r>
      <w:r w:rsidRPr="00D17BB6">
        <w:rPr>
          <w:rFonts w:ascii="SimSun" w:eastAsia="SimSun" w:hAnsi="SimSun"/>
          <w:b/>
          <w:bCs/>
          <w:sz w:val="22"/>
          <w:szCs w:val="22"/>
          <w:lang w:eastAsia="zh-CN"/>
        </w:rPr>
        <w:t>申请和初步决定的通知将会被发布并寄送给在全县邮寄名单上以及在此申请的邮寄名单上的人员。该通知将包含提交公众意见的截止日期。</w:t>
      </w:r>
    </w:p>
    <w:p w14:paraId="4499735A" w14:textId="77777777" w:rsidR="00021A2B" w:rsidRPr="00D17BB6" w:rsidRDefault="00021A2B" w:rsidP="00AE70E3">
      <w:pPr>
        <w:rPr>
          <w:rFonts w:ascii="SimSun" w:eastAsia="SimSun" w:hAnsi="SimSun"/>
          <w:b/>
          <w:bCs/>
          <w:sz w:val="22"/>
          <w:szCs w:val="22"/>
        </w:rPr>
      </w:pPr>
    </w:p>
    <w:p w14:paraId="4DEB1AD6" w14:textId="77777777" w:rsidR="00BB04FC" w:rsidRPr="00D17BB6" w:rsidRDefault="00BB04FC" w:rsidP="00AE70E3">
      <w:pPr>
        <w:rPr>
          <w:rFonts w:ascii="SimSun" w:eastAsia="SimSun" w:hAnsi="SimSun"/>
          <w:sz w:val="22"/>
          <w:szCs w:val="22"/>
        </w:rPr>
      </w:pPr>
      <w:r w:rsidRPr="00D17BB6">
        <w:rPr>
          <w:rFonts w:ascii="SimSun" w:eastAsia="SimSun" w:hAnsi="SimSun"/>
          <w:b/>
          <w:bCs/>
          <w:sz w:val="22"/>
          <w:szCs w:val="22"/>
          <w:lang w:eastAsia="zh-CN"/>
        </w:rPr>
        <w:t>公众意见 / 公众会议。您可以就此申请提交公众意见或请求召开公众会议。</w:t>
      </w:r>
      <w:r w:rsidRPr="00D17BB6">
        <w:rPr>
          <w:rFonts w:ascii="SimSun" w:eastAsia="SimSun" w:hAnsi="SimSun"/>
          <w:sz w:val="22"/>
          <w:szCs w:val="22"/>
          <w:lang w:eastAsia="zh-CN"/>
        </w:rPr>
        <w:t>公众会议的目的是提供提交意见或提出有关申请的问题的机会。TCEQ将会召开公众会议，如果执行主管确定申请引起了显著的公众兴趣，或者在地方立法者的要求下。公众会议不是争议案件听证会。</w:t>
      </w:r>
    </w:p>
    <w:p w14:paraId="4F716719" w14:textId="77777777" w:rsidR="00F02228" w:rsidRPr="00D17BB6" w:rsidRDefault="00F02228" w:rsidP="00AE70E3">
      <w:pPr>
        <w:rPr>
          <w:rFonts w:ascii="SimSun" w:eastAsia="SimSun" w:hAnsi="SimSun"/>
          <w:sz w:val="22"/>
          <w:szCs w:val="22"/>
        </w:rPr>
      </w:pPr>
    </w:p>
    <w:p w14:paraId="4C8CFE60" w14:textId="77777777" w:rsidR="00BB04FC" w:rsidRPr="00D17BB6" w:rsidRDefault="00BB04FC" w:rsidP="00AE70E3">
      <w:pPr>
        <w:rPr>
          <w:rFonts w:ascii="SimSun" w:eastAsia="SimSun" w:hAnsi="SimSun"/>
          <w:sz w:val="22"/>
          <w:szCs w:val="22"/>
        </w:rPr>
      </w:pPr>
      <w:r w:rsidRPr="00D17BB6">
        <w:rPr>
          <w:rFonts w:ascii="SimSun" w:eastAsia="SimSun" w:hAnsi="SimSun"/>
          <w:b/>
          <w:bCs/>
          <w:sz w:val="22"/>
          <w:szCs w:val="22"/>
          <w:lang w:eastAsia="zh-CN"/>
        </w:rPr>
        <w:t>争议案听证会机会。</w:t>
      </w:r>
      <w:r w:rsidRPr="00D17BB6">
        <w:rPr>
          <w:rFonts w:ascii="SimSun" w:eastAsia="SimSun" w:hAnsi="SimSun"/>
          <w:sz w:val="22"/>
          <w:szCs w:val="22"/>
          <w:lang w:eastAsia="zh-CN"/>
        </w:rPr>
        <w:t>在提交公众意见的截止日期之后，执行主管将考虑所有及时提交的意见，并准备回应所有相关和重要的公众意见。</w:t>
      </w:r>
      <w:r w:rsidRPr="00D17BB6">
        <w:rPr>
          <w:rFonts w:ascii="SimSun" w:eastAsia="SimSun" w:hAnsi="SimSun"/>
          <w:b/>
          <w:bCs/>
          <w:sz w:val="22"/>
          <w:szCs w:val="22"/>
          <w:lang w:eastAsia="zh-CN"/>
        </w:rPr>
        <w:t>除非直接申请提交进行争议案听证会，对于公众意见的回应以及执行主管对申请的决定将会寄送给所有提交了公众意见的人员，以及在该申请的邮寄名单上的人员。如果收到意见，该邮件还将提供关于如何请求复议执行主管的决定以及如何请求争议案件听证会的指示。可能会受到申请影响的个人可以请求进行听证会。</w:t>
      </w:r>
      <w:r w:rsidRPr="00D17BB6">
        <w:rPr>
          <w:rFonts w:ascii="SimSun" w:eastAsia="SimSun" w:hAnsi="SimSun"/>
          <w:sz w:val="22"/>
          <w:szCs w:val="22"/>
          <w:lang w:eastAsia="zh-CN"/>
        </w:rPr>
        <w:t xml:space="preserve">争议案件听证会是一种类似于州地方法院民事审判的法律程序。 </w:t>
      </w:r>
    </w:p>
    <w:p w14:paraId="58078FFA" w14:textId="77777777" w:rsidR="00BB04FC" w:rsidRPr="00D17BB6" w:rsidRDefault="00BB04FC" w:rsidP="00AE70E3">
      <w:pPr>
        <w:rPr>
          <w:rFonts w:ascii="SimSun" w:eastAsia="SimSun" w:hAnsi="SimSun"/>
          <w:sz w:val="22"/>
          <w:szCs w:val="22"/>
        </w:rPr>
      </w:pPr>
    </w:p>
    <w:p w14:paraId="352B4143" w14:textId="77777777" w:rsidR="00BB04FC" w:rsidRPr="00D17BB6" w:rsidRDefault="00BB04FC" w:rsidP="00AE70E3">
      <w:pPr>
        <w:rPr>
          <w:rFonts w:ascii="SimSun" w:eastAsia="SimSun" w:hAnsi="SimSun"/>
          <w:sz w:val="22"/>
          <w:szCs w:val="22"/>
        </w:rPr>
      </w:pPr>
      <w:r w:rsidRPr="00D17BB6">
        <w:rPr>
          <w:rFonts w:ascii="SimSun" w:eastAsia="SimSun" w:hAnsi="SimSun"/>
          <w:b/>
          <w:bCs/>
          <w:sz w:val="22"/>
          <w:szCs w:val="22"/>
          <w:lang w:eastAsia="zh-CN"/>
        </w:rPr>
        <w:lastRenderedPageBreak/>
        <w:t xml:space="preserve">为申请争议案件听证会，您必须在请求中包括以下项目：您的姓名、地址、电话号码；申请人的姓名和提出的许可证号；您的产业/活动相对于提出的设施的位置和距离；具体描述您如何会受到不同于一般公众的不利影响；您在意见期间提交的所有有争议事实问题的清单，以及陈述“[我/我们]请求争议案件听证会”。 如果代表团体或组织提出申请争议案件听证会，该申请必须指定该团体的代表以接收未来的通信；明确指出团体中会受到提出的设施或活动不利影响的单个成员的姓名和实际地址；提供上述讨论的有关受影响成员的位置以及与设施或活动的距离的信息；解释该成员将如何以及为何受到影响；并解释团体寻求保护的利益如何与该团体的宗旨相关。    </w:t>
      </w:r>
    </w:p>
    <w:p w14:paraId="57738034" w14:textId="77777777" w:rsidR="00BB04FC" w:rsidRPr="00D17BB6" w:rsidRDefault="00BB04FC" w:rsidP="00AE70E3">
      <w:pPr>
        <w:rPr>
          <w:rFonts w:ascii="SimSun" w:eastAsia="SimSun" w:hAnsi="SimSun"/>
          <w:sz w:val="22"/>
          <w:szCs w:val="22"/>
        </w:rPr>
      </w:pPr>
    </w:p>
    <w:p w14:paraId="050A3511" w14:textId="77777777" w:rsidR="00BB04FC" w:rsidRPr="00D17BB6" w:rsidRDefault="00BB04FC" w:rsidP="00AE70E3">
      <w:pPr>
        <w:rPr>
          <w:rFonts w:ascii="SimSun" w:eastAsia="SimSun" w:hAnsi="SimSun"/>
          <w:sz w:val="22"/>
          <w:szCs w:val="22"/>
        </w:rPr>
      </w:pPr>
      <w:r w:rsidRPr="00D17BB6">
        <w:rPr>
          <w:rFonts w:ascii="SimSun" w:eastAsia="SimSun" w:hAnsi="SimSun"/>
          <w:sz w:val="22"/>
          <w:szCs w:val="22"/>
          <w:lang w:eastAsia="zh-CN"/>
        </w:rPr>
        <w:t>在所有适用的意见和申请期结束后，执行主管将把申请和任何申请复议或争议案件听证会的请求转交给TCEQ委员会，以供他们在计划的委员会会议上考虑。</w:t>
      </w:r>
    </w:p>
    <w:p w14:paraId="73A28F69" w14:textId="77777777" w:rsidR="006F4BC9" w:rsidRPr="00D17BB6" w:rsidRDefault="006F4BC9" w:rsidP="00AE70E3">
      <w:pPr>
        <w:rPr>
          <w:rFonts w:ascii="SimSun" w:eastAsia="SimSun" w:hAnsi="SimSun"/>
          <w:sz w:val="22"/>
          <w:szCs w:val="22"/>
        </w:rPr>
      </w:pPr>
    </w:p>
    <w:p w14:paraId="3E649EDD" w14:textId="77777777" w:rsidR="00BB04FC" w:rsidRPr="00D17BB6" w:rsidRDefault="006F4BC9" w:rsidP="00F02228">
      <w:pPr>
        <w:widowControl w:val="0"/>
        <w:rPr>
          <w:rFonts w:ascii="SimSun" w:eastAsia="SimSun" w:hAnsi="SimSun"/>
          <w:sz w:val="22"/>
          <w:szCs w:val="22"/>
        </w:rPr>
      </w:pPr>
      <w:r w:rsidRPr="00D17BB6">
        <w:rPr>
          <w:rFonts w:ascii="SimSun" w:eastAsia="SimSun" w:hAnsi="SimSun"/>
          <w:sz w:val="22"/>
          <w:szCs w:val="22"/>
          <w:lang w:eastAsia="zh-CN"/>
        </w:rPr>
        <w:t>委员会可能仅在请求人及时提交的未随后撤回的意见中提出的问题上予以批准争议案件听证会。</w:t>
      </w:r>
      <w:r w:rsidRPr="00D17BB6">
        <w:rPr>
          <w:rStyle w:val="Strong"/>
          <w:rFonts w:ascii="SimSun" w:eastAsia="SimSun" w:hAnsi="SimSun"/>
          <w:sz w:val="22"/>
          <w:szCs w:val="22"/>
          <w:lang w:eastAsia="zh-CN"/>
        </w:rPr>
        <w:t>如果获准进行听证会，听证会的主题将仅限于在意见期内提交的涉及相关和重要水质问题的有争议的事实问题或事实与法律的多种问题。</w:t>
      </w:r>
      <w:r w:rsidRPr="00D17BB6">
        <w:rPr>
          <w:rFonts w:ascii="SimSun" w:eastAsia="SimSun" w:hAnsi="SimSun"/>
          <w:b/>
          <w:bCs/>
          <w:sz w:val="22"/>
          <w:szCs w:val="22"/>
          <w:lang w:eastAsia="zh-CN"/>
        </w:rPr>
        <w:t>TCEQ在满足特定标准的情况下，可以对更新许可证的申请采取行动，而无需提供争议案件听证会的机会。</w:t>
      </w:r>
    </w:p>
    <w:p w14:paraId="352F5788" w14:textId="77777777" w:rsidR="00BB04FC" w:rsidRPr="00D17BB6" w:rsidRDefault="00BB04FC" w:rsidP="00AE70E3">
      <w:pPr>
        <w:ind w:firstLine="4320"/>
        <w:rPr>
          <w:rFonts w:ascii="SimSun" w:eastAsia="SimSun" w:hAnsi="SimSun"/>
          <w:sz w:val="22"/>
          <w:szCs w:val="22"/>
        </w:rPr>
      </w:pPr>
    </w:p>
    <w:p w14:paraId="743DCEAD" w14:textId="77777777" w:rsidR="00BB04FC" w:rsidRPr="00D17BB6" w:rsidRDefault="00BB04FC" w:rsidP="00AE70E3">
      <w:pPr>
        <w:rPr>
          <w:rFonts w:ascii="SimSun" w:eastAsia="SimSun" w:hAnsi="SimSun"/>
          <w:sz w:val="22"/>
          <w:szCs w:val="22"/>
        </w:rPr>
      </w:pPr>
      <w:r w:rsidRPr="00D17BB6">
        <w:rPr>
          <w:rFonts w:ascii="SimSun" w:eastAsia="SimSun" w:hAnsi="SimSun"/>
          <w:b/>
          <w:bCs/>
          <w:sz w:val="22"/>
          <w:szCs w:val="22"/>
          <w:lang w:eastAsia="zh-CN"/>
        </w:rPr>
        <w:t>邮寄名单。</w:t>
      </w:r>
      <w:r w:rsidRPr="00D17BB6">
        <w:rPr>
          <w:rFonts w:ascii="SimSun" w:eastAsia="SimSun" w:hAnsi="SimSun"/>
          <w:sz w:val="22"/>
          <w:szCs w:val="22"/>
          <w:lang w:eastAsia="zh-CN"/>
        </w:rPr>
        <w:t>如果您提交公众意见、请求进行争议案件听证会，或对执行主管的决定提出复议请求，您将被添加到有关此特定申请的邮寄名单上，以接收由总办事员办公室寄发的未来公告。此外，您还可以申请将您加入：（1）特定申请人姓名和许可证号码的永久邮寄名单；和/或（2）特定县的邮寄名单。如果您希望被列入永久名单和/或县邮寄名单，请明确指定所需名单，并将您的请求发送至下面地址的TCEQ总办事员办公室。</w:t>
      </w:r>
    </w:p>
    <w:p w14:paraId="022EADA0" w14:textId="77777777" w:rsidR="005C5D11" w:rsidRPr="00D17BB6" w:rsidRDefault="005C5D11" w:rsidP="00AE70E3">
      <w:pPr>
        <w:rPr>
          <w:rFonts w:ascii="SimSun" w:eastAsia="SimSun" w:hAnsi="SimSun"/>
          <w:b/>
          <w:sz w:val="22"/>
          <w:szCs w:val="24"/>
        </w:rPr>
      </w:pPr>
    </w:p>
    <w:p w14:paraId="53C78075" w14:textId="77777777" w:rsidR="005C5D11" w:rsidRPr="00D17BB6" w:rsidRDefault="005C5D11" w:rsidP="005C5D11">
      <w:pPr>
        <w:rPr>
          <w:rFonts w:ascii="SimSun" w:eastAsia="SimSun" w:hAnsi="SimSun"/>
          <w:sz w:val="22"/>
          <w:szCs w:val="22"/>
        </w:rPr>
      </w:pPr>
      <w:r w:rsidRPr="00D17BB6">
        <w:rPr>
          <w:rFonts w:ascii="SimSun" w:eastAsia="SimSun" w:hAnsi="SimSun"/>
          <w:b/>
          <w:bCs/>
          <w:sz w:val="22"/>
          <w:szCs w:val="22"/>
          <w:lang w:eastAsia="zh-CN"/>
        </w:rPr>
        <w:t>网上信息。</w:t>
      </w:r>
      <w:r w:rsidRPr="00D17BB6">
        <w:rPr>
          <w:rFonts w:ascii="SimSun" w:eastAsia="SimSun" w:hAnsi="SimSun"/>
          <w:sz w:val="22"/>
          <w:szCs w:val="22"/>
          <w:lang w:eastAsia="zh-CN"/>
        </w:rPr>
        <w:t xml:space="preserve">关于申请状态的详细信息，请访问委员会综合数据库： </w:t>
      </w:r>
      <w:hyperlink r:id="rId9" w:history="1">
        <w:r w:rsidRPr="00D17BB6">
          <w:rPr>
            <w:rStyle w:val="Hyperlink"/>
            <w:rFonts w:ascii="SimSun" w:eastAsia="SimSun" w:hAnsi="SimSun"/>
            <w:sz w:val="22"/>
            <w:szCs w:val="22"/>
            <w:lang w:eastAsia="zh-CN"/>
          </w:rPr>
          <w:t>www.tceq.texas.gov/goto/cid</w:t>
        </w:r>
      </w:hyperlink>
      <w:r w:rsidRPr="00D17BB6">
        <w:rPr>
          <w:rFonts w:ascii="SimSun" w:eastAsia="SimSun" w:hAnsi="SimSun"/>
          <w:sz w:val="22"/>
          <w:szCs w:val="22"/>
          <w:lang w:eastAsia="zh-CN"/>
        </w:rPr>
        <w:t>。使用此申请的许可证号在数据库中进行搜索，该许可证号位于此通知的顶部。</w:t>
      </w:r>
    </w:p>
    <w:p w14:paraId="2797DE3A" w14:textId="77777777" w:rsidR="005C5D11" w:rsidRPr="00D17BB6" w:rsidRDefault="005C5D11" w:rsidP="00AE70E3">
      <w:pPr>
        <w:rPr>
          <w:rFonts w:ascii="SimSun" w:eastAsia="SimSun" w:hAnsi="SimSun"/>
          <w:b/>
          <w:sz w:val="22"/>
          <w:szCs w:val="24"/>
        </w:rPr>
      </w:pPr>
    </w:p>
    <w:p w14:paraId="083519C3" w14:textId="77777777" w:rsidR="003626EA" w:rsidRPr="00D17BB6" w:rsidRDefault="008568DA" w:rsidP="003626EA">
      <w:pPr>
        <w:spacing w:after="120"/>
        <w:rPr>
          <w:rFonts w:ascii="SimSun" w:eastAsia="SimSun" w:hAnsi="SimSun"/>
          <w:sz w:val="22"/>
          <w:szCs w:val="22"/>
        </w:rPr>
      </w:pPr>
      <w:r w:rsidRPr="00D17BB6">
        <w:rPr>
          <w:rFonts w:ascii="SimSun" w:eastAsia="SimSun" w:hAnsi="SimSun"/>
          <w:b/>
          <w:bCs/>
          <w:sz w:val="22"/>
          <w:szCs w:val="24"/>
          <w:lang w:eastAsia="zh-CN"/>
        </w:rPr>
        <w:t>机构联系方式和信息。</w:t>
      </w:r>
      <w:r w:rsidRPr="00D17BB6">
        <w:rPr>
          <w:rFonts w:ascii="SimSun" w:eastAsia="SimSun" w:hAnsi="SimSun"/>
          <w:b/>
          <w:bCs/>
          <w:sz w:val="22"/>
          <w:szCs w:val="22"/>
          <w:lang w:eastAsia="zh-CN"/>
        </w:rPr>
        <w:t>所有公众意见和请求必须以电子方式提交至</w:t>
      </w:r>
      <w:hyperlink r:id="rId10" w:history="1">
        <w:r w:rsidRPr="00D17BB6">
          <w:rPr>
            <w:rStyle w:val="Hyperlink"/>
            <w:rFonts w:ascii="SimSun" w:eastAsia="SimSun" w:hAnsi="SimSun"/>
            <w:b/>
            <w:bCs/>
            <w:sz w:val="22"/>
            <w:szCs w:val="22"/>
            <w:lang w:eastAsia="zh-CN"/>
          </w:rPr>
          <w:t>https://www14.tceq.texas.gov/epic/eComment/</w:t>
        </w:r>
      </w:hyperlink>
      <w:r w:rsidRPr="00D17BB6">
        <w:rPr>
          <w:rFonts w:ascii="SimSun" w:eastAsia="SimSun" w:hAnsi="SimSun"/>
          <w:b/>
          <w:bCs/>
          <w:sz w:val="22"/>
          <w:szCs w:val="22"/>
          <w:lang w:eastAsia="zh-CN"/>
        </w:rPr>
        <w:t>或以书面形式提交给Texas州环境质量委员会总办事员办公室，地址为 MC-105, P.O. Box 13087, Austin, Texas 78711-3087。</w:t>
      </w:r>
      <w:r w:rsidRPr="00D17BB6">
        <w:rPr>
          <w:rFonts w:ascii="SimSun" w:eastAsia="SimSun" w:hAnsi="SimSun"/>
          <w:sz w:val="22"/>
          <w:szCs w:val="22"/>
          <w:lang w:eastAsia="zh-CN"/>
        </w:rPr>
        <w:t>请注意，您提供的任何联系信息，包括您的姓名、电话号码、电子邮件地址和实际地址，都将成为该机构公共记录的一部分。有关此许可证申请或许可流程的更多信息，请致电</w:t>
      </w:r>
      <w:r w:rsidRPr="00D17BB6">
        <w:rPr>
          <w:rFonts w:ascii="SimSun" w:eastAsia="SimSun" w:hAnsi="SimSun"/>
          <w:color w:val="000000"/>
          <w:sz w:val="22"/>
          <w:szCs w:val="22"/>
          <w:lang w:eastAsia="zh-CN"/>
        </w:rPr>
        <w:t>TCEQ公众教育项目，免费电话：</w:t>
      </w:r>
      <w:r w:rsidRPr="00D17BB6">
        <w:rPr>
          <w:rFonts w:ascii="SimSun" w:eastAsia="SimSun" w:hAnsi="SimSun"/>
          <w:sz w:val="22"/>
          <w:szCs w:val="22"/>
          <w:lang w:eastAsia="zh-CN"/>
        </w:rPr>
        <w:t>1-800-687-4040或访问其网站：</w:t>
      </w:r>
      <w:r w:rsidR="00507BC3">
        <w:fldChar w:fldCharType="begin"/>
      </w:r>
      <w:r w:rsidR="00507BC3">
        <w:instrText>HYPERLINK "http://www.tceq.texas.gov/goto/pep"</w:instrText>
      </w:r>
      <w:r w:rsidR="00507BC3">
        <w:fldChar w:fldCharType="separate"/>
      </w:r>
      <w:r w:rsidRPr="00D17BB6">
        <w:rPr>
          <w:rStyle w:val="Hyperlink"/>
          <w:rFonts w:ascii="SimSun" w:eastAsia="SimSun" w:hAnsi="SimSun"/>
          <w:sz w:val="22"/>
          <w:szCs w:val="22"/>
          <w:lang w:eastAsia="zh-CN"/>
        </w:rPr>
        <w:t>www.tceq.texas.gov/goto/pep</w:t>
      </w:r>
      <w:r w:rsidR="00507BC3">
        <w:rPr>
          <w:rStyle w:val="Hyperlink"/>
          <w:rFonts w:ascii="SimSun" w:eastAsia="SimSun" w:hAnsi="SimSun"/>
          <w:sz w:val="22"/>
          <w:szCs w:val="22"/>
          <w:lang w:eastAsia="zh-CN"/>
        </w:rPr>
        <w:fldChar w:fldCharType="end"/>
      </w:r>
      <w:r w:rsidRPr="00D17BB6">
        <w:rPr>
          <w:rFonts w:ascii="SimSun" w:eastAsia="SimSun" w:hAnsi="SimSun"/>
          <w:sz w:val="22"/>
          <w:szCs w:val="22"/>
          <w:lang w:eastAsia="zh-CN"/>
        </w:rPr>
        <w:t xml:space="preserve">。Si </w:t>
      </w:r>
      <w:proofErr w:type="spellStart"/>
      <w:r w:rsidRPr="00D17BB6">
        <w:rPr>
          <w:rFonts w:ascii="SimSun" w:eastAsia="SimSun" w:hAnsi="SimSun"/>
          <w:sz w:val="22"/>
          <w:szCs w:val="22"/>
          <w:lang w:eastAsia="zh-CN"/>
        </w:rPr>
        <w:t>desea</w:t>
      </w:r>
      <w:proofErr w:type="spellEnd"/>
      <w:r w:rsidRPr="00D17BB6">
        <w:rPr>
          <w:rFonts w:ascii="SimSun" w:eastAsia="SimSun" w:hAnsi="SimSun"/>
          <w:sz w:val="22"/>
          <w:szCs w:val="22"/>
          <w:lang w:eastAsia="zh-CN"/>
        </w:rPr>
        <w:t xml:space="preserve"> </w:t>
      </w:r>
      <w:proofErr w:type="spellStart"/>
      <w:r w:rsidRPr="00D17BB6">
        <w:rPr>
          <w:rFonts w:ascii="SimSun" w:eastAsia="SimSun" w:hAnsi="SimSun"/>
          <w:sz w:val="22"/>
          <w:szCs w:val="22"/>
          <w:lang w:eastAsia="zh-CN"/>
        </w:rPr>
        <w:t>información</w:t>
      </w:r>
      <w:proofErr w:type="spellEnd"/>
      <w:r w:rsidRPr="00D17BB6">
        <w:rPr>
          <w:rFonts w:ascii="SimSun" w:eastAsia="SimSun" w:hAnsi="SimSun"/>
          <w:sz w:val="22"/>
          <w:szCs w:val="22"/>
          <w:lang w:eastAsia="zh-CN"/>
        </w:rPr>
        <w:t xml:space="preserve"> </w:t>
      </w:r>
      <w:proofErr w:type="spellStart"/>
      <w:r w:rsidRPr="00D17BB6">
        <w:rPr>
          <w:rFonts w:ascii="SimSun" w:eastAsia="SimSun" w:hAnsi="SimSun"/>
          <w:sz w:val="22"/>
          <w:szCs w:val="22"/>
          <w:lang w:eastAsia="zh-CN"/>
        </w:rPr>
        <w:t>en</w:t>
      </w:r>
      <w:proofErr w:type="spellEnd"/>
      <w:r w:rsidRPr="00D17BB6">
        <w:rPr>
          <w:rFonts w:ascii="SimSun" w:eastAsia="SimSun" w:hAnsi="SimSun"/>
          <w:sz w:val="22"/>
          <w:szCs w:val="22"/>
          <w:lang w:eastAsia="zh-CN"/>
        </w:rPr>
        <w:t xml:space="preserve"> Español, </w:t>
      </w:r>
      <w:proofErr w:type="spellStart"/>
      <w:r w:rsidRPr="00D17BB6">
        <w:rPr>
          <w:rFonts w:ascii="SimSun" w:eastAsia="SimSun" w:hAnsi="SimSun"/>
          <w:sz w:val="22"/>
          <w:szCs w:val="22"/>
          <w:lang w:eastAsia="zh-CN"/>
        </w:rPr>
        <w:t>puede</w:t>
      </w:r>
      <w:proofErr w:type="spellEnd"/>
      <w:r w:rsidRPr="00D17BB6">
        <w:rPr>
          <w:rFonts w:ascii="SimSun" w:eastAsia="SimSun" w:hAnsi="SimSun"/>
          <w:sz w:val="22"/>
          <w:szCs w:val="22"/>
          <w:lang w:eastAsia="zh-CN"/>
        </w:rPr>
        <w:t xml:space="preserve"> </w:t>
      </w:r>
      <w:proofErr w:type="spellStart"/>
      <w:r w:rsidRPr="00D17BB6">
        <w:rPr>
          <w:rFonts w:ascii="SimSun" w:eastAsia="SimSun" w:hAnsi="SimSun"/>
          <w:sz w:val="22"/>
          <w:szCs w:val="22"/>
          <w:lang w:eastAsia="zh-CN"/>
        </w:rPr>
        <w:t>llamar</w:t>
      </w:r>
      <w:proofErr w:type="spellEnd"/>
      <w:r w:rsidRPr="00D17BB6">
        <w:rPr>
          <w:rFonts w:ascii="SimSun" w:eastAsia="SimSun" w:hAnsi="SimSun"/>
          <w:sz w:val="22"/>
          <w:szCs w:val="22"/>
          <w:lang w:eastAsia="zh-CN"/>
        </w:rPr>
        <w:t xml:space="preserve"> al 1-800-687-4040.</w:t>
      </w:r>
    </w:p>
    <w:p w14:paraId="7829F446" w14:textId="3BA0C021" w:rsidR="00BB04FC" w:rsidRPr="00D17BB6" w:rsidRDefault="00BB04FC" w:rsidP="00AE70E3">
      <w:pPr>
        <w:rPr>
          <w:rFonts w:ascii="SimSun" w:eastAsia="SimSun" w:hAnsi="SimSun"/>
          <w:sz w:val="22"/>
          <w:szCs w:val="22"/>
        </w:rPr>
      </w:pPr>
      <w:bookmarkStart w:id="3" w:name="_Hlk110520873"/>
      <w:r w:rsidRPr="00D17BB6">
        <w:rPr>
          <w:rFonts w:ascii="SimSun" w:eastAsia="SimSun" w:hAnsi="SimSun"/>
          <w:sz w:val="22"/>
          <w:szCs w:val="22"/>
          <w:lang w:eastAsia="zh-CN"/>
        </w:rPr>
        <w:t>您还可以由Austin市通过上述地址或致电废水监管经理 Tammy Y. West 女士（电话 512-972-0143）获取更多信息。</w:t>
      </w:r>
    </w:p>
    <w:bookmarkEnd w:id="3"/>
    <w:p w14:paraId="7C8D2899" w14:textId="77777777" w:rsidR="00BB04FC" w:rsidRPr="00D17BB6" w:rsidRDefault="00BB04FC" w:rsidP="00AE70E3">
      <w:pPr>
        <w:rPr>
          <w:rFonts w:ascii="SimSun" w:eastAsia="SimSun" w:hAnsi="SimSun"/>
          <w:sz w:val="22"/>
          <w:szCs w:val="22"/>
        </w:rPr>
      </w:pPr>
    </w:p>
    <w:p w14:paraId="4E5B697F" w14:textId="66DF3966" w:rsidR="00BB04FC" w:rsidRPr="00D17BB6" w:rsidRDefault="002D7140" w:rsidP="00AE70E3">
      <w:pPr>
        <w:rPr>
          <w:rFonts w:ascii="SimSun" w:eastAsia="SimSun" w:hAnsi="SimSun"/>
          <w:sz w:val="22"/>
          <w:szCs w:val="22"/>
        </w:rPr>
      </w:pPr>
      <w:r w:rsidRPr="00D17BB6">
        <w:rPr>
          <w:rFonts w:ascii="SimSun" w:eastAsia="SimSun" w:hAnsi="SimSun"/>
          <w:sz w:val="22"/>
          <w:szCs w:val="22"/>
          <w:lang w:eastAsia="zh-CN"/>
        </w:rPr>
        <w:t xml:space="preserve">发布日期： </w:t>
      </w:r>
      <w:r w:rsidR="00595CEF" w:rsidRPr="00595CEF">
        <w:rPr>
          <w:rFonts w:ascii="SimSun" w:eastAsia="SimSun" w:hAnsi="SimSun"/>
          <w:sz w:val="22"/>
          <w:szCs w:val="22"/>
          <w:lang w:eastAsia="zh-CN"/>
        </w:rPr>
        <w:t xml:space="preserve">2023 </w:t>
      </w:r>
      <w:r w:rsidR="00595CEF" w:rsidRPr="00595CEF">
        <w:rPr>
          <w:rFonts w:ascii="SimSun" w:eastAsia="SimSun" w:hAnsi="SimSun" w:hint="eastAsia"/>
          <w:sz w:val="22"/>
          <w:szCs w:val="22"/>
          <w:lang w:eastAsia="zh-CN"/>
        </w:rPr>
        <w:t>年</w:t>
      </w:r>
      <w:r w:rsidR="00595CEF" w:rsidRPr="00595CEF">
        <w:rPr>
          <w:rFonts w:ascii="SimSun" w:eastAsia="SimSun" w:hAnsi="SimSun"/>
          <w:sz w:val="22"/>
          <w:szCs w:val="22"/>
          <w:lang w:eastAsia="zh-CN"/>
        </w:rPr>
        <w:t xml:space="preserve"> 12 </w:t>
      </w:r>
      <w:r w:rsidR="00595CEF" w:rsidRPr="00595CEF">
        <w:rPr>
          <w:rFonts w:ascii="SimSun" w:eastAsia="SimSun" w:hAnsi="SimSun" w:hint="eastAsia"/>
          <w:sz w:val="22"/>
          <w:szCs w:val="22"/>
          <w:lang w:eastAsia="zh-CN"/>
        </w:rPr>
        <w:t>月</w:t>
      </w:r>
      <w:r w:rsidR="00595CEF" w:rsidRPr="00595CEF">
        <w:rPr>
          <w:rFonts w:ascii="SimSun" w:eastAsia="SimSun" w:hAnsi="SimSun"/>
          <w:sz w:val="22"/>
          <w:szCs w:val="22"/>
          <w:lang w:eastAsia="zh-CN"/>
        </w:rPr>
        <w:t xml:space="preserve"> 12 </w:t>
      </w:r>
      <w:r w:rsidR="00595CEF" w:rsidRPr="00595CEF">
        <w:rPr>
          <w:rFonts w:ascii="SimSun" w:eastAsia="SimSun" w:hAnsi="SimSun" w:hint="eastAsia"/>
          <w:sz w:val="22"/>
          <w:szCs w:val="22"/>
          <w:lang w:eastAsia="zh-CN"/>
        </w:rPr>
        <w:t>日</w:t>
      </w:r>
    </w:p>
    <w:sectPr w:rsidR="00BB04FC" w:rsidRPr="00D17BB6" w:rsidSect="00296083">
      <w:footnotePr>
        <w:numFmt w:val="lowerLetter"/>
      </w:footnotePr>
      <w:endnotePr>
        <w:numFmt w:val="lowerLetter"/>
      </w:endnotePr>
      <w:pgSz w:w="12240" w:h="15840"/>
      <w:pgMar w:top="1440" w:right="1152" w:bottom="1008" w:left="1152"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0835" w14:textId="77777777" w:rsidR="00C7328B" w:rsidRDefault="00C7328B" w:rsidP="00C7328B">
      <w:r>
        <w:separator/>
      </w:r>
    </w:p>
  </w:endnote>
  <w:endnote w:type="continuationSeparator" w:id="0">
    <w:p w14:paraId="13476131" w14:textId="77777777" w:rsidR="00C7328B" w:rsidRDefault="00C7328B" w:rsidP="00C7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B9F4" w14:textId="77777777" w:rsidR="00C7328B" w:rsidRDefault="00C7328B" w:rsidP="00C7328B">
      <w:r>
        <w:separator/>
      </w:r>
    </w:p>
  </w:footnote>
  <w:footnote w:type="continuationSeparator" w:id="0">
    <w:p w14:paraId="1D927E17" w14:textId="77777777" w:rsidR="00C7328B" w:rsidRDefault="00C7328B" w:rsidP="00C7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7E731E"/>
    <w:lvl w:ilvl="0">
      <w:numFmt w:val="bullet"/>
      <w:lvlText w:val="*"/>
      <w:lvlJc w:val="left"/>
    </w:lvl>
  </w:abstractNum>
  <w:abstractNum w:abstractNumId="1" w15:restartNumberingAfterBreak="0">
    <w:nsid w:val="05721C32"/>
    <w:multiLevelType w:val="hybridMultilevel"/>
    <w:tmpl w:val="D694AB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882B77"/>
    <w:multiLevelType w:val="hybridMultilevel"/>
    <w:tmpl w:val="D9728ED2"/>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29696B"/>
    <w:multiLevelType w:val="hybridMultilevel"/>
    <w:tmpl w:val="1240988C"/>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E1126"/>
    <w:multiLevelType w:val="hybridMultilevel"/>
    <w:tmpl w:val="EA9260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691773"/>
    <w:multiLevelType w:val="hybridMultilevel"/>
    <w:tmpl w:val="8AE288D8"/>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ECE72D4"/>
    <w:multiLevelType w:val="hybridMultilevel"/>
    <w:tmpl w:val="FD1A53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B0010"/>
    <w:multiLevelType w:val="hybridMultilevel"/>
    <w:tmpl w:val="25ACB190"/>
    <w:lvl w:ilvl="0" w:tplc="1772D3A6">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87914"/>
    <w:multiLevelType w:val="hybridMultilevel"/>
    <w:tmpl w:val="D712552E"/>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6D6202B"/>
    <w:multiLevelType w:val="hybridMultilevel"/>
    <w:tmpl w:val="4EA2296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7C6F6C"/>
    <w:multiLevelType w:val="multilevel"/>
    <w:tmpl w:val="92AAF8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A67D2"/>
    <w:multiLevelType w:val="hybridMultilevel"/>
    <w:tmpl w:val="808E325C"/>
    <w:lvl w:ilvl="0" w:tplc="D13A1B00">
      <w:start w:val="1"/>
      <w:numFmt w:val="bullet"/>
      <w:lvlText w:val=""/>
      <w:lvlJc w:val="left"/>
      <w:pPr>
        <w:tabs>
          <w:tab w:val="num" w:pos="1800"/>
        </w:tabs>
        <w:ind w:left="1800" w:hanging="72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223F5"/>
    <w:multiLevelType w:val="hybridMultilevel"/>
    <w:tmpl w:val="3276649A"/>
    <w:lvl w:ilvl="0" w:tplc="D13A1B00">
      <w:start w:val="1"/>
      <w:numFmt w:val="bullet"/>
      <w:lvlText w:val=""/>
      <w:lvlJc w:val="left"/>
      <w:pPr>
        <w:tabs>
          <w:tab w:val="num" w:pos="1800"/>
        </w:tabs>
        <w:ind w:left="1800" w:hanging="72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22D82"/>
    <w:multiLevelType w:val="hybridMultilevel"/>
    <w:tmpl w:val="3A846C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0D14AFB"/>
    <w:multiLevelType w:val="hybridMultilevel"/>
    <w:tmpl w:val="64548480"/>
    <w:lvl w:ilvl="0" w:tplc="C1EAE662">
      <w:start w:val="1"/>
      <w:numFmt w:val="bullet"/>
      <w:lvlText w:val=""/>
      <w:lvlJc w:val="left"/>
      <w:pPr>
        <w:tabs>
          <w:tab w:val="num" w:pos="720"/>
        </w:tabs>
        <w:ind w:left="720" w:hanging="72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3880A17"/>
    <w:multiLevelType w:val="hybridMultilevel"/>
    <w:tmpl w:val="831AEE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738A1"/>
    <w:multiLevelType w:val="hybridMultilevel"/>
    <w:tmpl w:val="92AAF8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02EF4"/>
    <w:multiLevelType w:val="hybridMultilevel"/>
    <w:tmpl w:val="3CC81766"/>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7060B"/>
    <w:multiLevelType w:val="hybridMultilevel"/>
    <w:tmpl w:val="F1A27A3C"/>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E8030E"/>
    <w:multiLevelType w:val="hybridMultilevel"/>
    <w:tmpl w:val="687E3AF6"/>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C15C7"/>
    <w:multiLevelType w:val="hybridMultilevel"/>
    <w:tmpl w:val="7472C87A"/>
    <w:lvl w:ilvl="0" w:tplc="D13A1B00">
      <w:start w:val="1"/>
      <w:numFmt w:val="bullet"/>
      <w:lvlText w:val=""/>
      <w:lvlJc w:val="left"/>
      <w:pPr>
        <w:tabs>
          <w:tab w:val="num" w:pos="1080"/>
        </w:tabs>
        <w:ind w:left="108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0A7EFD"/>
    <w:multiLevelType w:val="hybridMultilevel"/>
    <w:tmpl w:val="BE0088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35D99"/>
    <w:multiLevelType w:val="hybridMultilevel"/>
    <w:tmpl w:val="19A89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373CD0"/>
    <w:multiLevelType w:val="hybridMultilevel"/>
    <w:tmpl w:val="805E2B70"/>
    <w:lvl w:ilvl="0" w:tplc="D13A1B00">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CCF142B"/>
    <w:multiLevelType w:val="hybridMultilevel"/>
    <w:tmpl w:val="CADE5474"/>
    <w:lvl w:ilvl="0" w:tplc="8E26C518">
      <w:start w:val="1"/>
      <w:numFmt w:val="decimal"/>
      <w:lvlText w:val="%1."/>
      <w:lvlJc w:val="left"/>
      <w:pPr>
        <w:tabs>
          <w:tab w:val="num" w:pos="1185"/>
        </w:tabs>
        <w:ind w:left="1185" w:hanging="46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5A454BE"/>
    <w:multiLevelType w:val="hybridMultilevel"/>
    <w:tmpl w:val="A6B4FB40"/>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8278D"/>
    <w:multiLevelType w:val="hybridMultilevel"/>
    <w:tmpl w:val="E5A21388"/>
    <w:lvl w:ilvl="0" w:tplc="C1EAE662">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E79A1"/>
    <w:multiLevelType w:val="hybridMultilevel"/>
    <w:tmpl w:val="C63446F8"/>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224205"/>
    <w:multiLevelType w:val="hybridMultilevel"/>
    <w:tmpl w:val="D21CFB4C"/>
    <w:lvl w:ilvl="0" w:tplc="D13A1B00">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613801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948849608">
    <w:abstractNumId w:val="15"/>
  </w:num>
  <w:num w:numId="3" w16cid:durableId="463239106">
    <w:abstractNumId w:val="21"/>
  </w:num>
  <w:num w:numId="4" w16cid:durableId="677275603">
    <w:abstractNumId w:val="4"/>
  </w:num>
  <w:num w:numId="5" w16cid:durableId="1704207433">
    <w:abstractNumId w:val="6"/>
  </w:num>
  <w:num w:numId="6" w16cid:durableId="1153791641">
    <w:abstractNumId w:val="1"/>
  </w:num>
  <w:num w:numId="7" w16cid:durableId="68042508">
    <w:abstractNumId w:val="9"/>
  </w:num>
  <w:num w:numId="8" w16cid:durableId="2115132715">
    <w:abstractNumId w:val="13"/>
  </w:num>
  <w:num w:numId="9" w16cid:durableId="1662730263">
    <w:abstractNumId w:val="22"/>
  </w:num>
  <w:num w:numId="10" w16cid:durableId="548495690">
    <w:abstractNumId w:val="24"/>
  </w:num>
  <w:num w:numId="11" w16cid:durableId="1997803789">
    <w:abstractNumId w:val="26"/>
  </w:num>
  <w:num w:numId="12" w16cid:durableId="2119178104">
    <w:abstractNumId w:val="17"/>
  </w:num>
  <w:num w:numId="13" w16cid:durableId="89132303">
    <w:abstractNumId w:val="3"/>
  </w:num>
  <w:num w:numId="14" w16cid:durableId="1970896704">
    <w:abstractNumId w:val="19"/>
  </w:num>
  <w:num w:numId="15" w16cid:durableId="1095210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32449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5460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691236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7740007">
    <w:abstractNumId w:val="16"/>
  </w:num>
  <w:num w:numId="20" w16cid:durableId="796608123">
    <w:abstractNumId w:val="10"/>
  </w:num>
  <w:num w:numId="21" w16cid:durableId="96486676">
    <w:abstractNumId w:val="20"/>
  </w:num>
  <w:num w:numId="22" w16cid:durableId="1593782382">
    <w:abstractNumId w:val="18"/>
  </w:num>
  <w:num w:numId="23" w16cid:durableId="1037004698">
    <w:abstractNumId w:val="23"/>
  </w:num>
  <w:num w:numId="24" w16cid:durableId="174199409">
    <w:abstractNumId w:val="25"/>
  </w:num>
  <w:num w:numId="25" w16cid:durableId="504636662">
    <w:abstractNumId w:val="11"/>
  </w:num>
  <w:num w:numId="26" w16cid:durableId="606157189">
    <w:abstractNumId w:val="12"/>
  </w:num>
  <w:num w:numId="27" w16cid:durableId="1246888030">
    <w:abstractNumId w:val="27"/>
  </w:num>
  <w:num w:numId="28" w16cid:durableId="2114399180">
    <w:abstractNumId w:val="28"/>
  </w:num>
  <w:num w:numId="29" w16cid:durableId="265313143">
    <w:abstractNumId w:val="7"/>
  </w:num>
  <w:num w:numId="30" w16cid:durableId="816996277">
    <w:abstractNumId w:val="5"/>
  </w:num>
  <w:num w:numId="31" w16cid:durableId="476454409">
    <w:abstractNumId w:val="8"/>
  </w:num>
  <w:num w:numId="32" w16cid:durableId="1908303840">
    <w:abstractNumId w:val="2"/>
  </w:num>
  <w:num w:numId="33" w16cid:durableId="962810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BD"/>
    <w:rsid w:val="00003BC6"/>
    <w:rsid w:val="00003FD4"/>
    <w:rsid w:val="00014355"/>
    <w:rsid w:val="00020C44"/>
    <w:rsid w:val="00021A2B"/>
    <w:rsid w:val="00042AB1"/>
    <w:rsid w:val="00043A86"/>
    <w:rsid w:val="00047A34"/>
    <w:rsid w:val="00051085"/>
    <w:rsid w:val="0005221D"/>
    <w:rsid w:val="00061CCA"/>
    <w:rsid w:val="00094B8E"/>
    <w:rsid w:val="000A6C5D"/>
    <w:rsid w:val="000C48C3"/>
    <w:rsid w:val="000E1897"/>
    <w:rsid w:val="000E3698"/>
    <w:rsid w:val="000F0520"/>
    <w:rsid w:val="000F66BD"/>
    <w:rsid w:val="00104A01"/>
    <w:rsid w:val="00134028"/>
    <w:rsid w:val="00170B89"/>
    <w:rsid w:val="001732B9"/>
    <w:rsid w:val="001E1AD9"/>
    <w:rsid w:val="001E6F66"/>
    <w:rsid w:val="0020775A"/>
    <w:rsid w:val="00207BB0"/>
    <w:rsid w:val="00216C10"/>
    <w:rsid w:val="00216F91"/>
    <w:rsid w:val="00217C25"/>
    <w:rsid w:val="00223F9F"/>
    <w:rsid w:val="00296083"/>
    <w:rsid w:val="002B0B81"/>
    <w:rsid w:val="002D7140"/>
    <w:rsid w:val="002E3B95"/>
    <w:rsid w:val="002F2177"/>
    <w:rsid w:val="00306E72"/>
    <w:rsid w:val="003326BC"/>
    <w:rsid w:val="0034445D"/>
    <w:rsid w:val="003445C4"/>
    <w:rsid w:val="00351224"/>
    <w:rsid w:val="00351CFC"/>
    <w:rsid w:val="003626EA"/>
    <w:rsid w:val="00373CD3"/>
    <w:rsid w:val="003866C3"/>
    <w:rsid w:val="003A135A"/>
    <w:rsid w:val="003A197C"/>
    <w:rsid w:val="003A5330"/>
    <w:rsid w:val="003D7DCE"/>
    <w:rsid w:val="003F142E"/>
    <w:rsid w:val="00413884"/>
    <w:rsid w:val="00414147"/>
    <w:rsid w:val="004332BD"/>
    <w:rsid w:val="004550C6"/>
    <w:rsid w:val="004B2E47"/>
    <w:rsid w:val="004E3C65"/>
    <w:rsid w:val="004E4768"/>
    <w:rsid w:val="004E4B9E"/>
    <w:rsid w:val="00507BC3"/>
    <w:rsid w:val="005203EE"/>
    <w:rsid w:val="00520854"/>
    <w:rsid w:val="00520B1A"/>
    <w:rsid w:val="00545C03"/>
    <w:rsid w:val="0054621D"/>
    <w:rsid w:val="00595CEF"/>
    <w:rsid w:val="00595E41"/>
    <w:rsid w:val="00597A94"/>
    <w:rsid w:val="005C5D11"/>
    <w:rsid w:val="005C6067"/>
    <w:rsid w:val="005F775C"/>
    <w:rsid w:val="0061436A"/>
    <w:rsid w:val="006453AF"/>
    <w:rsid w:val="0066064B"/>
    <w:rsid w:val="00667D7F"/>
    <w:rsid w:val="0069594C"/>
    <w:rsid w:val="006A3E0E"/>
    <w:rsid w:val="006A47E3"/>
    <w:rsid w:val="006B146E"/>
    <w:rsid w:val="006C1A8E"/>
    <w:rsid w:val="006C59AF"/>
    <w:rsid w:val="006C6801"/>
    <w:rsid w:val="006C7E98"/>
    <w:rsid w:val="006D2857"/>
    <w:rsid w:val="006E7C42"/>
    <w:rsid w:val="006F4BC9"/>
    <w:rsid w:val="00712CA0"/>
    <w:rsid w:val="007163F6"/>
    <w:rsid w:val="00723CB2"/>
    <w:rsid w:val="00786014"/>
    <w:rsid w:val="007876CF"/>
    <w:rsid w:val="007C48B9"/>
    <w:rsid w:val="007C7B2E"/>
    <w:rsid w:val="007D15D0"/>
    <w:rsid w:val="007E4AA0"/>
    <w:rsid w:val="00801F0F"/>
    <w:rsid w:val="0081729B"/>
    <w:rsid w:val="0083226F"/>
    <w:rsid w:val="00845884"/>
    <w:rsid w:val="008568DA"/>
    <w:rsid w:val="00861309"/>
    <w:rsid w:val="00866932"/>
    <w:rsid w:val="00874DF6"/>
    <w:rsid w:val="00885352"/>
    <w:rsid w:val="008C2F15"/>
    <w:rsid w:val="008D1D5D"/>
    <w:rsid w:val="008F6DAC"/>
    <w:rsid w:val="00924D67"/>
    <w:rsid w:val="00953658"/>
    <w:rsid w:val="009657FF"/>
    <w:rsid w:val="00973DD4"/>
    <w:rsid w:val="00982232"/>
    <w:rsid w:val="0098337B"/>
    <w:rsid w:val="009C50F9"/>
    <w:rsid w:val="009D02EE"/>
    <w:rsid w:val="009E4181"/>
    <w:rsid w:val="009F445A"/>
    <w:rsid w:val="00A06684"/>
    <w:rsid w:val="00A305EE"/>
    <w:rsid w:val="00A37C9D"/>
    <w:rsid w:val="00A554F8"/>
    <w:rsid w:val="00A8744C"/>
    <w:rsid w:val="00A87874"/>
    <w:rsid w:val="00AA0870"/>
    <w:rsid w:val="00AA302F"/>
    <w:rsid w:val="00AD02B0"/>
    <w:rsid w:val="00AE180B"/>
    <w:rsid w:val="00AE6C7D"/>
    <w:rsid w:val="00AE70E3"/>
    <w:rsid w:val="00AF3D93"/>
    <w:rsid w:val="00B00B21"/>
    <w:rsid w:val="00B248B0"/>
    <w:rsid w:val="00B26820"/>
    <w:rsid w:val="00B40519"/>
    <w:rsid w:val="00B87097"/>
    <w:rsid w:val="00B917B8"/>
    <w:rsid w:val="00B96839"/>
    <w:rsid w:val="00BB04FC"/>
    <w:rsid w:val="00BC79D2"/>
    <w:rsid w:val="00BE2696"/>
    <w:rsid w:val="00C55C5D"/>
    <w:rsid w:val="00C7328B"/>
    <w:rsid w:val="00C96216"/>
    <w:rsid w:val="00CA2877"/>
    <w:rsid w:val="00CA3E89"/>
    <w:rsid w:val="00CA6E29"/>
    <w:rsid w:val="00CB2D8C"/>
    <w:rsid w:val="00CB723B"/>
    <w:rsid w:val="00CD3C0D"/>
    <w:rsid w:val="00CE491B"/>
    <w:rsid w:val="00CE4BEC"/>
    <w:rsid w:val="00D154B4"/>
    <w:rsid w:val="00D17BB6"/>
    <w:rsid w:val="00D21949"/>
    <w:rsid w:val="00D355BD"/>
    <w:rsid w:val="00D41F8B"/>
    <w:rsid w:val="00D608D8"/>
    <w:rsid w:val="00D62B3C"/>
    <w:rsid w:val="00D7776C"/>
    <w:rsid w:val="00D96D71"/>
    <w:rsid w:val="00DD5986"/>
    <w:rsid w:val="00E02DED"/>
    <w:rsid w:val="00E40D12"/>
    <w:rsid w:val="00E62C1C"/>
    <w:rsid w:val="00E833AE"/>
    <w:rsid w:val="00E83B00"/>
    <w:rsid w:val="00EA2BA2"/>
    <w:rsid w:val="00EB0BDD"/>
    <w:rsid w:val="00EB639F"/>
    <w:rsid w:val="00EB6797"/>
    <w:rsid w:val="00EB7525"/>
    <w:rsid w:val="00EC20A1"/>
    <w:rsid w:val="00EF6D87"/>
    <w:rsid w:val="00F02228"/>
    <w:rsid w:val="00F17698"/>
    <w:rsid w:val="00F2554E"/>
    <w:rsid w:val="00F37D8E"/>
    <w:rsid w:val="00F40570"/>
    <w:rsid w:val="00F60DFC"/>
    <w:rsid w:val="00F623C2"/>
    <w:rsid w:val="00F64EAE"/>
    <w:rsid w:val="00F673E8"/>
    <w:rsid w:val="00F67C71"/>
    <w:rsid w:val="00F908FF"/>
    <w:rsid w:val="00FD17B0"/>
    <w:rsid w:val="00FE3326"/>
    <w:rsid w:val="00FE468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992A"/>
  <w15:chartTrackingRefBased/>
  <w15:docId w15:val="{4328227D-CAD7-4768-ADCC-2786A1D9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A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E29"/>
    <w:pPr>
      <w:autoSpaceDE w:val="0"/>
      <w:autoSpaceDN w:val="0"/>
      <w:adjustRightInd w:val="0"/>
    </w:pPr>
    <w:rPr>
      <w:rFonts w:ascii="Arial" w:hAnsi="Arial"/>
      <w:sz w:val="24"/>
      <w:szCs w:val="24"/>
    </w:rPr>
  </w:style>
  <w:style w:type="paragraph" w:customStyle="1" w:styleId="Document1">
    <w:name w:val="Document[1]"/>
    <w:basedOn w:val="Normal"/>
    <w:rsid w:val="00043A86"/>
    <w:pPr>
      <w:widowControl w:val="0"/>
    </w:pPr>
    <w:rPr>
      <w:b/>
      <w:sz w:val="36"/>
    </w:rPr>
  </w:style>
  <w:style w:type="paragraph" w:customStyle="1" w:styleId="Document2">
    <w:name w:val="Document[2]"/>
    <w:basedOn w:val="Normal"/>
    <w:rsid w:val="00043A86"/>
    <w:pPr>
      <w:widowControl w:val="0"/>
    </w:pPr>
    <w:rPr>
      <w:b/>
      <w:u w:val="single"/>
    </w:rPr>
  </w:style>
  <w:style w:type="paragraph" w:customStyle="1" w:styleId="Document3">
    <w:name w:val="Document[3]"/>
    <w:basedOn w:val="Normal"/>
    <w:rsid w:val="00043A86"/>
    <w:pPr>
      <w:widowControl w:val="0"/>
    </w:pPr>
    <w:rPr>
      <w:b/>
    </w:rPr>
  </w:style>
  <w:style w:type="paragraph" w:customStyle="1" w:styleId="Document4">
    <w:name w:val="Document[4]"/>
    <w:basedOn w:val="Normal"/>
    <w:rsid w:val="00043A86"/>
    <w:pPr>
      <w:widowControl w:val="0"/>
    </w:pPr>
    <w:rPr>
      <w:b/>
      <w:i/>
    </w:rPr>
  </w:style>
  <w:style w:type="paragraph" w:customStyle="1" w:styleId="Document5">
    <w:name w:val="Document[5]"/>
    <w:basedOn w:val="Normal"/>
    <w:rsid w:val="00043A86"/>
    <w:pPr>
      <w:widowControl w:val="0"/>
    </w:pPr>
  </w:style>
  <w:style w:type="paragraph" w:customStyle="1" w:styleId="Document6">
    <w:name w:val="Document[6]"/>
    <w:basedOn w:val="Normal"/>
    <w:rsid w:val="00043A86"/>
    <w:pPr>
      <w:widowControl w:val="0"/>
    </w:pPr>
  </w:style>
  <w:style w:type="paragraph" w:customStyle="1" w:styleId="Document7">
    <w:name w:val="Document[7]"/>
    <w:basedOn w:val="Normal"/>
    <w:rsid w:val="00043A86"/>
    <w:pPr>
      <w:widowControl w:val="0"/>
    </w:pPr>
  </w:style>
  <w:style w:type="paragraph" w:customStyle="1" w:styleId="Document8">
    <w:name w:val="Document[8]"/>
    <w:basedOn w:val="Normal"/>
    <w:rsid w:val="00043A86"/>
    <w:pPr>
      <w:widowControl w:val="0"/>
    </w:pPr>
  </w:style>
  <w:style w:type="paragraph" w:customStyle="1" w:styleId="Level9">
    <w:name w:val="Level 9"/>
    <w:basedOn w:val="Normal"/>
    <w:rsid w:val="00043A86"/>
    <w:pPr>
      <w:widowControl w:val="0"/>
    </w:pPr>
    <w:rPr>
      <w:b/>
    </w:rPr>
  </w:style>
  <w:style w:type="paragraph" w:customStyle="1" w:styleId="Technical1">
    <w:name w:val="Technical[1]"/>
    <w:basedOn w:val="Normal"/>
    <w:rsid w:val="00043A86"/>
    <w:pPr>
      <w:widowControl w:val="0"/>
    </w:pPr>
    <w:rPr>
      <w:b/>
      <w:sz w:val="36"/>
    </w:rPr>
  </w:style>
  <w:style w:type="paragraph" w:customStyle="1" w:styleId="Technical2">
    <w:name w:val="Technical[2]"/>
    <w:basedOn w:val="Normal"/>
    <w:rsid w:val="00043A86"/>
    <w:pPr>
      <w:widowControl w:val="0"/>
    </w:pPr>
    <w:rPr>
      <w:b/>
      <w:u w:val="single"/>
    </w:rPr>
  </w:style>
  <w:style w:type="paragraph" w:customStyle="1" w:styleId="Technical3">
    <w:name w:val="Technical[3]"/>
    <w:basedOn w:val="Normal"/>
    <w:rsid w:val="00043A86"/>
    <w:pPr>
      <w:widowControl w:val="0"/>
    </w:pPr>
    <w:rPr>
      <w:b/>
    </w:rPr>
  </w:style>
  <w:style w:type="paragraph" w:customStyle="1" w:styleId="Technical4">
    <w:name w:val="Technical[4]"/>
    <w:basedOn w:val="Normal"/>
    <w:rsid w:val="00043A86"/>
    <w:pPr>
      <w:widowControl w:val="0"/>
    </w:pPr>
    <w:rPr>
      <w:b/>
    </w:rPr>
  </w:style>
  <w:style w:type="paragraph" w:customStyle="1" w:styleId="Technical5">
    <w:name w:val="Technical[5]"/>
    <w:basedOn w:val="Normal"/>
    <w:rsid w:val="00043A86"/>
    <w:pPr>
      <w:widowControl w:val="0"/>
    </w:pPr>
    <w:rPr>
      <w:b/>
    </w:rPr>
  </w:style>
  <w:style w:type="paragraph" w:customStyle="1" w:styleId="Technical6">
    <w:name w:val="Technical[6]"/>
    <w:basedOn w:val="Normal"/>
    <w:rsid w:val="00043A86"/>
    <w:pPr>
      <w:widowControl w:val="0"/>
    </w:pPr>
    <w:rPr>
      <w:b/>
    </w:rPr>
  </w:style>
  <w:style w:type="paragraph" w:customStyle="1" w:styleId="Technical7">
    <w:name w:val="Technical[7]"/>
    <w:basedOn w:val="Normal"/>
    <w:rsid w:val="00043A86"/>
    <w:pPr>
      <w:widowControl w:val="0"/>
    </w:pPr>
    <w:rPr>
      <w:b/>
    </w:rPr>
  </w:style>
  <w:style w:type="paragraph" w:customStyle="1" w:styleId="Technical8">
    <w:name w:val="Technical[8]"/>
    <w:basedOn w:val="Normal"/>
    <w:rsid w:val="00043A86"/>
    <w:pPr>
      <w:widowControl w:val="0"/>
    </w:pPr>
    <w:rPr>
      <w:b/>
    </w:rPr>
  </w:style>
  <w:style w:type="paragraph" w:customStyle="1" w:styleId="RightPar1">
    <w:name w:val="Right Par[1]"/>
    <w:basedOn w:val="Normal"/>
    <w:rsid w:val="00043A86"/>
    <w:pPr>
      <w:widowControl w:val="0"/>
    </w:pPr>
  </w:style>
  <w:style w:type="paragraph" w:customStyle="1" w:styleId="RightPar2">
    <w:name w:val="Right Par[2]"/>
    <w:basedOn w:val="Normal"/>
    <w:rsid w:val="00043A86"/>
    <w:pPr>
      <w:widowControl w:val="0"/>
    </w:pPr>
  </w:style>
  <w:style w:type="paragraph" w:customStyle="1" w:styleId="RightPar3">
    <w:name w:val="Right Par[3]"/>
    <w:basedOn w:val="Normal"/>
    <w:rsid w:val="00043A86"/>
    <w:pPr>
      <w:widowControl w:val="0"/>
    </w:pPr>
  </w:style>
  <w:style w:type="paragraph" w:customStyle="1" w:styleId="RightPar4">
    <w:name w:val="Right Par[4]"/>
    <w:basedOn w:val="Normal"/>
    <w:rsid w:val="00043A86"/>
    <w:pPr>
      <w:widowControl w:val="0"/>
    </w:pPr>
  </w:style>
  <w:style w:type="paragraph" w:customStyle="1" w:styleId="RightPar5">
    <w:name w:val="Right Par[5]"/>
    <w:basedOn w:val="Normal"/>
    <w:rsid w:val="00043A86"/>
    <w:pPr>
      <w:widowControl w:val="0"/>
    </w:pPr>
  </w:style>
  <w:style w:type="paragraph" w:customStyle="1" w:styleId="RightPar6">
    <w:name w:val="Right Par[6]"/>
    <w:basedOn w:val="Normal"/>
    <w:rsid w:val="00043A86"/>
    <w:pPr>
      <w:widowControl w:val="0"/>
    </w:pPr>
  </w:style>
  <w:style w:type="paragraph" w:customStyle="1" w:styleId="RightPar7">
    <w:name w:val="Right Par[7]"/>
    <w:basedOn w:val="Normal"/>
    <w:rsid w:val="00043A86"/>
    <w:pPr>
      <w:widowControl w:val="0"/>
    </w:pPr>
  </w:style>
  <w:style w:type="paragraph" w:customStyle="1" w:styleId="RightPar8">
    <w:name w:val="Right Par[8]"/>
    <w:basedOn w:val="Normal"/>
    <w:rsid w:val="00043A86"/>
    <w:pPr>
      <w:widowControl w:val="0"/>
    </w:pPr>
  </w:style>
  <w:style w:type="paragraph" w:customStyle="1" w:styleId="Level1">
    <w:name w:val="Level 1"/>
    <w:basedOn w:val="Normal"/>
    <w:rsid w:val="00043A86"/>
    <w:pPr>
      <w:widowControl w:val="0"/>
    </w:pPr>
  </w:style>
  <w:style w:type="character" w:customStyle="1" w:styleId="QuickFormat1">
    <w:name w:val="QuickFormat1"/>
    <w:rsid w:val="00043A86"/>
    <w:rPr>
      <w:color w:val="FF0000"/>
      <w:sz w:val="24"/>
    </w:rPr>
  </w:style>
  <w:style w:type="character" w:customStyle="1" w:styleId="Bibliogrphy">
    <w:name w:val="Bibliogrphy"/>
    <w:rsid w:val="00043A86"/>
  </w:style>
  <w:style w:type="character" w:customStyle="1" w:styleId="DocInit">
    <w:name w:val="Doc Init"/>
    <w:rsid w:val="00043A86"/>
  </w:style>
  <w:style w:type="character" w:customStyle="1" w:styleId="TechInit">
    <w:name w:val="Tech Init"/>
    <w:rsid w:val="00043A86"/>
  </w:style>
  <w:style w:type="character" w:customStyle="1" w:styleId="Pleading">
    <w:name w:val="Pleading"/>
    <w:rsid w:val="00043A86"/>
  </w:style>
  <w:style w:type="paragraph" w:customStyle="1" w:styleId="a">
    <w:name w:val="Ѐ"/>
    <w:basedOn w:val="Normal"/>
    <w:rsid w:val="00043A86"/>
    <w:pPr>
      <w:widowControl w:val="0"/>
      <w:spacing w:line="240" w:lineRule="exact"/>
    </w:pPr>
  </w:style>
  <w:style w:type="paragraph" w:customStyle="1" w:styleId="a0">
    <w:name w:val="آ"/>
    <w:basedOn w:val="Normal"/>
    <w:rsid w:val="00043A86"/>
    <w:pPr>
      <w:widowControl w:val="0"/>
    </w:pPr>
  </w:style>
  <w:style w:type="paragraph" w:customStyle="1" w:styleId="a1">
    <w:name w:val="؛"/>
    <w:basedOn w:val="Normal"/>
    <w:rsid w:val="00043A86"/>
    <w:pPr>
      <w:widowControl w:val="0"/>
    </w:pPr>
  </w:style>
  <w:style w:type="paragraph" w:customStyle="1" w:styleId="Style0">
    <w:name w:val="Style0"/>
    <w:rsid w:val="00CA6E29"/>
    <w:pPr>
      <w:autoSpaceDE w:val="0"/>
      <w:autoSpaceDN w:val="0"/>
      <w:adjustRightInd w:val="0"/>
    </w:pPr>
    <w:rPr>
      <w:rFonts w:ascii="Arial" w:hAnsi="Arial"/>
      <w:sz w:val="24"/>
      <w:szCs w:val="24"/>
    </w:rPr>
  </w:style>
  <w:style w:type="character" w:styleId="Hyperlink">
    <w:name w:val="Hyperlink"/>
    <w:uiPriority w:val="99"/>
    <w:rsid w:val="00CA6E29"/>
    <w:rPr>
      <w:color w:val="0000FF"/>
      <w:u w:val="single"/>
    </w:rPr>
  </w:style>
  <w:style w:type="paragraph" w:styleId="BalloonText">
    <w:name w:val="Balloon Text"/>
    <w:basedOn w:val="Normal"/>
    <w:link w:val="BalloonTextChar"/>
    <w:rsid w:val="0034445D"/>
    <w:rPr>
      <w:rFonts w:ascii="Tahoma" w:hAnsi="Tahoma" w:cs="Tahoma"/>
      <w:sz w:val="16"/>
      <w:szCs w:val="16"/>
    </w:rPr>
  </w:style>
  <w:style w:type="character" w:customStyle="1" w:styleId="BalloonTextChar">
    <w:name w:val="Balloon Text Char"/>
    <w:link w:val="BalloonText"/>
    <w:rsid w:val="0034445D"/>
    <w:rPr>
      <w:rFonts w:ascii="Tahoma" w:hAnsi="Tahoma" w:cs="Tahoma"/>
      <w:sz w:val="16"/>
      <w:szCs w:val="16"/>
    </w:rPr>
  </w:style>
  <w:style w:type="paragraph" w:styleId="BodyText">
    <w:name w:val="Body Text"/>
    <w:link w:val="BodyTextChar"/>
    <w:qFormat/>
    <w:rsid w:val="008C2F15"/>
    <w:pPr>
      <w:spacing w:after="120"/>
    </w:pPr>
    <w:rPr>
      <w:rFonts w:ascii="Georgia" w:eastAsia="Georgia" w:hAnsi="Georgia"/>
      <w:sz w:val="24"/>
      <w:szCs w:val="24"/>
    </w:rPr>
  </w:style>
  <w:style w:type="character" w:customStyle="1" w:styleId="BodyTextChar">
    <w:name w:val="Body Text Char"/>
    <w:link w:val="BodyText"/>
    <w:rsid w:val="008C2F15"/>
    <w:rPr>
      <w:rFonts w:ascii="Georgia" w:eastAsia="Georgia" w:hAnsi="Georgia"/>
      <w:sz w:val="24"/>
      <w:szCs w:val="24"/>
      <w:lang w:val="en-US" w:eastAsia="en-US" w:bidi="ar-SA"/>
    </w:rPr>
  </w:style>
  <w:style w:type="character" w:styleId="Strong">
    <w:name w:val="Strong"/>
    <w:qFormat/>
    <w:rsid w:val="006F4BC9"/>
    <w:rPr>
      <w:b/>
      <w:bCs/>
    </w:rPr>
  </w:style>
  <w:style w:type="character" w:styleId="UnresolvedMention">
    <w:name w:val="Unresolved Mention"/>
    <w:uiPriority w:val="99"/>
    <w:semiHidden/>
    <w:unhideWhenUsed/>
    <w:rsid w:val="00AD02B0"/>
    <w:rPr>
      <w:color w:val="808080"/>
      <w:shd w:val="clear" w:color="auto" w:fill="E6E6E6"/>
    </w:rPr>
  </w:style>
  <w:style w:type="paragraph" w:styleId="Header">
    <w:name w:val="header"/>
    <w:basedOn w:val="Normal"/>
    <w:link w:val="HeaderChar"/>
    <w:rsid w:val="00C7328B"/>
    <w:pPr>
      <w:tabs>
        <w:tab w:val="center" w:pos="4680"/>
        <w:tab w:val="right" w:pos="9360"/>
      </w:tabs>
    </w:pPr>
  </w:style>
  <w:style w:type="character" w:customStyle="1" w:styleId="HeaderChar">
    <w:name w:val="Header Char"/>
    <w:basedOn w:val="DefaultParagraphFont"/>
    <w:link w:val="Header"/>
    <w:rsid w:val="00C7328B"/>
    <w:rPr>
      <w:sz w:val="24"/>
    </w:rPr>
  </w:style>
  <w:style w:type="paragraph" w:styleId="Footer">
    <w:name w:val="footer"/>
    <w:basedOn w:val="Normal"/>
    <w:link w:val="FooterChar"/>
    <w:rsid w:val="00C7328B"/>
    <w:pPr>
      <w:tabs>
        <w:tab w:val="center" w:pos="4680"/>
        <w:tab w:val="right" w:pos="9360"/>
      </w:tabs>
    </w:pPr>
  </w:style>
  <w:style w:type="character" w:customStyle="1" w:styleId="FooterChar">
    <w:name w:val="Footer Char"/>
    <w:basedOn w:val="DefaultParagraphFont"/>
    <w:link w:val="Footer"/>
    <w:rsid w:val="00C732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988">
      <w:bodyDiv w:val="1"/>
      <w:marLeft w:val="0"/>
      <w:marRight w:val="0"/>
      <w:marTop w:val="0"/>
      <w:marBottom w:val="0"/>
      <w:divBdr>
        <w:top w:val="none" w:sz="0" w:space="0" w:color="auto"/>
        <w:left w:val="none" w:sz="0" w:space="0" w:color="auto"/>
        <w:bottom w:val="none" w:sz="0" w:space="0" w:color="auto"/>
        <w:right w:val="none" w:sz="0" w:space="0" w:color="auto"/>
      </w:divBdr>
    </w:div>
    <w:div w:id="565452122">
      <w:bodyDiv w:val="1"/>
      <w:marLeft w:val="0"/>
      <w:marRight w:val="0"/>
      <w:marTop w:val="0"/>
      <w:marBottom w:val="0"/>
      <w:divBdr>
        <w:top w:val="none" w:sz="0" w:space="0" w:color="auto"/>
        <w:left w:val="none" w:sz="0" w:space="0" w:color="auto"/>
        <w:bottom w:val="none" w:sz="0" w:space="0" w:color="auto"/>
        <w:right w:val="none" w:sz="0" w:space="0" w:color="auto"/>
      </w:divBdr>
    </w:div>
    <w:div w:id="855658864">
      <w:bodyDiv w:val="1"/>
      <w:marLeft w:val="0"/>
      <w:marRight w:val="0"/>
      <w:marTop w:val="0"/>
      <w:marBottom w:val="0"/>
      <w:divBdr>
        <w:top w:val="none" w:sz="0" w:space="0" w:color="auto"/>
        <w:left w:val="none" w:sz="0" w:space="0" w:color="auto"/>
        <w:bottom w:val="none" w:sz="0" w:space="0" w:color="auto"/>
        <w:right w:val="none" w:sz="0" w:space="0" w:color="auto"/>
      </w:divBdr>
    </w:div>
    <w:div w:id="945045706">
      <w:bodyDiv w:val="1"/>
      <w:marLeft w:val="0"/>
      <w:marRight w:val="0"/>
      <w:marTop w:val="0"/>
      <w:marBottom w:val="0"/>
      <w:divBdr>
        <w:top w:val="none" w:sz="0" w:space="0" w:color="auto"/>
        <w:left w:val="none" w:sz="0" w:space="0" w:color="auto"/>
        <w:bottom w:val="none" w:sz="0" w:space="0" w:color="auto"/>
        <w:right w:val="none" w:sz="0" w:space="0" w:color="auto"/>
      </w:divBdr>
    </w:div>
    <w:div w:id="1294872001">
      <w:bodyDiv w:val="1"/>
      <w:marLeft w:val="0"/>
      <w:marRight w:val="0"/>
      <w:marTop w:val="0"/>
      <w:marBottom w:val="0"/>
      <w:divBdr>
        <w:top w:val="none" w:sz="0" w:space="0" w:color="auto"/>
        <w:left w:val="none" w:sz="0" w:space="0" w:color="auto"/>
        <w:bottom w:val="none" w:sz="0" w:space="0" w:color="auto"/>
        <w:right w:val="none" w:sz="0" w:space="0" w:color="auto"/>
      </w:divBdr>
    </w:div>
    <w:div w:id="1457677594">
      <w:bodyDiv w:val="1"/>
      <w:marLeft w:val="0"/>
      <w:marRight w:val="0"/>
      <w:marTop w:val="0"/>
      <w:marBottom w:val="0"/>
      <w:divBdr>
        <w:top w:val="none" w:sz="0" w:space="0" w:color="auto"/>
        <w:left w:val="none" w:sz="0" w:space="0" w:color="auto"/>
        <w:bottom w:val="none" w:sz="0" w:space="0" w:color="auto"/>
        <w:right w:val="none" w:sz="0" w:space="0" w:color="auto"/>
      </w:divBdr>
    </w:div>
    <w:div w:id="1888105659">
      <w:bodyDiv w:val="1"/>
      <w:marLeft w:val="0"/>
      <w:marRight w:val="0"/>
      <w:marTop w:val="0"/>
      <w:marBottom w:val="0"/>
      <w:divBdr>
        <w:top w:val="none" w:sz="0" w:space="0" w:color="auto"/>
        <w:left w:val="none" w:sz="0" w:space="0" w:color="auto"/>
        <w:bottom w:val="none" w:sz="0" w:space="0" w:color="auto"/>
        <w:right w:val="none" w:sz="0" w:space="0" w:color="auto"/>
      </w:divBdr>
    </w:div>
    <w:div w:id="19860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1848</Words>
  <Characters>1128</Characters>
  <Application>Microsoft Office Word</Application>
  <DocSecurity>8</DocSecurity>
  <Lines>9</Lines>
  <Paragraphs>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2971</CharactersWithSpaces>
  <SharedDoc>false</SharedDoc>
  <HLinks>
    <vt:vector size="36" baseType="variant">
      <vt:variant>
        <vt:i4>8257653</vt:i4>
      </vt:variant>
      <vt:variant>
        <vt:i4>17</vt:i4>
      </vt:variant>
      <vt:variant>
        <vt:i4>0</vt:i4>
      </vt:variant>
      <vt:variant>
        <vt:i4>5</vt:i4>
      </vt:variant>
      <vt:variant>
        <vt:lpwstr>http://www.tceq.texas.gov/goto/pep</vt:lpwstr>
      </vt:variant>
      <vt:variant>
        <vt:lpwstr/>
      </vt:variant>
      <vt:variant>
        <vt:i4>3735611</vt:i4>
      </vt:variant>
      <vt:variant>
        <vt:i4>14</vt:i4>
      </vt:variant>
      <vt:variant>
        <vt:i4>0</vt:i4>
      </vt:variant>
      <vt:variant>
        <vt:i4>5</vt:i4>
      </vt:variant>
      <vt:variant>
        <vt:lpwstr>https://www14.tceq.texas.gov/epic/eComment/</vt:lpwstr>
      </vt:variant>
      <vt:variant>
        <vt:lpwstr/>
      </vt:variant>
      <vt:variant>
        <vt:i4>7929977</vt:i4>
      </vt:variant>
      <vt:variant>
        <vt:i4>11</vt:i4>
      </vt:variant>
      <vt:variant>
        <vt:i4>0</vt:i4>
      </vt:variant>
      <vt:variant>
        <vt:i4>5</vt:i4>
      </vt:variant>
      <vt:variant>
        <vt:lpwstr>http://www.tceq.texas.gov/goto/cid</vt:lpwstr>
      </vt:variant>
      <vt:variant>
        <vt:lpwstr/>
      </vt:variant>
      <vt:variant>
        <vt:i4>6094930</vt:i4>
      </vt:variant>
      <vt:variant>
        <vt:i4>8</vt:i4>
      </vt:variant>
      <vt:variant>
        <vt:i4>0</vt:i4>
      </vt:variant>
      <vt:variant>
        <vt:i4>5</vt:i4>
      </vt:variant>
      <vt:variant>
        <vt:lpwstr>https://www.tceq.texas.gov/permitting/wastewater/plain-language-summaries-and-public-notices</vt:lpwstr>
      </vt:variant>
      <vt:variant>
        <vt:lpwstr/>
      </vt:variant>
      <vt:variant>
        <vt:i4>6094930</vt:i4>
      </vt:variant>
      <vt:variant>
        <vt:i4>5</vt:i4>
      </vt:variant>
      <vt:variant>
        <vt:i4>0</vt:i4>
      </vt:variant>
      <vt:variant>
        <vt:i4>5</vt:i4>
      </vt:variant>
      <vt:variant>
        <vt:lpwstr>https://www.tceq.texas.gov/permitting/wastewater/plain-language-summaries-and-public-notices</vt:lpwstr>
      </vt:variant>
      <vt:variant>
        <vt:lpwstr/>
      </vt:variant>
      <vt:variant>
        <vt:i4>4587523</vt:i4>
      </vt:variant>
      <vt:variant>
        <vt:i4>2</vt:i4>
      </vt:variant>
      <vt:variant>
        <vt:i4>0</vt:i4>
      </vt:variant>
      <vt:variant>
        <vt:i4>5</vt:i4>
      </vt:variant>
      <vt:variant>
        <vt:lpwstr>https://tceq.maps.arcgis.com/apps/webappviewer/index.html?id=db5bac44afbc468bbddd360f8168250f&amp;marker=-95.392394%2C30.009394&amp;level=12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SIMPLIFIED CHINESE</dc:title>
  <dc:subject/>
  <dc:creator>Stephanie Baker</dc:creator>
  <cp:keywords/>
  <cp:lastModifiedBy>Leah Whallon</cp:lastModifiedBy>
  <cp:revision>6</cp:revision>
  <cp:lastPrinted>2023-11-08T17:08:00Z</cp:lastPrinted>
  <dcterms:created xsi:type="dcterms:W3CDTF">2023-11-09T13:59:00Z</dcterms:created>
  <dcterms:modified xsi:type="dcterms:W3CDTF">2023-12-12T21:43:00Z</dcterms:modified>
</cp:coreProperties>
</file>