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390D" w14:textId="77777777" w:rsidR="00BB04FC" w:rsidRPr="00F64EAE" w:rsidRDefault="004E4B9E" w:rsidP="00BB04FC">
      <w:pPr>
        <w:jc w:val="center"/>
        <w:rPr>
          <w:rFonts w:ascii="Georgia" w:hAnsi="Georgia"/>
          <w:b/>
          <w:bCs/>
          <w:smallCaps/>
          <w:sz w:val="36"/>
          <w:szCs w:val="36"/>
        </w:rPr>
      </w:pPr>
      <w:r w:rsidRPr="00F64EAE">
        <w:rPr>
          <w:rFonts w:ascii="Georgia" w:hAnsi="Georgia"/>
          <w:sz w:val="36"/>
          <w:szCs w:val="36"/>
          <w:lang w:val="en-CA"/>
        </w:rPr>
        <w:fldChar w:fldCharType="begin"/>
      </w:r>
      <w:r w:rsidR="00BB04FC" w:rsidRPr="00F64EAE">
        <w:rPr>
          <w:rFonts w:ascii="Georgia" w:hAnsi="Georgia"/>
          <w:sz w:val="36"/>
          <w:szCs w:val="36"/>
          <w:lang w:val="en-CA"/>
        </w:rPr>
        <w:instrText xml:space="preserve"> SEQ CHAPTER \h \r 1</w:instrText>
      </w:r>
      <w:r w:rsidRPr="00F64EAE">
        <w:rPr>
          <w:rFonts w:ascii="Georgia" w:hAnsi="Georgia"/>
          <w:sz w:val="36"/>
          <w:szCs w:val="36"/>
          <w:lang w:val="en-CA"/>
        </w:rPr>
        <w:fldChar w:fldCharType="end"/>
      </w:r>
      <w:r w:rsidR="00BB04FC" w:rsidRPr="00F64EAE">
        <w:rPr>
          <w:rFonts w:ascii="Georgia" w:hAnsi="Georgia"/>
          <w:b/>
          <w:bCs/>
          <w:smallCaps/>
          <w:sz w:val="36"/>
          <w:szCs w:val="36"/>
        </w:rPr>
        <w:t>Texas Commission on Environmental Quality</w:t>
      </w:r>
    </w:p>
    <w:p w14:paraId="3DD18258" w14:textId="77777777" w:rsidR="009657FF" w:rsidRDefault="009657FF" w:rsidP="004E3C65">
      <w:pPr>
        <w:jc w:val="center"/>
        <w:rPr>
          <w:rFonts w:ascii="Georgia" w:hAnsi="Georgia"/>
          <w:b/>
          <w:bCs/>
          <w:sz w:val="22"/>
          <w:szCs w:val="22"/>
        </w:rPr>
      </w:pPr>
    </w:p>
    <w:p w14:paraId="75A81973" w14:textId="6A22382A" w:rsidR="00BB04FC" w:rsidRPr="00F64EAE" w:rsidRDefault="00CE491B" w:rsidP="004E3C65">
      <w:pPr>
        <w:jc w:val="center"/>
        <w:rPr>
          <w:rFonts w:ascii="Georgia" w:hAnsi="Georgia"/>
          <w:b/>
          <w:bCs/>
          <w:sz w:val="22"/>
          <w:szCs w:val="22"/>
        </w:rPr>
      </w:pPr>
      <w:r>
        <w:rPr>
          <w:noProof/>
        </w:rPr>
        <w:drawing>
          <wp:inline distT="0" distB="0" distL="0" distR="0" wp14:anchorId="23EB06FA" wp14:editId="3FB17DBD">
            <wp:extent cx="914400" cy="914400"/>
            <wp:effectExtent l="0" t="0" r="0" b="0"/>
            <wp:docPr id="2" name="Picture 10"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CE54A50" w14:textId="77777777" w:rsidR="00BB04FC" w:rsidRPr="00F64EAE" w:rsidRDefault="00BB04FC" w:rsidP="004E3C65">
      <w:pPr>
        <w:jc w:val="center"/>
        <w:rPr>
          <w:rFonts w:ascii="Georgia" w:hAnsi="Georgia"/>
          <w:b/>
          <w:bCs/>
          <w:sz w:val="22"/>
          <w:szCs w:val="22"/>
        </w:rPr>
      </w:pPr>
    </w:p>
    <w:p w14:paraId="1360AA85" w14:textId="77777777" w:rsidR="00A305EE" w:rsidRPr="00F64EAE" w:rsidRDefault="00A305EE" w:rsidP="00A305EE">
      <w:pPr>
        <w:rPr>
          <w:rFonts w:ascii="Georgia" w:hAnsi="Georgia" w:cs="Bell MT"/>
          <w:sz w:val="22"/>
          <w:szCs w:val="22"/>
        </w:rPr>
      </w:pPr>
    </w:p>
    <w:p w14:paraId="7E7A606B" w14:textId="77777777" w:rsidR="00A305EE" w:rsidRPr="00F64EAE" w:rsidRDefault="00A305EE" w:rsidP="00A305EE">
      <w:pPr>
        <w:jc w:val="center"/>
        <w:rPr>
          <w:rFonts w:ascii="Georgia" w:hAnsi="Georgia"/>
          <w:b/>
          <w:bCs/>
          <w:sz w:val="22"/>
          <w:szCs w:val="22"/>
        </w:rPr>
      </w:pPr>
      <w:r w:rsidRPr="00F64EAE">
        <w:rPr>
          <w:rFonts w:ascii="Georgia" w:hAnsi="Georgia"/>
          <w:b/>
          <w:bCs/>
          <w:sz w:val="22"/>
          <w:szCs w:val="22"/>
        </w:rPr>
        <w:t>NOTICE OF RECEIPT OF APPLICATION AND</w:t>
      </w:r>
    </w:p>
    <w:p w14:paraId="37D1DA3D" w14:textId="6AC24123" w:rsidR="00A305EE" w:rsidRPr="007C7B2E" w:rsidRDefault="00A305EE" w:rsidP="00A305EE">
      <w:pPr>
        <w:jc w:val="center"/>
        <w:rPr>
          <w:rFonts w:ascii="Georgia" w:hAnsi="Georgia"/>
          <w:b/>
          <w:bCs/>
          <w:sz w:val="22"/>
          <w:szCs w:val="22"/>
        </w:rPr>
      </w:pPr>
      <w:r w:rsidRPr="00F64EAE">
        <w:rPr>
          <w:rFonts w:ascii="Georgia" w:hAnsi="Georgia"/>
          <w:b/>
          <w:bCs/>
          <w:sz w:val="22"/>
          <w:szCs w:val="22"/>
        </w:rPr>
        <w:t xml:space="preserve">INTENT TO OBTAIN A </w:t>
      </w:r>
      <w:r w:rsidRPr="007C7B2E">
        <w:rPr>
          <w:rFonts w:ascii="Georgia" w:hAnsi="Georgia"/>
          <w:b/>
          <w:bCs/>
          <w:sz w:val="22"/>
          <w:szCs w:val="22"/>
        </w:rPr>
        <w:t xml:space="preserve">SEWAGE SLUDGE </w:t>
      </w:r>
      <w:r w:rsidR="006453AF" w:rsidRPr="007C7B2E">
        <w:rPr>
          <w:rFonts w:ascii="Georgia" w:hAnsi="Georgia"/>
          <w:b/>
          <w:bCs/>
          <w:sz w:val="22"/>
          <w:szCs w:val="22"/>
        </w:rPr>
        <w:t>OR BIOSOLIDS</w:t>
      </w:r>
      <w:r w:rsidR="00104A01" w:rsidRPr="007C7B2E">
        <w:rPr>
          <w:rFonts w:ascii="Georgia" w:hAnsi="Georgia"/>
          <w:b/>
          <w:bCs/>
          <w:sz w:val="22"/>
          <w:szCs w:val="22"/>
        </w:rPr>
        <w:t xml:space="preserve"> </w:t>
      </w:r>
      <w:r w:rsidRPr="007C7B2E">
        <w:rPr>
          <w:rFonts w:ascii="Georgia" w:hAnsi="Georgia"/>
          <w:b/>
          <w:bCs/>
          <w:sz w:val="22"/>
          <w:szCs w:val="22"/>
        </w:rPr>
        <w:t>PR</w:t>
      </w:r>
      <w:r w:rsidR="00667D7F" w:rsidRPr="007C7B2E">
        <w:rPr>
          <w:rFonts w:ascii="Georgia" w:hAnsi="Georgia"/>
          <w:b/>
          <w:bCs/>
          <w:sz w:val="22"/>
          <w:szCs w:val="22"/>
        </w:rPr>
        <w:t>O</w:t>
      </w:r>
      <w:r w:rsidRPr="007C7B2E">
        <w:rPr>
          <w:rFonts w:ascii="Georgia" w:hAnsi="Georgia"/>
          <w:b/>
          <w:bCs/>
          <w:sz w:val="22"/>
          <w:szCs w:val="22"/>
        </w:rPr>
        <w:t xml:space="preserve">CESSING </w:t>
      </w:r>
      <w:r w:rsidR="00AE6C7D">
        <w:rPr>
          <w:rFonts w:ascii="Georgia" w:hAnsi="Georgia"/>
          <w:b/>
          <w:bCs/>
          <w:sz w:val="22"/>
          <w:szCs w:val="22"/>
        </w:rPr>
        <w:t xml:space="preserve">AND BENEFICIAL LAND USE </w:t>
      </w:r>
      <w:r w:rsidRPr="007C7B2E">
        <w:rPr>
          <w:rFonts w:ascii="Georgia" w:hAnsi="Georgia"/>
          <w:b/>
          <w:bCs/>
          <w:sz w:val="22"/>
          <w:szCs w:val="22"/>
        </w:rPr>
        <w:t xml:space="preserve">PERMIT </w:t>
      </w:r>
      <w:r w:rsidR="00667D7F" w:rsidRPr="007C7B2E">
        <w:rPr>
          <w:rFonts w:ascii="Georgia" w:hAnsi="Georgia"/>
          <w:b/>
          <w:bCs/>
          <w:sz w:val="22"/>
          <w:szCs w:val="22"/>
        </w:rPr>
        <w:t>RENEWAL</w:t>
      </w:r>
    </w:p>
    <w:p w14:paraId="08AE2942" w14:textId="77777777" w:rsidR="00A305EE" w:rsidRPr="007C7B2E" w:rsidRDefault="00A305EE" w:rsidP="00A305EE">
      <w:pPr>
        <w:jc w:val="center"/>
        <w:rPr>
          <w:rFonts w:ascii="Georgia" w:hAnsi="Georgia"/>
          <w:b/>
          <w:bCs/>
          <w:sz w:val="22"/>
          <w:szCs w:val="22"/>
        </w:rPr>
      </w:pPr>
      <w:r w:rsidRPr="007C7B2E">
        <w:rPr>
          <w:rFonts w:ascii="Georgia" w:hAnsi="Georgia"/>
          <w:b/>
          <w:bCs/>
          <w:sz w:val="22"/>
          <w:szCs w:val="22"/>
        </w:rPr>
        <w:t xml:space="preserve"> </w:t>
      </w:r>
    </w:p>
    <w:p w14:paraId="1C718D50" w14:textId="30A79E15" w:rsidR="00A305EE" w:rsidRPr="007C7B2E" w:rsidRDefault="00A305EE" w:rsidP="00A305EE">
      <w:pPr>
        <w:jc w:val="center"/>
        <w:rPr>
          <w:rFonts w:ascii="Georgia" w:hAnsi="Georgia"/>
          <w:b/>
          <w:bCs/>
          <w:sz w:val="22"/>
          <w:szCs w:val="22"/>
        </w:rPr>
      </w:pPr>
      <w:r w:rsidRPr="007C7B2E">
        <w:rPr>
          <w:rFonts w:ascii="Georgia" w:hAnsi="Georgia"/>
          <w:b/>
          <w:bCs/>
          <w:sz w:val="22"/>
          <w:szCs w:val="22"/>
        </w:rPr>
        <w:t>PERMIT NO. WQ00</w:t>
      </w:r>
      <w:r w:rsidR="007C48B9" w:rsidRPr="007C7B2E">
        <w:rPr>
          <w:rFonts w:ascii="Georgia" w:hAnsi="Georgia"/>
          <w:b/>
          <w:bCs/>
          <w:sz w:val="22"/>
          <w:szCs w:val="22"/>
        </w:rPr>
        <w:t>0</w:t>
      </w:r>
      <w:r w:rsidR="00AE6C7D">
        <w:rPr>
          <w:rFonts w:ascii="Georgia" w:hAnsi="Georgia"/>
          <w:b/>
          <w:bCs/>
          <w:sz w:val="22"/>
          <w:szCs w:val="22"/>
        </w:rPr>
        <w:t>3823</w:t>
      </w:r>
      <w:r w:rsidR="007C48B9" w:rsidRPr="007C7B2E">
        <w:rPr>
          <w:rFonts w:ascii="Georgia" w:hAnsi="Georgia"/>
          <w:b/>
          <w:bCs/>
          <w:sz w:val="22"/>
          <w:szCs w:val="22"/>
        </w:rPr>
        <w:t>000</w:t>
      </w:r>
    </w:p>
    <w:p w14:paraId="4B4702B7" w14:textId="77777777" w:rsidR="00A305EE" w:rsidRPr="007C7B2E" w:rsidRDefault="00A305EE" w:rsidP="00A305EE">
      <w:pPr>
        <w:ind w:firstLine="720"/>
        <w:rPr>
          <w:rFonts w:ascii="Georgia" w:hAnsi="Georgia"/>
          <w:b/>
          <w:bCs/>
          <w:sz w:val="22"/>
          <w:szCs w:val="22"/>
        </w:rPr>
      </w:pPr>
    </w:p>
    <w:p w14:paraId="7E3FF959" w14:textId="7BCA12F2" w:rsidR="007D15D0" w:rsidRPr="007D15D0" w:rsidRDefault="00A305EE" w:rsidP="00D154B4">
      <w:pPr>
        <w:rPr>
          <w:rFonts w:ascii="Georgia" w:hAnsi="Georgia"/>
          <w:iCs/>
          <w:sz w:val="22"/>
          <w:szCs w:val="22"/>
        </w:rPr>
      </w:pPr>
      <w:bookmarkStart w:id="0" w:name="_Hlk110520933"/>
      <w:bookmarkStart w:id="1" w:name="_Hlk118989745"/>
      <w:r w:rsidRPr="007C7B2E">
        <w:rPr>
          <w:rFonts w:ascii="Georgia" w:hAnsi="Georgia"/>
          <w:b/>
          <w:bCs/>
          <w:sz w:val="22"/>
          <w:szCs w:val="22"/>
        </w:rPr>
        <w:t xml:space="preserve">APPLICATION. </w:t>
      </w:r>
      <w:r w:rsidR="00F17698" w:rsidRPr="00F17698">
        <w:rPr>
          <w:rFonts w:ascii="Georgia" w:hAnsi="Georgia"/>
          <w:sz w:val="22"/>
          <w:szCs w:val="22"/>
        </w:rPr>
        <w:t>City of Austin</w:t>
      </w:r>
      <w:r w:rsidR="007C48B9" w:rsidRPr="007C7B2E">
        <w:rPr>
          <w:rFonts w:ascii="Georgia" w:hAnsi="Georgia"/>
          <w:sz w:val="22"/>
          <w:szCs w:val="22"/>
        </w:rPr>
        <w:t xml:space="preserve">, </w:t>
      </w:r>
      <w:r w:rsidR="00F17698" w:rsidRPr="00F17698">
        <w:rPr>
          <w:rFonts w:ascii="Georgia" w:hAnsi="Georgia"/>
          <w:sz w:val="22"/>
          <w:szCs w:val="22"/>
        </w:rPr>
        <w:t>625 East 10th Street, Suite 800</w:t>
      </w:r>
      <w:r w:rsidR="00F17698">
        <w:rPr>
          <w:rFonts w:ascii="Georgia" w:hAnsi="Georgia"/>
          <w:sz w:val="22"/>
          <w:szCs w:val="22"/>
        </w:rPr>
        <w:t xml:space="preserve">, </w:t>
      </w:r>
      <w:r w:rsidR="00F17698" w:rsidRPr="00F17698">
        <w:rPr>
          <w:rFonts w:ascii="Georgia" w:hAnsi="Georgia"/>
          <w:sz w:val="22"/>
          <w:szCs w:val="22"/>
        </w:rPr>
        <w:t>Austin, Texas 78701</w:t>
      </w:r>
      <w:r w:rsidR="007C48B9" w:rsidRPr="007C7B2E">
        <w:rPr>
          <w:rFonts w:ascii="Georgia" w:hAnsi="Georgia"/>
          <w:sz w:val="22"/>
          <w:szCs w:val="22"/>
        </w:rPr>
        <w:t>, ha</w:t>
      </w:r>
      <w:r w:rsidR="004550C6">
        <w:rPr>
          <w:rFonts w:ascii="Georgia" w:hAnsi="Georgia"/>
          <w:sz w:val="22"/>
          <w:szCs w:val="22"/>
        </w:rPr>
        <w:t>s</w:t>
      </w:r>
      <w:r w:rsidR="007C48B9" w:rsidRPr="007C7B2E">
        <w:rPr>
          <w:rFonts w:ascii="Georgia" w:hAnsi="Georgia"/>
          <w:sz w:val="22"/>
          <w:szCs w:val="22"/>
        </w:rPr>
        <w:t xml:space="preserve"> app</w:t>
      </w:r>
      <w:r w:rsidRPr="007C7B2E">
        <w:rPr>
          <w:rFonts w:ascii="Georgia" w:hAnsi="Georgia"/>
          <w:sz w:val="22"/>
          <w:szCs w:val="22"/>
        </w:rPr>
        <w:t>lied to the Texas Commission on Environmental Quality (TCEQ) to renew</w:t>
      </w:r>
      <w:r w:rsidR="00866932" w:rsidRPr="007C7B2E">
        <w:rPr>
          <w:rFonts w:ascii="Georgia" w:hAnsi="Georgia"/>
          <w:sz w:val="22"/>
          <w:szCs w:val="22"/>
        </w:rPr>
        <w:t xml:space="preserve"> </w:t>
      </w:r>
      <w:r w:rsidRPr="007C7B2E">
        <w:rPr>
          <w:rFonts w:ascii="Georgia" w:hAnsi="Georgia"/>
          <w:sz w:val="22"/>
          <w:szCs w:val="22"/>
        </w:rPr>
        <w:t>Texas Pollutant Discharge Elimination System (TPDES) Permit No.</w:t>
      </w:r>
      <w:r w:rsidR="007C48B9" w:rsidRPr="007C7B2E">
        <w:rPr>
          <w:rFonts w:ascii="Georgia" w:hAnsi="Georgia"/>
          <w:sz w:val="22"/>
          <w:szCs w:val="22"/>
        </w:rPr>
        <w:t xml:space="preserve"> </w:t>
      </w:r>
      <w:r w:rsidRPr="007C7B2E">
        <w:rPr>
          <w:rFonts w:ascii="Georgia" w:hAnsi="Georgia"/>
          <w:sz w:val="22"/>
          <w:szCs w:val="22"/>
        </w:rPr>
        <w:t>WQ00</w:t>
      </w:r>
      <w:r w:rsidR="007C48B9" w:rsidRPr="007C7B2E">
        <w:rPr>
          <w:rFonts w:ascii="Georgia" w:hAnsi="Georgia"/>
          <w:sz w:val="22"/>
          <w:szCs w:val="22"/>
        </w:rPr>
        <w:t>0</w:t>
      </w:r>
      <w:r w:rsidR="00F17698">
        <w:rPr>
          <w:rFonts w:ascii="Georgia" w:hAnsi="Georgia"/>
          <w:sz w:val="22"/>
          <w:szCs w:val="22"/>
        </w:rPr>
        <w:t>3823</w:t>
      </w:r>
      <w:r w:rsidR="007C48B9" w:rsidRPr="007C7B2E">
        <w:rPr>
          <w:rFonts w:ascii="Georgia" w:hAnsi="Georgia"/>
          <w:sz w:val="22"/>
          <w:szCs w:val="22"/>
        </w:rPr>
        <w:t>000</w:t>
      </w:r>
      <w:r w:rsidRPr="007C7B2E">
        <w:rPr>
          <w:rFonts w:ascii="Georgia" w:hAnsi="Georgia"/>
          <w:sz w:val="22"/>
          <w:szCs w:val="22"/>
        </w:rPr>
        <w:t xml:space="preserve"> (EPA I.D. No.</w:t>
      </w:r>
      <w:r w:rsidR="00A37C9D">
        <w:rPr>
          <w:rFonts w:ascii="Georgia" w:hAnsi="Georgia"/>
          <w:sz w:val="22"/>
          <w:szCs w:val="22"/>
        </w:rPr>
        <w:t xml:space="preserve"> </w:t>
      </w:r>
      <w:r w:rsidR="004550C6" w:rsidRPr="004550C6">
        <w:rPr>
          <w:rFonts w:ascii="Georgia" w:hAnsi="Georgia"/>
          <w:sz w:val="22"/>
          <w:szCs w:val="22"/>
        </w:rPr>
        <w:t>TXL0050</w:t>
      </w:r>
      <w:r w:rsidR="00F17698">
        <w:rPr>
          <w:rFonts w:ascii="Georgia" w:hAnsi="Georgia"/>
          <w:sz w:val="22"/>
          <w:szCs w:val="22"/>
        </w:rPr>
        <w:t>05</w:t>
      </w:r>
      <w:r w:rsidRPr="007C7B2E">
        <w:rPr>
          <w:rFonts w:ascii="Georgia" w:hAnsi="Georgia"/>
          <w:sz w:val="22"/>
          <w:szCs w:val="22"/>
        </w:rPr>
        <w:t>) to authorize the processing of wastewater treatment plant sludge</w:t>
      </w:r>
      <w:r w:rsidR="00042AB1" w:rsidRPr="007C7B2E">
        <w:rPr>
          <w:rFonts w:ascii="Georgia" w:hAnsi="Georgia"/>
          <w:sz w:val="22"/>
          <w:szCs w:val="22"/>
        </w:rPr>
        <w:t xml:space="preserve"> or biosolids</w:t>
      </w:r>
      <w:r w:rsidR="00845884">
        <w:rPr>
          <w:rFonts w:ascii="Georgia" w:hAnsi="Georgia"/>
          <w:sz w:val="22"/>
          <w:szCs w:val="22"/>
        </w:rPr>
        <w:t xml:space="preserve">, </w:t>
      </w:r>
      <w:r w:rsidR="007876CF" w:rsidRPr="007876CF">
        <w:rPr>
          <w:rFonts w:ascii="Georgia" w:hAnsi="Georgia"/>
          <w:sz w:val="22"/>
          <w:szCs w:val="22"/>
        </w:rPr>
        <w:t xml:space="preserve">land application </w:t>
      </w:r>
      <w:r w:rsidR="007876CF">
        <w:rPr>
          <w:rFonts w:ascii="Georgia" w:hAnsi="Georgia"/>
          <w:sz w:val="22"/>
          <w:szCs w:val="22"/>
        </w:rPr>
        <w:t xml:space="preserve">of </w:t>
      </w:r>
      <w:r w:rsidR="007876CF" w:rsidRPr="007876CF">
        <w:rPr>
          <w:rFonts w:ascii="Georgia" w:hAnsi="Georgia"/>
          <w:sz w:val="22"/>
          <w:szCs w:val="22"/>
        </w:rPr>
        <w:t>wastewater treatment plant Class B biosolids for beneficial use</w:t>
      </w:r>
      <w:r w:rsidR="00D7776C">
        <w:rPr>
          <w:rFonts w:ascii="Georgia" w:hAnsi="Georgia"/>
          <w:sz w:val="22"/>
          <w:szCs w:val="22"/>
        </w:rPr>
        <w:t>, and irrigation of lagoon supernatant on 454 acres.</w:t>
      </w:r>
      <w:r w:rsidR="00D154B4" w:rsidRPr="00D154B4">
        <w:rPr>
          <w:rFonts w:ascii="Georgia" w:hAnsi="Georgia"/>
          <w:sz w:val="22"/>
          <w:szCs w:val="22"/>
        </w:rPr>
        <w:t xml:space="preserve"> Excess sludge from the City of Austin Wastewater Treatment Facilities is pumped to Hornsby Bend (Austin’s Central Processing Facility) for treatment and disposal. </w:t>
      </w:r>
      <w:r w:rsidRPr="007C7B2E">
        <w:rPr>
          <w:rFonts w:ascii="Georgia" w:hAnsi="Georgia"/>
          <w:sz w:val="22"/>
          <w:szCs w:val="22"/>
        </w:rPr>
        <w:t xml:space="preserve">The </w:t>
      </w:r>
      <w:r w:rsidR="00E02DED" w:rsidRPr="007C7B2E">
        <w:rPr>
          <w:rFonts w:ascii="Georgia" w:hAnsi="Georgia"/>
          <w:sz w:val="22"/>
          <w:szCs w:val="22"/>
        </w:rPr>
        <w:t>p</w:t>
      </w:r>
      <w:r w:rsidR="00B248B0" w:rsidRPr="007C7B2E">
        <w:rPr>
          <w:rFonts w:ascii="Georgia" w:hAnsi="Georgia"/>
          <w:sz w:val="22"/>
          <w:szCs w:val="22"/>
        </w:rPr>
        <w:t>rocessing</w:t>
      </w:r>
      <w:r w:rsidRPr="007C7B2E">
        <w:rPr>
          <w:rFonts w:ascii="Georgia" w:hAnsi="Georgia"/>
          <w:sz w:val="22"/>
          <w:szCs w:val="22"/>
        </w:rPr>
        <w:t xml:space="preserve"> facility is</w:t>
      </w:r>
      <w:r w:rsidR="00667D7F" w:rsidRPr="007C7B2E">
        <w:rPr>
          <w:rFonts w:ascii="Georgia" w:hAnsi="Georgia"/>
          <w:sz w:val="22"/>
          <w:szCs w:val="22"/>
        </w:rPr>
        <w:t xml:space="preserve"> </w:t>
      </w:r>
      <w:proofErr w:type="gramStart"/>
      <w:r w:rsidR="00667D7F" w:rsidRPr="007C7B2E">
        <w:rPr>
          <w:rFonts w:ascii="Georgia" w:hAnsi="Georgia"/>
          <w:sz w:val="22"/>
          <w:szCs w:val="22"/>
        </w:rPr>
        <w:t>located</w:t>
      </w:r>
      <w:proofErr w:type="gramEnd"/>
      <w:r w:rsidRPr="007C7B2E">
        <w:rPr>
          <w:rFonts w:ascii="Georgia" w:hAnsi="Georgia"/>
          <w:sz w:val="22"/>
          <w:szCs w:val="22"/>
        </w:rPr>
        <w:t xml:space="preserve"> </w:t>
      </w:r>
      <w:r w:rsidR="00A37C9D">
        <w:rPr>
          <w:rFonts w:ascii="Georgia" w:hAnsi="Georgia"/>
          <w:sz w:val="22"/>
          <w:szCs w:val="22"/>
        </w:rPr>
        <w:t xml:space="preserve">at </w:t>
      </w:r>
      <w:r w:rsidR="00D154B4">
        <w:rPr>
          <w:rFonts w:ascii="Georgia" w:hAnsi="Georgia"/>
          <w:sz w:val="22"/>
          <w:szCs w:val="22"/>
        </w:rPr>
        <w:t>2210 South Farm-to-Market Road 973, Austin</w:t>
      </w:r>
      <w:r w:rsidR="004550C6">
        <w:rPr>
          <w:rFonts w:ascii="Georgia" w:hAnsi="Georgia"/>
          <w:sz w:val="22"/>
          <w:szCs w:val="22"/>
        </w:rPr>
        <w:t>,</w:t>
      </w:r>
      <w:r w:rsidR="007C48B9" w:rsidRPr="007C7B2E">
        <w:rPr>
          <w:rFonts w:ascii="Georgia" w:hAnsi="Georgia"/>
          <w:sz w:val="22"/>
          <w:szCs w:val="22"/>
        </w:rPr>
        <w:t xml:space="preserve"> in </w:t>
      </w:r>
      <w:r w:rsidR="00D154B4">
        <w:rPr>
          <w:rFonts w:ascii="Georgia" w:hAnsi="Georgia"/>
          <w:sz w:val="22"/>
          <w:szCs w:val="22"/>
        </w:rPr>
        <w:t>Travis</w:t>
      </w:r>
      <w:r w:rsidR="007C48B9" w:rsidRPr="007C7B2E">
        <w:rPr>
          <w:rFonts w:ascii="Georgia" w:hAnsi="Georgia"/>
          <w:sz w:val="22"/>
          <w:szCs w:val="22"/>
        </w:rPr>
        <w:t xml:space="preserve"> County, Texas </w:t>
      </w:r>
      <w:r w:rsidR="00D154B4">
        <w:rPr>
          <w:rFonts w:ascii="Georgia" w:hAnsi="Georgia"/>
          <w:sz w:val="22"/>
          <w:szCs w:val="22"/>
        </w:rPr>
        <w:t>78725</w:t>
      </w:r>
      <w:r w:rsidR="007C48B9">
        <w:rPr>
          <w:rFonts w:ascii="Georgia" w:hAnsi="Georgia"/>
          <w:sz w:val="22"/>
          <w:szCs w:val="22"/>
        </w:rPr>
        <w:t xml:space="preserve">. </w:t>
      </w:r>
      <w:r w:rsidR="00667D7F" w:rsidRPr="00F64EAE">
        <w:rPr>
          <w:rFonts w:ascii="Georgia" w:hAnsi="Georgia"/>
          <w:sz w:val="22"/>
          <w:szCs w:val="22"/>
        </w:rPr>
        <w:t>TCEQ received this application on</w:t>
      </w:r>
      <w:r w:rsidR="004550C6">
        <w:rPr>
          <w:rFonts w:ascii="Georgia" w:hAnsi="Georgia"/>
          <w:sz w:val="22"/>
          <w:szCs w:val="22"/>
        </w:rPr>
        <w:t xml:space="preserve"> </w:t>
      </w:r>
      <w:r w:rsidR="00EB7525">
        <w:rPr>
          <w:rFonts w:ascii="Georgia" w:hAnsi="Georgia"/>
          <w:sz w:val="22"/>
          <w:szCs w:val="22"/>
        </w:rPr>
        <w:t>October 5, 2023</w:t>
      </w:r>
      <w:r w:rsidR="007C48B9">
        <w:rPr>
          <w:rFonts w:ascii="Georgia" w:hAnsi="Georgia"/>
          <w:sz w:val="22"/>
          <w:szCs w:val="22"/>
        </w:rPr>
        <w:t>.</w:t>
      </w:r>
      <w:r w:rsidR="00667D7F" w:rsidRPr="00F64EAE">
        <w:rPr>
          <w:rFonts w:ascii="Georgia" w:hAnsi="Georgia"/>
          <w:sz w:val="22"/>
          <w:szCs w:val="22"/>
        </w:rPr>
        <w:t xml:space="preserve"> </w:t>
      </w:r>
      <w:r w:rsidR="00BB04FC" w:rsidRPr="00F64EAE">
        <w:rPr>
          <w:rFonts w:ascii="Georgia" w:hAnsi="Georgia"/>
          <w:sz w:val="22"/>
          <w:szCs w:val="22"/>
        </w:rPr>
        <w:t xml:space="preserve">The permit application </w:t>
      </w:r>
      <w:r w:rsidR="00EB7525">
        <w:rPr>
          <w:rFonts w:ascii="Georgia" w:hAnsi="Georgia"/>
          <w:sz w:val="22"/>
          <w:szCs w:val="22"/>
        </w:rPr>
        <w:t xml:space="preserve">will be </w:t>
      </w:r>
      <w:r w:rsidR="00BB04FC" w:rsidRPr="00F64EAE">
        <w:rPr>
          <w:rFonts w:ascii="Georgia" w:hAnsi="Georgia"/>
          <w:sz w:val="22"/>
          <w:szCs w:val="22"/>
        </w:rPr>
        <w:t xml:space="preserve">available for viewing and copying at </w:t>
      </w:r>
      <w:r w:rsidR="00EB7525">
        <w:rPr>
          <w:rFonts w:ascii="Georgia" w:hAnsi="Georgia"/>
          <w:sz w:val="22"/>
          <w:szCs w:val="22"/>
        </w:rPr>
        <w:t>Austin Water, Waller Creek Center, 625 East 10th Street, Suite 315, Austin</w:t>
      </w:r>
      <w:r w:rsidR="007C48B9">
        <w:rPr>
          <w:rFonts w:ascii="Georgia" w:hAnsi="Georgia"/>
          <w:sz w:val="22"/>
          <w:szCs w:val="22"/>
        </w:rPr>
        <w:t>, Texas</w:t>
      </w:r>
      <w:r w:rsidR="00EB7525">
        <w:rPr>
          <w:rFonts w:ascii="Georgia" w:hAnsi="Georgia"/>
          <w:sz w:val="22"/>
          <w:szCs w:val="22"/>
        </w:rPr>
        <w:t xml:space="preserve"> prior to the date </w:t>
      </w:r>
      <w:r w:rsidR="008F6DAC">
        <w:rPr>
          <w:rFonts w:ascii="Georgia" w:hAnsi="Georgia"/>
          <w:sz w:val="22"/>
          <w:szCs w:val="22"/>
        </w:rPr>
        <w:t>this notice is published in the newspaper</w:t>
      </w:r>
      <w:r w:rsidR="002D7140" w:rsidRPr="00F64EAE">
        <w:rPr>
          <w:rFonts w:ascii="Georgia" w:hAnsi="Georgia"/>
          <w:iCs/>
          <w:sz w:val="22"/>
          <w:szCs w:val="22"/>
        </w:rPr>
        <w:t>.</w:t>
      </w:r>
      <w:r w:rsidR="007D15D0">
        <w:rPr>
          <w:rFonts w:ascii="Georgia" w:hAnsi="Georgia"/>
          <w:iCs/>
          <w:sz w:val="22"/>
          <w:szCs w:val="22"/>
        </w:rPr>
        <w:t xml:space="preserve"> </w:t>
      </w:r>
      <w:r w:rsidR="007D15D0" w:rsidRPr="007D15D0">
        <w:rPr>
          <w:rFonts w:ascii="Georgia" w:hAnsi="Georgia"/>
          <w:iCs/>
          <w:sz w:val="22"/>
          <w:szCs w:val="22"/>
        </w:rPr>
        <w:t xml:space="preserve">This link to an electronic map of the site or facility's general location is provided as a public courtesy and not part of the application or notice. For </w:t>
      </w:r>
      <w:r w:rsidR="006D2857">
        <w:rPr>
          <w:rFonts w:ascii="Georgia" w:hAnsi="Georgia"/>
          <w:iCs/>
          <w:sz w:val="22"/>
          <w:szCs w:val="22"/>
        </w:rPr>
        <w:t xml:space="preserve">the </w:t>
      </w:r>
      <w:r w:rsidR="007D15D0" w:rsidRPr="007D15D0">
        <w:rPr>
          <w:rFonts w:ascii="Georgia" w:hAnsi="Georgia"/>
          <w:iCs/>
          <w:sz w:val="22"/>
          <w:szCs w:val="22"/>
        </w:rPr>
        <w:t xml:space="preserve">exact location, refer to </w:t>
      </w:r>
      <w:r w:rsidR="006D2857">
        <w:rPr>
          <w:rFonts w:ascii="Georgia" w:hAnsi="Georgia"/>
          <w:iCs/>
          <w:sz w:val="22"/>
          <w:szCs w:val="22"/>
        </w:rPr>
        <w:t xml:space="preserve">the </w:t>
      </w:r>
      <w:r w:rsidR="007D15D0" w:rsidRPr="007D15D0">
        <w:rPr>
          <w:rFonts w:ascii="Georgia" w:hAnsi="Georgia"/>
          <w:iCs/>
          <w:sz w:val="22"/>
          <w:szCs w:val="22"/>
        </w:rPr>
        <w:t>application.</w:t>
      </w:r>
    </w:p>
    <w:bookmarkEnd w:id="0"/>
    <w:bookmarkEnd w:id="1"/>
    <w:p w14:paraId="3528C54F" w14:textId="112EDAAA" w:rsidR="004550C6" w:rsidRDefault="00CE3AE6" w:rsidP="00AE70E3">
      <w:r>
        <w:fldChar w:fldCharType="begin"/>
      </w:r>
      <w:r>
        <w:instrText>HYPERLINK "</w:instrText>
      </w:r>
      <w:r w:rsidRPr="00CE3AE6">
        <w:instrText>https://gisweb.tceq.texas.gov/LocationMapper/?marker=-97.653333,30.218333&amp;level=18</w:instrText>
      </w:r>
      <w:r>
        <w:instrText>"</w:instrText>
      </w:r>
      <w:r>
        <w:fldChar w:fldCharType="separate"/>
      </w:r>
      <w:r w:rsidRPr="00C019D9">
        <w:rPr>
          <w:rStyle w:val="Hyperlink"/>
        </w:rPr>
        <w:t>https://gisweb.tceq.texas.gov/LocationMapper/?marker=-97.653333,30.218333&amp;level=18</w:t>
      </w:r>
      <w:r>
        <w:fldChar w:fldCharType="end"/>
      </w:r>
      <w:r>
        <w:t xml:space="preserve"> </w:t>
      </w:r>
    </w:p>
    <w:p w14:paraId="527048B5" w14:textId="77777777" w:rsidR="00CE3AE6" w:rsidRDefault="00CE3AE6" w:rsidP="00AE70E3">
      <w:pPr>
        <w:rPr>
          <w:rFonts w:ascii="Georgia" w:hAnsi="Georgia"/>
          <w:sz w:val="22"/>
          <w:szCs w:val="22"/>
        </w:rPr>
      </w:pPr>
    </w:p>
    <w:p w14:paraId="48585045" w14:textId="41803372" w:rsidR="00D46849" w:rsidRPr="00C240C7" w:rsidRDefault="00D46849" w:rsidP="00D46849">
      <w:pPr>
        <w:widowControl w:val="0"/>
        <w:rPr>
          <w:rFonts w:ascii="Cambria" w:hAnsi="Cambria"/>
          <w:sz w:val="22"/>
          <w:szCs w:val="22"/>
          <w:lang w:val="vi-VN"/>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Alternative language notice</w:t>
      </w:r>
      <w:r>
        <w:rPr>
          <w:rFonts w:ascii="Georgia" w:hAnsi="Georgia"/>
          <w:bCs/>
          <w:sz w:val="22"/>
          <w:szCs w:val="22"/>
        </w:rPr>
        <w:t>s</w:t>
      </w:r>
      <w:r w:rsidRPr="008B1CDC">
        <w:rPr>
          <w:rFonts w:ascii="Georgia" w:hAnsi="Georgia"/>
          <w:bCs/>
          <w:sz w:val="22"/>
          <w:szCs w:val="22"/>
        </w:rPr>
        <w:t xml:space="preserve"> in Spanish</w:t>
      </w:r>
      <w:r>
        <w:rPr>
          <w:rFonts w:ascii="Georgia" w:hAnsi="Georgia"/>
          <w:bCs/>
          <w:sz w:val="22"/>
          <w:szCs w:val="22"/>
        </w:rPr>
        <w:t>, Vietnamese</w:t>
      </w:r>
      <w:r w:rsidR="00211035">
        <w:rPr>
          <w:rFonts w:ascii="Georgia" w:hAnsi="Georgia"/>
          <w:bCs/>
          <w:sz w:val="22"/>
          <w:szCs w:val="22"/>
        </w:rPr>
        <w:t>, and Simplified Chinese</w:t>
      </w:r>
      <w:r>
        <w:rPr>
          <w:rFonts w:ascii="Georgia" w:hAnsi="Georgia"/>
          <w:bCs/>
          <w:sz w:val="22"/>
          <w:szCs w:val="22"/>
        </w:rPr>
        <w:t xml:space="preserve"> are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r w:rsidRPr="009D75A9">
        <w:rPr>
          <w:rFonts w:ascii="Georgia" w:hAnsi="Georgia"/>
          <w:sz w:val="22"/>
          <w:szCs w:val="22"/>
          <w:lang w:val="vi-VN"/>
        </w:rPr>
        <w:t>Thông báo s</w:t>
      </w:r>
      <w:r w:rsidRPr="009D75A9">
        <w:rPr>
          <w:rFonts w:ascii="Cambria" w:hAnsi="Cambria" w:cs="Cambria"/>
          <w:sz w:val="22"/>
          <w:szCs w:val="22"/>
          <w:lang w:val="vi-VN"/>
        </w:rPr>
        <w:t>ử</w:t>
      </w:r>
      <w:r w:rsidRPr="009D75A9">
        <w:rPr>
          <w:rFonts w:ascii="Georgia" w:hAnsi="Georgia"/>
          <w:sz w:val="22"/>
          <w:szCs w:val="22"/>
          <w:lang w:val="vi-VN"/>
        </w:rPr>
        <w:t xml:space="preserve"> d</w:t>
      </w:r>
      <w:r w:rsidRPr="009D75A9">
        <w:rPr>
          <w:rFonts w:ascii="Cambria" w:hAnsi="Cambria" w:cs="Cambria"/>
          <w:sz w:val="22"/>
          <w:szCs w:val="22"/>
          <w:lang w:val="vi-VN"/>
        </w:rPr>
        <w:t>ụ</w:t>
      </w:r>
      <w:r w:rsidRPr="009D75A9">
        <w:rPr>
          <w:rFonts w:ascii="Georgia" w:hAnsi="Georgia"/>
          <w:sz w:val="22"/>
          <w:szCs w:val="22"/>
          <w:lang w:val="vi-VN"/>
        </w:rPr>
        <w:t>ng ng</w:t>
      </w:r>
      <w:r w:rsidRPr="009D75A9">
        <w:rPr>
          <w:rFonts w:ascii="Georgia" w:hAnsi="Georgia" w:cs="Georgia"/>
          <w:sz w:val="22"/>
          <w:szCs w:val="22"/>
          <w:lang w:val="vi-VN"/>
        </w:rPr>
        <w:t>ô</w:t>
      </w:r>
      <w:r w:rsidRPr="009D75A9">
        <w:rPr>
          <w:rFonts w:ascii="Georgia" w:hAnsi="Georgia"/>
          <w:sz w:val="22"/>
          <w:szCs w:val="22"/>
          <w:lang w:val="vi-VN"/>
        </w:rPr>
        <w:t>n ng</w:t>
      </w:r>
      <w:r w:rsidRPr="009D75A9">
        <w:rPr>
          <w:rFonts w:ascii="Cambria" w:hAnsi="Cambria" w:cs="Cambria"/>
          <w:sz w:val="22"/>
          <w:szCs w:val="22"/>
          <w:lang w:val="vi-VN"/>
        </w:rPr>
        <w:t>ữ</w:t>
      </w:r>
      <w:r w:rsidRPr="009D75A9">
        <w:rPr>
          <w:rFonts w:ascii="Georgia" w:hAnsi="Georgia"/>
          <w:sz w:val="22"/>
          <w:szCs w:val="22"/>
          <w:lang w:val="vi-VN"/>
        </w:rPr>
        <w:t xml:space="preserve"> thay th</w:t>
      </w:r>
      <w:r w:rsidRPr="009D75A9">
        <w:rPr>
          <w:rFonts w:ascii="Cambria" w:hAnsi="Cambria" w:cs="Cambria"/>
          <w:sz w:val="22"/>
          <w:szCs w:val="22"/>
          <w:lang w:val="vi-VN"/>
        </w:rPr>
        <w:t>ế</w:t>
      </w:r>
      <w:r w:rsidRPr="009D75A9">
        <w:rPr>
          <w:rFonts w:ascii="Georgia" w:hAnsi="Georgia"/>
          <w:sz w:val="22"/>
          <w:szCs w:val="22"/>
          <w:lang w:val="vi-VN"/>
        </w:rPr>
        <w:t xml:space="preserve"> b</w:t>
      </w:r>
      <w:r w:rsidRPr="009D75A9">
        <w:rPr>
          <w:rFonts w:ascii="Cambria" w:hAnsi="Cambria" w:cs="Cambria"/>
          <w:sz w:val="22"/>
          <w:szCs w:val="22"/>
          <w:lang w:val="vi-VN"/>
        </w:rPr>
        <w:t>ằ</w:t>
      </w:r>
      <w:r w:rsidRPr="009D75A9">
        <w:rPr>
          <w:rFonts w:ascii="Georgia" w:hAnsi="Georgia"/>
          <w:sz w:val="22"/>
          <w:szCs w:val="22"/>
          <w:lang w:val="vi-VN"/>
        </w:rPr>
        <w:t>ng ti</w:t>
      </w:r>
      <w:r w:rsidRPr="009D75A9">
        <w:rPr>
          <w:rFonts w:ascii="Cambria" w:hAnsi="Cambria" w:cs="Cambria"/>
          <w:sz w:val="22"/>
          <w:szCs w:val="22"/>
          <w:lang w:val="vi-VN"/>
        </w:rPr>
        <w:t>ế</w:t>
      </w:r>
      <w:r w:rsidRPr="009D75A9">
        <w:rPr>
          <w:rFonts w:ascii="Georgia" w:hAnsi="Georgia"/>
          <w:sz w:val="22"/>
          <w:szCs w:val="22"/>
          <w:lang w:val="vi-VN"/>
        </w:rPr>
        <w:t>ng Vi</w:t>
      </w:r>
      <w:r w:rsidRPr="009D75A9">
        <w:rPr>
          <w:rFonts w:ascii="Cambria" w:hAnsi="Cambria" w:cs="Cambria"/>
          <w:sz w:val="22"/>
          <w:szCs w:val="22"/>
          <w:lang w:val="vi-VN"/>
        </w:rPr>
        <w:t>ệ</w:t>
      </w:r>
      <w:r w:rsidRPr="009D75A9">
        <w:rPr>
          <w:rFonts w:ascii="Georgia" w:hAnsi="Georgia"/>
          <w:sz w:val="22"/>
          <w:szCs w:val="22"/>
          <w:lang w:val="vi-VN"/>
        </w:rPr>
        <w:t>t c</w:t>
      </w:r>
      <w:r w:rsidRPr="009D75A9">
        <w:rPr>
          <w:rFonts w:ascii="Georgia" w:hAnsi="Georgia" w:cs="Georgia"/>
          <w:sz w:val="22"/>
          <w:szCs w:val="22"/>
          <w:lang w:val="vi-VN"/>
        </w:rPr>
        <w:t>ó</w:t>
      </w:r>
      <w:r w:rsidRPr="009D75A9">
        <w:rPr>
          <w:rFonts w:ascii="Georgia" w:hAnsi="Georgia"/>
          <w:sz w:val="22"/>
          <w:szCs w:val="22"/>
          <w:lang w:val="vi-VN"/>
        </w:rPr>
        <w:t xml:space="preserve"> s</w:t>
      </w:r>
      <w:r w:rsidRPr="009D75A9">
        <w:rPr>
          <w:rFonts w:ascii="Cambria" w:hAnsi="Cambria" w:cs="Cambria"/>
          <w:sz w:val="22"/>
          <w:szCs w:val="22"/>
          <w:lang w:val="vi-VN"/>
        </w:rPr>
        <w:t>ẵ</w:t>
      </w:r>
      <w:r w:rsidRPr="009D75A9">
        <w:rPr>
          <w:rFonts w:ascii="Georgia" w:hAnsi="Georgia"/>
          <w:sz w:val="22"/>
          <w:szCs w:val="22"/>
          <w:lang w:val="vi-VN"/>
        </w:rPr>
        <w:t>n t</w:t>
      </w:r>
      <w:r w:rsidRPr="009D75A9">
        <w:rPr>
          <w:rFonts w:ascii="Cambria" w:hAnsi="Cambria" w:cs="Cambria"/>
          <w:sz w:val="22"/>
          <w:szCs w:val="22"/>
          <w:lang w:val="vi-VN"/>
        </w:rPr>
        <w:t>ạ</w:t>
      </w:r>
      <w:r w:rsidRPr="009D75A9">
        <w:rPr>
          <w:rFonts w:ascii="Georgia" w:hAnsi="Georgia"/>
          <w:sz w:val="22"/>
          <w:szCs w:val="22"/>
          <w:lang w:val="vi-VN"/>
        </w:rPr>
        <w:t xml:space="preserve">i trang web sau </w:t>
      </w:r>
      <w:r w:rsidRPr="009D75A9">
        <w:rPr>
          <w:rFonts w:ascii="Georgia" w:hAnsi="Georgia" w:cs="Georgia"/>
          <w:sz w:val="22"/>
          <w:szCs w:val="22"/>
          <w:lang w:val="vi-VN"/>
        </w:rPr>
        <w:t>đâ</w:t>
      </w:r>
      <w:r w:rsidRPr="009D75A9">
        <w:rPr>
          <w:rFonts w:ascii="Georgia" w:hAnsi="Georgia"/>
          <w:sz w:val="22"/>
          <w:szCs w:val="22"/>
          <w:lang w:val="vi-VN"/>
        </w:rPr>
        <w:t>y</w:t>
      </w:r>
      <w:r w:rsidRPr="009D75A9">
        <w:rPr>
          <w:rFonts w:ascii="Georgia" w:hAnsi="Georgia"/>
          <w:sz w:val="22"/>
          <w:szCs w:val="22"/>
        </w:rPr>
        <w:t xml:space="preserve"> </w:t>
      </w:r>
      <w:hyperlink r:id="rId8" w:history="1">
        <w:r w:rsidRPr="009D75A9">
          <w:rPr>
            <w:rStyle w:val="Hyperlink"/>
            <w:rFonts w:ascii="Georgia" w:hAnsi="Georgia"/>
            <w:sz w:val="22"/>
            <w:szCs w:val="22"/>
          </w:rPr>
          <w:t>https://www.tceq.texas.gov/permitting/wastewater/plain-language-summaries-and-public-notices</w:t>
        </w:r>
      </w:hyperlink>
      <w:r w:rsidRPr="009D75A9">
        <w:rPr>
          <w:rFonts w:ascii="Georgia" w:hAnsi="Georgia"/>
          <w:sz w:val="22"/>
          <w:szCs w:val="22"/>
        </w:rPr>
        <w:t xml:space="preserve">. </w:t>
      </w:r>
      <w:proofErr w:type="spellStart"/>
      <w:r w:rsidRPr="00E8072D">
        <w:rPr>
          <w:rFonts w:ascii="MS Mincho" w:eastAsia="MS Mincho" w:hAnsi="MS Mincho" w:cs="MS Mincho" w:hint="eastAsia"/>
          <w:sz w:val="22"/>
          <w:szCs w:val="22"/>
        </w:rPr>
        <w:t>我</w:t>
      </w:r>
      <w:r w:rsidRPr="00E8072D">
        <w:rPr>
          <w:rFonts w:ascii="SimSun" w:eastAsia="SimSun" w:hAnsi="SimSun" w:cs="SimSun" w:hint="eastAsia"/>
          <w:sz w:val="22"/>
          <w:szCs w:val="22"/>
        </w:rPr>
        <w:t>们还提供简体中文版本的通知，前往以下链接即可查看</w:t>
      </w:r>
      <w:proofErr w:type="spellEnd"/>
      <w:r w:rsidRPr="00E8072D">
        <w:rPr>
          <w:rFonts w:ascii="Georgia" w:hAnsi="Georgia"/>
          <w:sz w:val="22"/>
          <w:szCs w:val="22"/>
        </w:rPr>
        <w:t xml:space="preserve"> </w:t>
      </w:r>
      <w:hyperlink r:id="rId9" w:history="1">
        <w:r w:rsidRPr="00F74D4D">
          <w:rPr>
            <w:rStyle w:val="Hyperlink"/>
            <w:rFonts w:ascii="Georgia" w:hAnsi="Georgia"/>
            <w:sz w:val="22"/>
            <w:szCs w:val="22"/>
          </w:rPr>
          <w:t>https://www.tceq.texas.gov/permitting/wastewater/plain-language-summaries-and-public-notices</w:t>
        </w:r>
      </w:hyperlink>
      <w:r>
        <w:rPr>
          <w:rFonts w:ascii="Georgia" w:hAnsi="Georgia"/>
          <w:sz w:val="22"/>
          <w:szCs w:val="22"/>
        </w:rPr>
        <w:t xml:space="preserve">. </w:t>
      </w:r>
    </w:p>
    <w:p w14:paraId="5BD09C29" w14:textId="77777777" w:rsidR="00A37C9D" w:rsidRPr="00F64EAE" w:rsidRDefault="00A37C9D" w:rsidP="00AE70E3">
      <w:pPr>
        <w:rPr>
          <w:rFonts w:ascii="Georgia" w:hAnsi="Georgia"/>
          <w:sz w:val="22"/>
          <w:szCs w:val="22"/>
        </w:rPr>
      </w:pPr>
    </w:p>
    <w:p w14:paraId="6D03C495" w14:textId="77777777" w:rsidR="00BB04FC" w:rsidRDefault="00BB04FC" w:rsidP="00AE70E3">
      <w:pPr>
        <w:rPr>
          <w:rFonts w:ascii="Georgia" w:hAnsi="Georgia"/>
          <w:b/>
          <w:bCs/>
          <w:sz w:val="22"/>
          <w:szCs w:val="22"/>
        </w:rPr>
      </w:pPr>
      <w:r w:rsidRPr="00F64EAE">
        <w:rPr>
          <w:rFonts w:ascii="Georgia" w:hAnsi="Georgia"/>
          <w:b/>
          <w:bCs/>
          <w:sz w:val="22"/>
          <w:szCs w:val="22"/>
        </w:rPr>
        <w:t>ADDITIONAL NOTICE.</w:t>
      </w:r>
      <w:r w:rsidRPr="00F64EAE">
        <w:rPr>
          <w:rFonts w:ascii="Georgia" w:hAnsi="Georgia"/>
          <w:sz w:val="22"/>
          <w:szCs w:val="22"/>
        </w:rPr>
        <w:t xml:space="preserve"> TCEQ</w:t>
      </w:r>
      <w:r w:rsidR="00216C10">
        <w:rPr>
          <w:rFonts w:ascii="Georgia" w:hAnsi="Georgia"/>
          <w:sz w:val="22"/>
          <w:szCs w:val="22"/>
        </w:rPr>
        <w:t>’</w:t>
      </w:r>
      <w:r w:rsidRPr="00F64EAE">
        <w:rPr>
          <w:rFonts w:ascii="Georgia" w:hAnsi="Georgia"/>
          <w:sz w:val="22"/>
          <w:szCs w:val="22"/>
        </w:rPr>
        <w:t>s Executive Director has determined the application is administratively complete and will conduct a technical review of the application.</w:t>
      </w:r>
      <w:r w:rsidRPr="00F64EAE">
        <w:rPr>
          <w:rFonts w:ascii="Georgia" w:hAnsi="Georgia"/>
          <w:i/>
          <w:iCs/>
          <w:sz w:val="22"/>
          <w:szCs w:val="22"/>
        </w:rPr>
        <w:t xml:space="preserve"> </w:t>
      </w:r>
      <w:r w:rsidRPr="00F64EAE">
        <w:rPr>
          <w:rFonts w:ascii="Georgia" w:hAnsi="Georgia"/>
          <w:sz w:val="22"/>
          <w:szCs w:val="22"/>
        </w:rPr>
        <w:t>After technical review of the application is complete, the Executive Director may prepare a draft permit and will issue a preliminary decision on the application.</w:t>
      </w:r>
      <w:r w:rsidRPr="00F64EAE">
        <w:rPr>
          <w:rFonts w:ascii="Georgia" w:hAnsi="Georgia"/>
          <w:b/>
          <w:bCs/>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F64EAE">
        <w:rPr>
          <w:rFonts w:ascii="Georgia" w:hAnsi="Georgia"/>
          <w:b/>
          <w:bCs/>
          <w:sz w:val="22"/>
          <w:szCs w:val="22"/>
        </w:rPr>
        <w:t>contain</w:t>
      </w:r>
      <w:proofErr w:type="gramEnd"/>
      <w:r w:rsidRPr="00F64EAE">
        <w:rPr>
          <w:rFonts w:ascii="Georgia" w:hAnsi="Georgia"/>
          <w:b/>
          <w:bCs/>
          <w:sz w:val="22"/>
          <w:szCs w:val="22"/>
        </w:rPr>
        <w:t xml:space="preserve"> the deadline for submitting public comments.</w:t>
      </w:r>
    </w:p>
    <w:p w14:paraId="4499735A" w14:textId="77777777" w:rsidR="00021A2B" w:rsidRDefault="00021A2B" w:rsidP="00AE70E3">
      <w:pPr>
        <w:rPr>
          <w:rFonts w:ascii="Georgia" w:hAnsi="Georgia"/>
          <w:b/>
          <w:bCs/>
          <w:sz w:val="22"/>
          <w:szCs w:val="22"/>
        </w:rPr>
      </w:pPr>
    </w:p>
    <w:p w14:paraId="4DEB1AD6" w14:textId="77777777" w:rsidR="00BB04FC" w:rsidRDefault="00BB04FC" w:rsidP="00AE70E3">
      <w:pPr>
        <w:rPr>
          <w:rFonts w:ascii="Georgia" w:hAnsi="Georgia"/>
          <w:sz w:val="22"/>
          <w:szCs w:val="22"/>
        </w:rPr>
      </w:pPr>
      <w:r w:rsidRPr="00F64EAE">
        <w:rPr>
          <w:rFonts w:ascii="Georgia" w:hAnsi="Georgia"/>
          <w:b/>
          <w:bCs/>
          <w:sz w:val="22"/>
          <w:szCs w:val="22"/>
        </w:rPr>
        <w:t xml:space="preserve">PUBLIC COMMENT / PUBLIC MEETING. You may </w:t>
      </w:r>
      <w:proofErr w:type="gramStart"/>
      <w:r w:rsidRPr="00F64EAE">
        <w:rPr>
          <w:rFonts w:ascii="Georgia" w:hAnsi="Georgia"/>
          <w:b/>
          <w:bCs/>
          <w:sz w:val="22"/>
          <w:szCs w:val="22"/>
        </w:rPr>
        <w:t>submit</w:t>
      </w:r>
      <w:proofErr w:type="gramEnd"/>
      <w:r w:rsidRPr="00F64EAE">
        <w:rPr>
          <w:rFonts w:ascii="Georgia" w:hAnsi="Georgia"/>
          <w:b/>
          <w:bCs/>
          <w:sz w:val="22"/>
          <w:szCs w:val="22"/>
        </w:rPr>
        <w:t xml:space="preserve"> public comments or request a public meeting on this application. </w:t>
      </w:r>
      <w:r w:rsidRPr="00F64EAE">
        <w:rPr>
          <w:rFonts w:ascii="Georgia" w:hAnsi="Georgia"/>
          <w:sz w:val="22"/>
          <w:szCs w:val="22"/>
        </w:rPr>
        <w:t xml:space="preserve">The purpose of a public meeting is to </w:t>
      </w:r>
      <w:proofErr w:type="gramStart"/>
      <w:r w:rsidRPr="00F64EAE">
        <w:rPr>
          <w:rFonts w:ascii="Georgia" w:hAnsi="Georgia"/>
          <w:sz w:val="22"/>
          <w:szCs w:val="22"/>
        </w:rPr>
        <w:t>provide</w:t>
      </w:r>
      <w:proofErr w:type="gramEnd"/>
      <w:r w:rsidRPr="00F64EAE">
        <w:rPr>
          <w:rFonts w:ascii="Georgia" w:hAnsi="Georgia"/>
          <w:sz w:val="22"/>
          <w:szCs w:val="22"/>
        </w:rPr>
        <w:t xml:space="preserve"> the opportunity to submit comments or to ask questions about the application. TCEQ will hold a public </w:t>
      </w:r>
      <w:r w:rsidRPr="00F64EAE">
        <w:rPr>
          <w:rFonts w:ascii="Georgia" w:hAnsi="Georgia"/>
          <w:sz w:val="22"/>
          <w:szCs w:val="22"/>
        </w:rPr>
        <w:lastRenderedPageBreak/>
        <w:t xml:space="preserve">meeting if the Executive Director </w:t>
      </w:r>
      <w:proofErr w:type="gramStart"/>
      <w:r w:rsidRPr="00F64EAE">
        <w:rPr>
          <w:rFonts w:ascii="Georgia" w:hAnsi="Georgia"/>
          <w:sz w:val="22"/>
          <w:szCs w:val="22"/>
        </w:rPr>
        <w:t>determines</w:t>
      </w:r>
      <w:proofErr w:type="gramEnd"/>
      <w:r w:rsidRPr="00F64EAE">
        <w:rPr>
          <w:rFonts w:ascii="Georgia" w:hAnsi="Georgia"/>
          <w:sz w:val="22"/>
          <w:szCs w:val="22"/>
        </w:rPr>
        <w:t xml:space="preserve"> that there is a significant degree of public interest in the application or if requested by a local legislator. A public meeting is not a contested case hearing.</w:t>
      </w:r>
    </w:p>
    <w:p w14:paraId="4F716719" w14:textId="77777777" w:rsidR="00F02228" w:rsidRPr="00F64EAE" w:rsidRDefault="00F02228" w:rsidP="00AE70E3">
      <w:pPr>
        <w:rPr>
          <w:rFonts w:ascii="Georgia" w:hAnsi="Georgia"/>
          <w:sz w:val="22"/>
          <w:szCs w:val="22"/>
        </w:rPr>
      </w:pPr>
    </w:p>
    <w:p w14:paraId="4C8CFE60" w14:textId="77777777" w:rsidR="00BB04FC" w:rsidRPr="00F64EAE" w:rsidRDefault="00BB04FC" w:rsidP="00AE70E3">
      <w:pPr>
        <w:rPr>
          <w:rFonts w:ascii="Georgia" w:hAnsi="Georgia"/>
          <w:sz w:val="22"/>
          <w:szCs w:val="22"/>
        </w:rPr>
      </w:pPr>
      <w:r w:rsidRPr="00F64EAE">
        <w:rPr>
          <w:rFonts w:ascii="Georgia" w:hAnsi="Georgia"/>
          <w:b/>
          <w:bCs/>
          <w:sz w:val="22"/>
          <w:szCs w:val="22"/>
        </w:rPr>
        <w:t>OPPORTUNITY FOR A CONTESTED CASE HEARING.</w:t>
      </w:r>
      <w:r w:rsidRPr="00F64EAE">
        <w:rPr>
          <w:rFonts w:ascii="Georgia" w:hAnsi="Georgia"/>
          <w:sz w:val="22"/>
          <w:szCs w:val="22"/>
        </w:rPr>
        <w:t xml:space="preserve"> After the deadline for </w:t>
      </w:r>
      <w:proofErr w:type="gramStart"/>
      <w:r w:rsidRPr="00F64EAE">
        <w:rPr>
          <w:rFonts w:ascii="Georgia" w:hAnsi="Georgia"/>
          <w:sz w:val="22"/>
          <w:szCs w:val="22"/>
        </w:rPr>
        <w:t>submitting</w:t>
      </w:r>
      <w:proofErr w:type="gramEnd"/>
      <w:r w:rsidRPr="00F64EAE">
        <w:rPr>
          <w:rFonts w:ascii="Georgia" w:hAnsi="Georgia"/>
          <w:sz w:val="22"/>
          <w:szCs w:val="22"/>
        </w:rPr>
        <w:t xml:space="preserve"> public comments, the Executive Director will consider all timely comments and prepare a response to all relevant and material, or significant public comments. </w:t>
      </w:r>
      <w:r w:rsidRPr="00F64EAE">
        <w:rPr>
          <w:rFonts w:ascii="Georgia" w:hAnsi="Georgia"/>
          <w:b/>
          <w:bCs/>
          <w:sz w:val="22"/>
          <w:szCs w:val="22"/>
        </w:rPr>
        <w:t>Unless the application is directly referred for a contested case hearing,</w:t>
      </w:r>
      <w:r w:rsidRPr="00F64EAE">
        <w:rPr>
          <w:rFonts w:ascii="Georgia" w:hAnsi="Georgia"/>
          <w:sz w:val="22"/>
          <w:szCs w:val="22"/>
        </w:rPr>
        <w:t xml:space="preserve"> </w:t>
      </w:r>
      <w:r w:rsidRPr="00F64EAE">
        <w:rPr>
          <w:rFonts w:ascii="Georgia" w:hAnsi="Georgia"/>
          <w:b/>
          <w:bCs/>
          <w:sz w:val="22"/>
          <w:szCs w:val="22"/>
        </w:rPr>
        <w:t>the response to comments, and the Executive Director</w:t>
      </w:r>
      <w:r w:rsidR="00216C10">
        <w:rPr>
          <w:rFonts w:ascii="Georgia" w:hAnsi="Georgia"/>
          <w:b/>
          <w:bCs/>
          <w:sz w:val="22"/>
          <w:szCs w:val="22"/>
        </w:rPr>
        <w:t>’</w:t>
      </w:r>
      <w:r w:rsidRPr="00F64EAE">
        <w:rPr>
          <w:rFonts w:ascii="Georgia" w:hAnsi="Georgia"/>
          <w:b/>
          <w:bCs/>
          <w:sz w:val="22"/>
          <w:szCs w:val="22"/>
        </w:rPr>
        <w:t xml:space="preserve">s decision on the application, will be mailed to everyone who </w:t>
      </w:r>
      <w:proofErr w:type="gramStart"/>
      <w:r w:rsidRPr="00F64EAE">
        <w:rPr>
          <w:rFonts w:ascii="Georgia" w:hAnsi="Georgia"/>
          <w:b/>
          <w:bCs/>
          <w:sz w:val="22"/>
          <w:szCs w:val="22"/>
        </w:rPr>
        <w:t>submitted</w:t>
      </w:r>
      <w:proofErr w:type="gramEnd"/>
      <w:r w:rsidRPr="00F64EAE">
        <w:rPr>
          <w:rFonts w:ascii="Georgia" w:hAnsi="Georgia"/>
          <w:b/>
          <w:bCs/>
          <w:sz w:val="22"/>
          <w:szCs w:val="22"/>
        </w:rPr>
        <w:t xml:space="preserve"> public comments and to those persons who are on the mailing list for this application. If comments are received, the mailing will also </w:t>
      </w:r>
      <w:proofErr w:type="gramStart"/>
      <w:r w:rsidRPr="00F64EAE">
        <w:rPr>
          <w:rFonts w:ascii="Georgia" w:hAnsi="Georgia"/>
          <w:b/>
          <w:bCs/>
          <w:sz w:val="22"/>
          <w:szCs w:val="22"/>
        </w:rPr>
        <w:t>provide</w:t>
      </w:r>
      <w:proofErr w:type="gramEnd"/>
      <w:r w:rsidRPr="00F64EAE">
        <w:rPr>
          <w:rFonts w:ascii="Georgia" w:hAnsi="Georgia"/>
          <w:b/>
          <w:bCs/>
          <w:sz w:val="22"/>
          <w:szCs w:val="22"/>
        </w:rPr>
        <w:t xml:space="preserve"> instructions for requesting reconsideration of the Executive Director</w:t>
      </w:r>
      <w:r w:rsidR="00216C10">
        <w:rPr>
          <w:rFonts w:ascii="Georgia" w:hAnsi="Georgia"/>
          <w:b/>
          <w:bCs/>
          <w:sz w:val="22"/>
          <w:szCs w:val="22"/>
        </w:rPr>
        <w:t>’</w:t>
      </w:r>
      <w:r w:rsidRPr="00F64EAE">
        <w:rPr>
          <w:rFonts w:ascii="Georgia" w:hAnsi="Georgia"/>
          <w:b/>
          <w:bCs/>
          <w:sz w:val="22"/>
          <w:szCs w:val="22"/>
        </w:rPr>
        <w:t>s decision and for requesting a contested case hearing.</w:t>
      </w:r>
      <w:r w:rsidRPr="00F64EAE">
        <w:rPr>
          <w:rFonts w:ascii="Georgia" w:hAnsi="Georgia"/>
          <w:sz w:val="22"/>
          <w:szCs w:val="22"/>
        </w:rPr>
        <w:t xml:space="preserve"> </w:t>
      </w:r>
      <w:r w:rsidRPr="00F64EAE">
        <w:rPr>
          <w:rFonts w:ascii="Georgia" w:hAnsi="Georgia"/>
          <w:b/>
          <w:bCs/>
          <w:sz w:val="22"/>
          <w:szCs w:val="22"/>
        </w:rPr>
        <w:t>A person who may be affected by the application may request a hearing.</w:t>
      </w:r>
      <w:r w:rsidRPr="00F64EAE">
        <w:rPr>
          <w:rFonts w:ascii="Georgia" w:hAnsi="Georgia"/>
          <w:sz w:val="22"/>
          <w:szCs w:val="22"/>
        </w:rPr>
        <w:t xml:space="preserve"> A contested case hearing is a legal proceeding </w:t>
      </w:r>
      <w:proofErr w:type="gramStart"/>
      <w:r w:rsidRPr="00F64EAE">
        <w:rPr>
          <w:rFonts w:ascii="Georgia" w:hAnsi="Georgia"/>
          <w:sz w:val="22"/>
          <w:szCs w:val="22"/>
        </w:rPr>
        <w:t>similar to</w:t>
      </w:r>
      <w:proofErr w:type="gramEnd"/>
      <w:r w:rsidRPr="00F64EAE">
        <w:rPr>
          <w:rFonts w:ascii="Georgia" w:hAnsi="Georgia"/>
          <w:sz w:val="22"/>
          <w:szCs w:val="22"/>
        </w:rPr>
        <w:t xml:space="preserve"> a civil trial in state district court. </w:t>
      </w:r>
    </w:p>
    <w:p w14:paraId="58078FFA" w14:textId="77777777" w:rsidR="00BB04FC" w:rsidRPr="00F64EAE" w:rsidRDefault="00BB04FC" w:rsidP="00AE70E3">
      <w:pPr>
        <w:rPr>
          <w:rFonts w:ascii="Georgia" w:hAnsi="Georgia"/>
          <w:sz w:val="22"/>
          <w:szCs w:val="22"/>
        </w:rPr>
      </w:pPr>
    </w:p>
    <w:p w14:paraId="352B4143" w14:textId="77777777" w:rsidR="00BB04FC" w:rsidRPr="00F64EAE" w:rsidRDefault="00BB04FC" w:rsidP="00AE70E3">
      <w:pPr>
        <w:rPr>
          <w:rFonts w:ascii="Georgia" w:hAnsi="Georgia"/>
          <w:sz w:val="22"/>
          <w:szCs w:val="22"/>
        </w:rPr>
      </w:pPr>
      <w:r w:rsidRPr="00F64EAE">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6F4BC9" w:rsidRPr="00F02228">
        <w:rPr>
          <w:rStyle w:val="Strong"/>
          <w:rFonts w:ascii="Georgia" w:hAnsi="Georgia"/>
          <w:sz w:val="22"/>
          <w:szCs w:val="22"/>
        </w:rPr>
        <w:t>a list of all disputed issues of fact that you submit during the comment period</w:t>
      </w:r>
      <w:r w:rsidR="006F4BC9" w:rsidRPr="00F02228">
        <w:rPr>
          <w:rFonts w:ascii="Calibri" w:hAnsi="Calibri"/>
          <w:b/>
          <w:sz w:val="22"/>
          <w:szCs w:val="22"/>
        </w:rPr>
        <w:t xml:space="preserve"> </w:t>
      </w:r>
      <w:r w:rsidRPr="00F02228">
        <w:rPr>
          <w:rFonts w:ascii="Georgia" w:hAnsi="Georgia"/>
          <w:b/>
          <w:bCs/>
          <w:sz w:val="22"/>
          <w:szCs w:val="22"/>
        </w:rPr>
        <w:t>and, the st</w:t>
      </w:r>
      <w:r w:rsidRPr="00F64EAE">
        <w:rPr>
          <w:rFonts w:ascii="Georgia" w:hAnsi="Georgia"/>
          <w:b/>
          <w:bCs/>
          <w:sz w:val="22"/>
          <w:szCs w:val="22"/>
        </w:rPr>
        <w:t>atement "[I/we] request a contested case hearing." If the request for contested case hearing is filed on behalf of a group or association, the request must designate the group</w:t>
      </w:r>
      <w:r w:rsidR="00216C10">
        <w:rPr>
          <w:rFonts w:ascii="Georgia" w:hAnsi="Georgia"/>
          <w:b/>
          <w:bCs/>
          <w:sz w:val="22"/>
          <w:szCs w:val="22"/>
        </w:rPr>
        <w:t>’</w:t>
      </w:r>
      <w:r w:rsidRPr="00F64EAE">
        <w:rPr>
          <w:rFonts w:ascii="Georgia" w:hAnsi="Georgia"/>
          <w:b/>
          <w:bCs/>
          <w:sz w:val="22"/>
          <w:szCs w:val="22"/>
        </w:rPr>
        <w:t xml:space="preserve">s representative for receiving future correspondence; </w:t>
      </w:r>
      <w:r w:rsidRPr="00F02228">
        <w:rPr>
          <w:rFonts w:ascii="Georgia" w:hAnsi="Georgia"/>
          <w:b/>
          <w:bCs/>
          <w:sz w:val="22"/>
          <w:szCs w:val="22"/>
        </w:rPr>
        <w:t xml:space="preserve">identify </w:t>
      </w:r>
      <w:r w:rsidR="006F4BC9" w:rsidRPr="00F02228">
        <w:rPr>
          <w:rStyle w:val="Strong"/>
          <w:rFonts w:ascii="Georgia" w:hAnsi="Georgia"/>
          <w:sz w:val="22"/>
          <w:szCs w:val="22"/>
        </w:rPr>
        <w:t>by name and physical address</w:t>
      </w:r>
      <w:r w:rsidR="006F4BC9" w:rsidRPr="00D579A7">
        <w:rPr>
          <w:rStyle w:val="Strong"/>
          <w:rFonts w:ascii="Georgia" w:hAnsi="Georgia"/>
          <w:color w:val="FF0000"/>
          <w:sz w:val="22"/>
          <w:szCs w:val="22"/>
        </w:rPr>
        <w:t xml:space="preserve"> </w:t>
      </w:r>
      <w:r w:rsidRPr="00F64EAE">
        <w:rPr>
          <w:rFonts w:ascii="Georgia" w:hAnsi="Georgia"/>
          <w:b/>
          <w:bCs/>
          <w:sz w:val="22"/>
          <w:szCs w:val="22"/>
        </w:rPr>
        <w:t>an individual member of the group who would be adversely affected by the proposed facility or activity; provide the information discussed above regarding the affected member</w:t>
      </w:r>
      <w:r w:rsidR="00216C10">
        <w:rPr>
          <w:rFonts w:ascii="Georgia" w:hAnsi="Georgia"/>
          <w:b/>
          <w:bCs/>
          <w:sz w:val="22"/>
          <w:szCs w:val="22"/>
        </w:rPr>
        <w:t>’</w:t>
      </w:r>
      <w:r w:rsidRPr="00F64EAE">
        <w:rPr>
          <w:rFonts w:ascii="Georgia" w:hAnsi="Georgia"/>
          <w:b/>
          <w:bCs/>
          <w:sz w:val="22"/>
          <w:szCs w:val="22"/>
        </w:rPr>
        <w:t>s location and distance from the facility or activity; explain how and why the member would be affected; and explain how the interests the group seeks to protect are germane to the group</w:t>
      </w:r>
      <w:r w:rsidR="00216C10">
        <w:rPr>
          <w:rFonts w:ascii="Georgia" w:hAnsi="Georgia"/>
          <w:b/>
          <w:bCs/>
          <w:sz w:val="22"/>
          <w:szCs w:val="22"/>
        </w:rPr>
        <w:t>’</w:t>
      </w:r>
      <w:r w:rsidRPr="00F64EAE">
        <w:rPr>
          <w:rFonts w:ascii="Georgia" w:hAnsi="Georgia"/>
          <w:b/>
          <w:bCs/>
          <w:sz w:val="22"/>
          <w:szCs w:val="22"/>
        </w:rPr>
        <w:t xml:space="preserve">s purpose.    </w:t>
      </w:r>
    </w:p>
    <w:p w14:paraId="57738034" w14:textId="77777777" w:rsidR="00BB04FC" w:rsidRPr="00F64EAE" w:rsidRDefault="00BB04FC" w:rsidP="00AE70E3">
      <w:pPr>
        <w:rPr>
          <w:rFonts w:ascii="Georgia" w:hAnsi="Georgia"/>
          <w:sz w:val="22"/>
          <w:szCs w:val="22"/>
        </w:rPr>
      </w:pPr>
    </w:p>
    <w:p w14:paraId="050A3511" w14:textId="77777777" w:rsidR="00BB04FC" w:rsidRDefault="00BB04FC" w:rsidP="00AE70E3">
      <w:pPr>
        <w:rPr>
          <w:rFonts w:ascii="Georgia" w:hAnsi="Georgia"/>
          <w:sz w:val="22"/>
          <w:szCs w:val="22"/>
        </w:rPr>
      </w:pPr>
      <w:r w:rsidRPr="00F64EAE">
        <w:rPr>
          <w:rFonts w:ascii="Georgia" w:hAnsi="Georgia"/>
          <w:sz w:val="22"/>
          <w:szCs w:val="22"/>
        </w:rPr>
        <w:t xml:space="preserve">Following the close of all applicable comment and request periods, the Executive Director will </w:t>
      </w:r>
      <w:proofErr w:type="gramStart"/>
      <w:r w:rsidRPr="00F64EAE">
        <w:rPr>
          <w:rFonts w:ascii="Georgia" w:hAnsi="Georgia"/>
          <w:sz w:val="22"/>
          <w:szCs w:val="22"/>
        </w:rPr>
        <w:t>forward</w:t>
      </w:r>
      <w:proofErr w:type="gramEnd"/>
      <w:r w:rsidRPr="00F64EAE">
        <w:rPr>
          <w:rFonts w:ascii="Georgia" w:hAnsi="Georgia"/>
          <w:sz w:val="22"/>
          <w:szCs w:val="22"/>
        </w:rPr>
        <w:t xml:space="preserve"> the application and any requests for reconsideration or for a contested case hearing to the TCEQ Commissioners for their consideration at a scheduled Commission meeting.</w:t>
      </w:r>
    </w:p>
    <w:p w14:paraId="73A28F69" w14:textId="77777777" w:rsidR="006F4BC9" w:rsidRDefault="006F4BC9" w:rsidP="00AE70E3">
      <w:pPr>
        <w:rPr>
          <w:rFonts w:ascii="Georgia" w:hAnsi="Georgia"/>
          <w:sz w:val="22"/>
          <w:szCs w:val="22"/>
        </w:rPr>
      </w:pPr>
    </w:p>
    <w:p w14:paraId="3E649EDD" w14:textId="77777777" w:rsidR="00BB04FC" w:rsidRPr="00F64EAE" w:rsidRDefault="006F4BC9" w:rsidP="00F02228">
      <w:pPr>
        <w:widowControl w:val="0"/>
        <w:rPr>
          <w:rFonts w:ascii="Georgia" w:hAnsi="Georgia"/>
          <w:sz w:val="22"/>
          <w:szCs w:val="22"/>
        </w:rPr>
      </w:pPr>
      <w:r w:rsidRPr="00F02228">
        <w:rPr>
          <w:rFonts w:ascii="Georgia" w:hAnsi="Georgia"/>
          <w:sz w:val="22"/>
          <w:szCs w:val="22"/>
        </w:rPr>
        <w:t xml:space="preserve">The Commission may only grant a request for a contested case hearing on issues the requestor </w:t>
      </w:r>
      <w:proofErr w:type="gramStart"/>
      <w:r w:rsidRPr="00F02228">
        <w:rPr>
          <w:rFonts w:ascii="Georgia" w:hAnsi="Georgia"/>
          <w:sz w:val="22"/>
          <w:szCs w:val="22"/>
        </w:rPr>
        <w:t>submitted</w:t>
      </w:r>
      <w:proofErr w:type="gramEnd"/>
      <w:r w:rsidRPr="00F02228">
        <w:rPr>
          <w:rFonts w:ascii="Georgia" w:hAnsi="Georgia"/>
          <w:sz w:val="22"/>
          <w:szCs w:val="22"/>
        </w:rPr>
        <w:t xml:space="preserve"> in their timely comments that were not subsequently withdrawn. </w:t>
      </w:r>
      <w:r w:rsidRPr="00F02228">
        <w:rPr>
          <w:rStyle w:val="Strong"/>
          <w:rFonts w:ascii="Georgia" w:hAnsi="Georgia"/>
          <w:sz w:val="22"/>
          <w:szCs w:val="22"/>
        </w:rPr>
        <w:t xml:space="preserve">If a hearing is granted, the subject of a hearing will be limited to disputed issues of fact or mixed questions of fact and law relating to relevant and material water quality concerns </w:t>
      </w:r>
      <w:proofErr w:type="gramStart"/>
      <w:r w:rsidRPr="00F02228">
        <w:rPr>
          <w:rStyle w:val="Strong"/>
          <w:rFonts w:ascii="Georgia" w:hAnsi="Georgia"/>
          <w:sz w:val="22"/>
          <w:szCs w:val="22"/>
        </w:rPr>
        <w:t>submitted</w:t>
      </w:r>
      <w:proofErr w:type="gramEnd"/>
      <w:r w:rsidRPr="00F02228">
        <w:rPr>
          <w:rStyle w:val="Strong"/>
          <w:rFonts w:ascii="Georgia" w:hAnsi="Georgia"/>
          <w:sz w:val="22"/>
          <w:szCs w:val="22"/>
        </w:rPr>
        <w:t xml:space="preserve"> during the comment period.</w:t>
      </w:r>
      <w:r w:rsidR="00F02228" w:rsidRPr="00F02228">
        <w:rPr>
          <w:rStyle w:val="Strong"/>
          <w:rFonts w:ascii="Georgia" w:hAnsi="Georgia"/>
          <w:sz w:val="22"/>
          <w:szCs w:val="22"/>
        </w:rPr>
        <w:t xml:space="preserve"> </w:t>
      </w:r>
      <w:r w:rsidR="00BB04FC" w:rsidRPr="00F64EAE">
        <w:rPr>
          <w:rFonts w:ascii="Georgia" w:hAnsi="Georgia"/>
          <w:b/>
          <w:bCs/>
          <w:sz w:val="22"/>
          <w:szCs w:val="22"/>
        </w:rPr>
        <w:t xml:space="preserve">TCEQ may act on an application to renew a permit without </w:t>
      </w:r>
      <w:proofErr w:type="gramStart"/>
      <w:r w:rsidR="00BB04FC" w:rsidRPr="00F64EAE">
        <w:rPr>
          <w:rFonts w:ascii="Georgia" w:hAnsi="Georgia"/>
          <w:b/>
          <w:bCs/>
          <w:sz w:val="22"/>
          <w:szCs w:val="22"/>
        </w:rPr>
        <w:t>providing</w:t>
      </w:r>
      <w:proofErr w:type="gramEnd"/>
      <w:r w:rsidR="00BB04FC" w:rsidRPr="00F64EAE">
        <w:rPr>
          <w:rFonts w:ascii="Georgia" w:hAnsi="Georgia"/>
          <w:b/>
          <w:bCs/>
          <w:sz w:val="22"/>
          <w:szCs w:val="22"/>
        </w:rPr>
        <w:t xml:space="preserve"> an opportunity for a contested case hearing if certain criteria are met.</w:t>
      </w:r>
    </w:p>
    <w:p w14:paraId="352F5788" w14:textId="77777777" w:rsidR="00BB04FC" w:rsidRPr="00F64EAE" w:rsidRDefault="00BB04FC" w:rsidP="00AE70E3">
      <w:pPr>
        <w:ind w:firstLine="4320"/>
        <w:rPr>
          <w:rFonts w:ascii="Georgia" w:hAnsi="Georgia"/>
          <w:sz w:val="22"/>
          <w:szCs w:val="22"/>
        </w:rPr>
      </w:pPr>
    </w:p>
    <w:p w14:paraId="743DCEAD" w14:textId="77777777" w:rsidR="00BB04FC" w:rsidRPr="00F64EAE" w:rsidRDefault="00BB04FC" w:rsidP="00AE70E3">
      <w:pPr>
        <w:rPr>
          <w:rFonts w:ascii="Georgia" w:hAnsi="Georgia"/>
          <w:sz w:val="22"/>
          <w:szCs w:val="22"/>
        </w:rPr>
      </w:pPr>
      <w:r w:rsidRPr="00F64EAE">
        <w:rPr>
          <w:rFonts w:ascii="Georgia" w:hAnsi="Georgia"/>
          <w:b/>
          <w:bCs/>
          <w:sz w:val="22"/>
          <w:szCs w:val="22"/>
        </w:rPr>
        <w:t xml:space="preserve">MAILING LIST. </w:t>
      </w:r>
      <w:r w:rsidRPr="00F64EAE">
        <w:rPr>
          <w:rFonts w:ascii="Georgia" w:hAnsi="Georgia"/>
          <w:sz w:val="22"/>
          <w:szCs w:val="22"/>
        </w:rPr>
        <w:t xml:space="preserve">If you </w:t>
      </w:r>
      <w:proofErr w:type="gramStart"/>
      <w:r w:rsidRPr="00F64EAE">
        <w:rPr>
          <w:rFonts w:ascii="Georgia" w:hAnsi="Georgia"/>
          <w:sz w:val="22"/>
          <w:szCs w:val="22"/>
        </w:rPr>
        <w:t>submit</w:t>
      </w:r>
      <w:proofErr w:type="gramEnd"/>
      <w:r w:rsidRPr="00F64EAE">
        <w:rPr>
          <w:rFonts w:ascii="Georgia" w:hAnsi="Georgia"/>
          <w:sz w:val="22"/>
          <w:szCs w:val="22"/>
        </w:rPr>
        <w:t xml:space="preserve"> public comments, a request for a contested case hearing or a reconsideration of the Executive Director</w:t>
      </w:r>
      <w:r w:rsidR="00F64EAE" w:rsidRPr="00F64EAE">
        <w:rPr>
          <w:rFonts w:ascii="Georgia" w:hAnsi="Georgia"/>
          <w:sz w:val="22"/>
          <w:szCs w:val="22"/>
        </w:rPr>
        <w:t>’</w:t>
      </w:r>
      <w:r w:rsidRPr="00F64EAE">
        <w:rPr>
          <w:rFonts w:ascii="Georgia" w:hAnsi="Georgia"/>
          <w:sz w:val="22"/>
          <w:szCs w:val="22"/>
        </w:rPr>
        <w:t>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22EADA0" w14:textId="77777777" w:rsidR="005C5D11" w:rsidRDefault="005C5D11" w:rsidP="00AE70E3">
      <w:pPr>
        <w:rPr>
          <w:rFonts w:ascii="Georgia" w:eastAsia="Georgia" w:hAnsi="Georgia"/>
          <w:b/>
          <w:sz w:val="22"/>
          <w:szCs w:val="24"/>
        </w:rPr>
      </w:pPr>
    </w:p>
    <w:p w14:paraId="53C78075" w14:textId="77777777" w:rsidR="005C5D11" w:rsidRPr="0030670A" w:rsidRDefault="005C5D11" w:rsidP="005C5D11">
      <w:pPr>
        <w:rPr>
          <w:rFonts w:ascii="Georgia" w:hAnsi="Georgia"/>
          <w:sz w:val="22"/>
          <w:szCs w:val="22"/>
        </w:rPr>
      </w:pPr>
      <w:r w:rsidRPr="0030670A">
        <w:rPr>
          <w:rFonts w:ascii="Georgia" w:hAnsi="Georgia"/>
          <w:b/>
          <w:bCs/>
          <w:sz w:val="22"/>
          <w:szCs w:val="22"/>
        </w:rPr>
        <w:t xml:space="preserve">INFORMATION AVAILABLE ONLINE. </w:t>
      </w:r>
      <w:r w:rsidRPr="0030670A">
        <w:rPr>
          <w:rFonts w:ascii="Georgia" w:hAnsi="Georgia"/>
          <w:sz w:val="22"/>
          <w:szCs w:val="22"/>
        </w:rPr>
        <w:t xml:space="preserve">For details about the status of the application, visit the Commissioners’ Integrated Database at </w:t>
      </w:r>
      <w:hyperlink r:id="rId10" w:history="1">
        <w:r w:rsidRPr="0030670A">
          <w:rPr>
            <w:rStyle w:val="Hyperlink"/>
            <w:rFonts w:ascii="Georgia" w:hAnsi="Georgia"/>
            <w:sz w:val="22"/>
            <w:szCs w:val="22"/>
          </w:rPr>
          <w:t>www.tceq.texas.gov/goto/cid</w:t>
        </w:r>
      </w:hyperlink>
      <w:r w:rsidRPr="0030670A">
        <w:rPr>
          <w:rFonts w:ascii="Georgia" w:hAnsi="Georgia"/>
          <w:sz w:val="22"/>
          <w:szCs w:val="22"/>
        </w:rPr>
        <w:t>. Search the database using the permit number for this application</w:t>
      </w:r>
      <w:r w:rsidRPr="0030670A">
        <w:rPr>
          <w:rFonts w:ascii="Georgia" w:hAnsi="Georgia"/>
          <w:b/>
          <w:bCs/>
          <w:color w:val="000000"/>
          <w:sz w:val="22"/>
          <w:szCs w:val="22"/>
        </w:rPr>
        <w:t>,</w:t>
      </w:r>
      <w:r w:rsidRPr="0030670A">
        <w:rPr>
          <w:rFonts w:ascii="Georgia" w:hAnsi="Georgia"/>
          <w:sz w:val="22"/>
          <w:szCs w:val="22"/>
        </w:rPr>
        <w:t xml:space="preserve"> which is provided at the top of this notice.</w:t>
      </w:r>
    </w:p>
    <w:p w14:paraId="2797DE3A" w14:textId="77777777" w:rsidR="005C5D11" w:rsidRDefault="005C5D11" w:rsidP="00AE70E3">
      <w:pPr>
        <w:rPr>
          <w:rFonts w:ascii="Georgia" w:eastAsia="Georgia" w:hAnsi="Georgia"/>
          <w:b/>
          <w:sz w:val="22"/>
          <w:szCs w:val="24"/>
        </w:rPr>
      </w:pPr>
    </w:p>
    <w:p w14:paraId="083519C3" w14:textId="77777777" w:rsidR="003626EA" w:rsidRPr="003626EA" w:rsidRDefault="008568DA" w:rsidP="003626EA">
      <w:pPr>
        <w:spacing w:after="120"/>
        <w:rPr>
          <w:rFonts w:ascii="Georgia" w:eastAsia="Calibri" w:hAnsi="Georgia"/>
          <w:sz w:val="22"/>
          <w:szCs w:val="22"/>
        </w:rPr>
      </w:pPr>
      <w:r w:rsidRPr="008568DA">
        <w:rPr>
          <w:rFonts w:ascii="Georgia" w:eastAsia="Georgia" w:hAnsi="Georgia"/>
          <w:b/>
          <w:sz w:val="22"/>
          <w:szCs w:val="24"/>
        </w:rPr>
        <w:lastRenderedPageBreak/>
        <w:t xml:space="preserve">AGENCY CONTACTS AND INFORMATION. </w:t>
      </w:r>
      <w:r w:rsidR="003626EA" w:rsidRPr="003626EA">
        <w:rPr>
          <w:rFonts w:ascii="Georgia" w:hAnsi="Georgia"/>
          <w:b/>
          <w:sz w:val="22"/>
          <w:szCs w:val="22"/>
        </w:rPr>
        <w:t>All p</w:t>
      </w:r>
      <w:r w:rsidR="003626EA" w:rsidRPr="003626EA">
        <w:rPr>
          <w:rFonts w:ascii="Georgia" w:eastAsia="Calibri" w:hAnsi="Georgia"/>
          <w:b/>
          <w:sz w:val="22"/>
          <w:szCs w:val="22"/>
        </w:rPr>
        <w:t>ublic comments and requests must be submitted either electronically at</w:t>
      </w:r>
      <w:r w:rsidR="00AD02B0">
        <w:rPr>
          <w:rFonts w:ascii="Georgia" w:eastAsia="Calibri" w:hAnsi="Georgia"/>
          <w:b/>
          <w:sz w:val="22"/>
          <w:szCs w:val="22"/>
        </w:rPr>
        <w:t xml:space="preserve"> </w:t>
      </w:r>
      <w:hyperlink r:id="rId11" w:history="1">
        <w:r w:rsidR="00F02228" w:rsidRPr="008E666B">
          <w:rPr>
            <w:rStyle w:val="Hyperlink"/>
            <w:rFonts w:ascii="Georgia" w:eastAsia="Calibri" w:hAnsi="Georgia"/>
            <w:b/>
            <w:sz w:val="22"/>
            <w:szCs w:val="22"/>
          </w:rPr>
          <w:t>https://www14.tceq.texas.gov/epic/eComment/</w:t>
        </w:r>
      </w:hyperlink>
      <w:r w:rsidR="003626EA" w:rsidRPr="003626EA">
        <w:rPr>
          <w:rFonts w:ascii="Georgia" w:eastAsia="Calibri" w:hAnsi="Georgia"/>
          <w:b/>
          <w:sz w:val="22"/>
          <w:szCs w:val="22"/>
        </w:rPr>
        <w:t>, or in writing to the Texas Commission on Environmental Quality, Office of the Chief Clerk, MC-105, P.O. Box 13087, Austin, Texas 78711-3087.</w:t>
      </w:r>
      <w:r w:rsidR="003626EA" w:rsidRPr="003626EA">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3626EA" w:rsidRPr="003626EA">
        <w:rPr>
          <w:rFonts w:ascii="Georgia" w:eastAsia="Calibri" w:hAnsi="Georgia"/>
          <w:color w:val="000000"/>
          <w:sz w:val="22"/>
          <w:szCs w:val="22"/>
        </w:rPr>
        <w:t xml:space="preserve">TCEQ Public Education Program, Toll Free, at </w:t>
      </w:r>
      <w:r w:rsidR="003626EA" w:rsidRPr="003626EA">
        <w:rPr>
          <w:rFonts w:ascii="Georgia" w:eastAsia="Calibri" w:hAnsi="Georgia"/>
          <w:sz w:val="22"/>
          <w:szCs w:val="22"/>
        </w:rPr>
        <w:t xml:space="preserve">1-800-687-4040 or visit their website at </w:t>
      </w:r>
      <w:hyperlink r:id="rId12" w:history="1">
        <w:r w:rsidR="00AD02B0" w:rsidRPr="00452316">
          <w:rPr>
            <w:rStyle w:val="Hyperlink"/>
            <w:rFonts w:ascii="Georgia" w:eastAsia="Calibri" w:hAnsi="Georgia"/>
            <w:sz w:val="22"/>
            <w:szCs w:val="22"/>
          </w:rPr>
          <w:t>www.tceq.texas.gov/goto/pep</w:t>
        </w:r>
      </w:hyperlink>
      <w:r w:rsidR="003626EA" w:rsidRPr="003626EA">
        <w:rPr>
          <w:rFonts w:ascii="Georgia" w:eastAsia="Calibri" w:hAnsi="Georgia"/>
          <w:sz w:val="22"/>
          <w:szCs w:val="22"/>
        </w:rPr>
        <w:t>. Si desea información en Español, puede llamar al 1-800-687-4040.</w:t>
      </w:r>
    </w:p>
    <w:p w14:paraId="7829F446" w14:textId="3BA0C021" w:rsidR="00BB04FC" w:rsidRPr="007C7B2E" w:rsidRDefault="00BB04FC" w:rsidP="00AE70E3">
      <w:pPr>
        <w:rPr>
          <w:rFonts w:ascii="Georgia" w:hAnsi="Georgia"/>
          <w:sz w:val="22"/>
          <w:szCs w:val="22"/>
        </w:rPr>
      </w:pPr>
      <w:bookmarkStart w:id="2" w:name="_Hlk110520873"/>
      <w:r w:rsidRPr="00F64EAE">
        <w:rPr>
          <w:rFonts w:ascii="Georgia" w:hAnsi="Georgia"/>
          <w:sz w:val="22"/>
          <w:szCs w:val="22"/>
        </w:rPr>
        <w:t>Further inform</w:t>
      </w:r>
      <w:r w:rsidR="002D7140" w:rsidRPr="00F64EAE">
        <w:rPr>
          <w:rFonts w:ascii="Georgia" w:hAnsi="Georgia"/>
          <w:sz w:val="22"/>
          <w:szCs w:val="22"/>
        </w:rPr>
        <w:t xml:space="preserve">ation may also be obtained </w:t>
      </w:r>
      <w:r w:rsidR="00845884">
        <w:rPr>
          <w:rFonts w:ascii="Georgia" w:hAnsi="Georgia"/>
          <w:sz w:val="22"/>
          <w:szCs w:val="22"/>
        </w:rPr>
        <w:t>City of Austin</w:t>
      </w:r>
      <w:r w:rsidR="007C7B2E" w:rsidRPr="007C7B2E">
        <w:rPr>
          <w:rFonts w:ascii="Georgia" w:hAnsi="Georgia"/>
          <w:sz w:val="22"/>
          <w:szCs w:val="22"/>
        </w:rPr>
        <w:t xml:space="preserve"> </w:t>
      </w:r>
      <w:r w:rsidR="002D7140" w:rsidRPr="00F64EAE">
        <w:rPr>
          <w:rFonts w:ascii="Georgia" w:hAnsi="Georgia"/>
          <w:sz w:val="22"/>
          <w:szCs w:val="22"/>
        </w:rPr>
        <w:t>a</w:t>
      </w:r>
      <w:r w:rsidRPr="00F64EAE">
        <w:rPr>
          <w:rFonts w:ascii="Georgia" w:hAnsi="Georgia"/>
          <w:sz w:val="22"/>
          <w:szCs w:val="22"/>
        </w:rPr>
        <w:t xml:space="preserve">t the address </w:t>
      </w:r>
      <w:proofErr w:type="gramStart"/>
      <w:r w:rsidRPr="00F64EAE">
        <w:rPr>
          <w:rFonts w:ascii="Georgia" w:hAnsi="Georgia"/>
          <w:sz w:val="22"/>
          <w:szCs w:val="22"/>
        </w:rPr>
        <w:t>stated</w:t>
      </w:r>
      <w:proofErr w:type="gramEnd"/>
      <w:r w:rsidRPr="00F64EAE">
        <w:rPr>
          <w:rFonts w:ascii="Georgia" w:hAnsi="Georgia"/>
          <w:sz w:val="22"/>
          <w:szCs w:val="22"/>
        </w:rPr>
        <w:t xml:space="preserve"> above or by calling</w:t>
      </w:r>
      <w:r w:rsidR="00003BC6">
        <w:rPr>
          <w:rFonts w:ascii="Georgia" w:hAnsi="Georgia"/>
          <w:sz w:val="22"/>
          <w:szCs w:val="22"/>
        </w:rPr>
        <w:t xml:space="preserve"> Mrs. Tammy Y. West, Wastewater Regulatory Manager, at 512-972-0143.</w:t>
      </w:r>
    </w:p>
    <w:bookmarkEnd w:id="2"/>
    <w:p w14:paraId="7C8D2899" w14:textId="77777777" w:rsidR="00BB04FC" w:rsidRPr="00F64EAE" w:rsidRDefault="00BB04FC" w:rsidP="00AE70E3">
      <w:pPr>
        <w:rPr>
          <w:rFonts w:ascii="Georgia" w:hAnsi="Georgia"/>
          <w:sz w:val="22"/>
          <w:szCs w:val="22"/>
        </w:rPr>
      </w:pPr>
    </w:p>
    <w:p w14:paraId="4E5B697F" w14:textId="59BC015C" w:rsidR="00BB04FC" w:rsidRDefault="002D7140" w:rsidP="00AE70E3">
      <w:pPr>
        <w:rPr>
          <w:rFonts w:ascii="Georgia" w:hAnsi="Georgia"/>
          <w:sz w:val="22"/>
          <w:szCs w:val="22"/>
        </w:rPr>
      </w:pPr>
      <w:r w:rsidRPr="00F64EAE">
        <w:rPr>
          <w:rFonts w:ascii="Georgia" w:hAnsi="Georgia"/>
          <w:sz w:val="22"/>
          <w:szCs w:val="22"/>
        </w:rPr>
        <w:t xml:space="preserve">Issuance Date: </w:t>
      </w:r>
      <w:r w:rsidR="002E19CB">
        <w:rPr>
          <w:rFonts w:ascii="Georgia" w:hAnsi="Georgia"/>
          <w:sz w:val="22"/>
          <w:szCs w:val="22"/>
        </w:rPr>
        <w:t xml:space="preserve">December </w:t>
      </w:r>
      <w:r w:rsidR="00ED2058">
        <w:rPr>
          <w:rFonts w:ascii="Georgia" w:hAnsi="Georgia"/>
          <w:sz w:val="22"/>
          <w:szCs w:val="22"/>
        </w:rPr>
        <w:t>12</w:t>
      </w:r>
      <w:r w:rsidR="002E19CB">
        <w:rPr>
          <w:rFonts w:ascii="Georgia" w:hAnsi="Georgia"/>
          <w:sz w:val="22"/>
          <w:szCs w:val="22"/>
        </w:rPr>
        <w:t>, 2023</w:t>
      </w:r>
    </w:p>
    <w:sectPr w:rsidR="00BB04FC" w:rsidSect="00296083">
      <w:footnotePr>
        <w:numFmt w:val="lowerLetter"/>
      </w:footnotePr>
      <w:endnotePr>
        <w:numFmt w:val="lowerLetter"/>
      </w:endnotePr>
      <w:pgSz w:w="12240" w:h="15840"/>
      <w:pgMar w:top="1440" w:right="1152" w:bottom="1008"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7E731E"/>
    <w:lvl w:ilvl="0">
      <w:numFmt w:val="bullet"/>
      <w:lvlText w:val="*"/>
      <w:lvlJc w:val="left"/>
    </w:lvl>
  </w:abstractNum>
  <w:abstractNum w:abstractNumId="1" w15:restartNumberingAfterBreak="0">
    <w:nsid w:val="05721C32"/>
    <w:multiLevelType w:val="hybridMultilevel"/>
    <w:tmpl w:val="D694AB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882B77"/>
    <w:multiLevelType w:val="hybridMultilevel"/>
    <w:tmpl w:val="D9728ED2"/>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29696B"/>
    <w:multiLevelType w:val="hybridMultilevel"/>
    <w:tmpl w:val="1240988C"/>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1126"/>
    <w:multiLevelType w:val="hybridMultilevel"/>
    <w:tmpl w:val="EA9260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691773"/>
    <w:multiLevelType w:val="hybridMultilevel"/>
    <w:tmpl w:val="8AE288D8"/>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CE72D4"/>
    <w:multiLevelType w:val="hybridMultilevel"/>
    <w:tmpl w:val="FD1A53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B0010"/>
    <w:multiLevelType w:val="hybridMultilevel"/>
    <w:tmpl w:val="25ACB190"/>
    <w:lvl w:ilvl="0" w:tplc="1772D3A6">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87914"/>
    <w:multiLevelType w:val="hybridMultilevel"/>
    <w:tmpl w:val="D712552E"/>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D6202B"/>
    <w:multiLevelType w:val="hybridMultilevel"/>
    <w:tmpl w:val="4EA229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7C6F6C"/>
    <w:multiLevelType w:val="multilevel"/>
    <w:tmpl w:val="92AAF8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A67D2"/>
    <w:multiLevelType w:val="hybridMultilevel"/>
    <w:tmpl w:val="808E325C"/>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223F5"/>
    <w:multiLevelType w:val="hybridMultilevel"/>
    <w:tmpl w:val="3276649A"/>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22D82"/>
    <w:multiLevelType w:val="hybridMultilevel"/>
    <w:tmpl w:val="3A846C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0D14AFB"/>
    <w:multiLevelType w:val="hybridMultilevel"/>
    <w:tmpl w:val="64548480"/>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880A17"/>
    <w:multiLevelType w:val="hybridMultilevel"/>
    <w:tmpl w:val="831AE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738A1"/>
    <w:multiLevelType w:val="hybridMultilevel"/>
    <w:tmpl w:val="92AAF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02EF4"/>
    <w:multiLevelType w:val="hybridMultilevel"/>
    <w:tmpl w:val="3CC8176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060B"/>
    <w:multiLevelType w:val="hybridMultilevel"/>
    <w:tmpl w:val="F1A27A3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8030E"/>
    <w:multiLevelType w:val="hybridMultilevel"/>
    <w:tmpl w:val="687E3AF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C15C7"/>
    <w:multiLevelType w:val="hybridMultilevel"/>
    <w:tmpl w:val="7472C87A"/>
    <w:lvl w:ilvl="0" w:tplc="D13A1B00">
      <w:start w:val="1"/>
      <w:numFmt w:val="bullet"/>
      <w:lvlText w:val=""/>
      <w:lvlJc w:val="left"/>
      <w:pPr>
        <w:tabs>
          <w:tab w:val="num" w:pos="1080"/>
        </w:tabs>
        <w:ind w:left="108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A7EFD"/>
    <w:multiLevelType w:val="hybridMultilevel"/>
    <w:tmpl w:val="BE008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35D99"/>
    <w:multiLevelType w:val="hybridMultilevel"/>
    <w:tmpl w:val="19A89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373CD0"/>
    <w:multiLevelType w:val="hybridMultilevel"/>
    <w:tmpl w:val="805E2B70"/>
    <w:lvl w:ilvl="0" w:tplc="D13A1B00">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CCF142B"/>
    <w:multiLevelType w:val="hybridMultilevel"/>
    <w:tmpl w:val="CADE5474"/>
    <w:lvl w:ilvl="0" w:tplc="8E26C518">
      <w:start w:val="1"/>
      <w:numFmt w:val="decimal"/>
      <w:lvlText w:val="%1."/>
      <w:lvlJc w:val="left"/>
      <w:pPr>
        <w:tabs>
          <w:tab w:val="num" w:pos="1185"/>
        </w:tabs>
        <w:ind w:left="1185" w:hanging="46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A454BE"/>
    <w:multiLevelType w:val="hybridMultilevel"/>
    <w:tmpl w:val="A6B4FB40"/>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8278D"/>
    <w:multiLevelType w:val="hybridMultilevel"/>
    <w:tmpl w:val="E5A21388"/>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E79A1"/>
    <w:multiLevelType w:val="hybridMultilevel"/>
    <w:tmpl w:val="C63446F8"/>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24205"/>
    <w:multiLevelType w:val="hybridMultilevel"/>
    <w:tmpl w:val="D21CFB4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13801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948849608">
    <w:abstractNumId w:val="15"/>
  </w:num>
  <w:num w:numId="3" w16cid:durableId="463239106">
    <w:abstractNumId w:val="21"/>
  </w:num>
  <w:num w:numId="4" w16cid:durableId="677275603">
    <w:abstractNumId w:val="4"/>
  </w:num>
  <w:num w:numId="5" w16cid:durableId="1704207433">
    <w:abstractNumId w:val="6"/>
  </w:num>
  <w:num w:numId="6" w16cid:durableId="1153791641">
    <w:abstractNumId w:val="1"/>
  </w:num>
  <w:num w:numId="7" w16cid:durableId="68042508">
    <w:abstractNumId w:val="9"/>
  </w:num>
  <w:num w:numId="8" w16cid:durableId="2115132715">
    <w:abstractNumId w:val="13"/>
  </w:num>
  <w:num w:numId="9" w16cid:durableId="1662730263">
    <w:abstractNumId w:val="22"/>
  </w:num>
  <w:num w:numId="10" w16cid:durableId="548495690">
    <w:abstractNumId w:val="24"/>
  </w:num>
  <w:num w:numId="11" w16cid:durableId="1997803789">
    <w:abstractNumId w:val="26"/>
  </w:num>
  <w:num w:numId="12" w16cid:durableId="2119178104">
    <w:abstractNumId w:val="17"/>
  </w:num>
  <w:num w:numId="13" w16cid:durableId="89132303">
    <w:abstractNumId w:val="3"/>
  </w:num>
  <w:num w:numId="14" w16cid:durableId="1970896704">
    <w:abstractNumId w:val="19"/>
  </w:num>
  <w:num w:numId="15" w16cid:durableId="1095210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2449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5460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9123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740007">
    <w:abstractNumId w:val="16"/>
  </w:num>
  <w:num w:numId="20" w16cid:durableId="796608123">
    <w:abstractNumId w:val="10"/>
  </w:num>
  <w:num w:numId="21" w16cid:durableId="96486676">
    <w:abstractNumId w:val="20"/>
  </w:num>
  <w:num w:numId="22" w16cid:durableId="1593782382">
    <w:abstractNumId w:val="18"/>
  </w:num>
  <w:num w:numId="23" w16cid:durableId="1037004698">
    <w:abstractNumId w:val="23"/>
  </w:num>
  <w:num w:numId="24" w16cid:durableId="174199409">
    <w:abstractNumId w:val="25"/>
  </w:num>
  <w:num w:numId="25" w16cid:durableId="504636662">
    <w:abstractNumId w:val="11"/>
  </w:num>
  <w:num w:numId="26" w16cid:durableId="606157189">
    <w:abstractNumId w:val="12"/>
  </w:num>
  <w:num w:numId="27" w16cid:durableId="1246888030">
    <w:abstractNumId w:val="27"/>
  </w:num>
  <w:num w:numId="28" w16cid:durableId="2114399180">
    <w:abstractNumId w:val="28"/>
  </w:num>
  <w:num w:numId="29" w16cid:durableId="265313143">
    <w:abstractNumId w:val="7"/>
  </w:num>
  <w:num w:numId="30" w16cid:durableId="816996277">
    <w:abstractNumId w:val="5"/>
  </w:num>
  <w:num w:numId="31" w16cid:durableId="476454409">
    <w:abstractNumId w:val="8"/>
  </w:num>
  <w:num w:numId="32" w16cid:durableId="1908303840">
    <w:abstractNumId w:val="2"/>
  </w:num>
  <w:num w:numId="33" w16cid:durableId="962810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D"/>
    <w:rsid w:val="00003BC6"/>
    <w:rsid w:val="00003FD4"/>
    <w:rsid w:val="00014355"/>
    <w:rsid w:val="00020C44"/>
    <w:rsid w:val="00021A2B"/>
    <w:rsid w:val="00042AB1"/>
    <w:rsid w:val="00043A86"/>
    <w:rsid w:val="00047A34"/>
    <w:rsid w:val="00051085"/>
    <w:rsid w:val="0005221D"/>
    <w:rsid w:val="00061CCA"/>
    <w:rsid w:val="00094B8E"/>
    <w:rsid w:val="000A6C5D"/>
    <w:rsid w:val="000C48C3"/>
    <w:rsid w:val="000E3698"/>
    <w:rsid w:val="000F0520"/>
    <w:rsid w:val="00104A01"/>
    <w:rsid w:val="00134028"/>
    <w:rsid w:val="00170B89"/>
    <w:rsid w:val="001732B9"/>
    <w:rsid w:val="001E1AD9"/>
    <w:rsid w:val="0020775A"/>
    <w:rsid w:val="00207BB0"/>
    <w:rsid w:val="00211035"/>
    <w:rsid w:val="00216C10"/>
    <w:rsid w:val="00216F91"/>
    <w:rsid w:val="00217C25"/>
    <w:rsid w:val="00223F9F"/>
    <w:rsid w:val="00296083"/>
    <w:rsid w:val="002B0B81"/>
    <w:rsid w:val="002D7140"/>
    <w:rsid w:val="002E19CB"/>
    <w:rsid w:val="002E3B95"/>
    <w:rsid w:val="002F2177"/>
    <w:rsid w:val="00306E72"/>
    <w:rsid w:val="003326BC"/>
    <w:rsid w:val="0034445D"/>
    <w:rsid w:val="003445C4"/>
    <w:rsid w:val="00351CFC"/>
    <w:rsid w:val="003626EA"/>
    <w:rsid w:val="00373CD3"/>
    <w:rsid w:val="003866C3"/>
    <w:rsid w:val="003A135A"/>
    <w:rsid w:val="003A197C"/>
    <w:rsid w:val="003A5330"/>
    <w:rsid w:val="003D7DCE"/>
    <w:rsid w:val="003F142E"/>
    <w:rsid w:val="00413884"/>
    <w:rsid w:val="00414147"/>
    <w:rsid w:val="004332BD"/>
    <w:rsid w:val="004550C6"/>
    <w:rsid w:val="004B2E47"/>
    <w:rsid w:val="004E3C65"/>
    <w:rsid w:val="004E4768"/>
    <w:rsid w:val="004E4B9E"/>
    <w:rsid w:val="00520854"/>
    <w:rsid w:val="00520B1A"/>
    <w:rsid w:val="00545C03"/>
    <w:rsid w:val="0054621D"/>
    <w:rsid w:val="00595E41"/>
    <w:rsid w:val="00597A94"/>
    <w:rsid w:val="005C5D11"/>
    <w:rsid w:val="005C6067"/>
    <w:rsid w:val="005F775C"/>
    <w:rsid w:val="0061436A"/>
    <w:rsid w:val="006453AF"/>
    <w:rsid w:val="0066064B"/>
    <w:rsid w:val="00667D7F"/>
    <w:rsid w:val="0069594C"/>
    <w:rsid w:val="006A3E0E"/>
    <w:rsid w:val="006A47E3"/>
    <w:rsid w:val="006B146E"/>
    <w:rsid w:val="006C59AF"/>
    <w:rsid w:val="006C6801"/>
    <w:rsid w:val="006C7E98"/>
    <w:rsid w:val="006D2857"/>
    <w:rsid w:val="006E7C42"/>
    <w:rsid w:val="006F4BC9"/>
    <w:rsid w:val="00712CA0"/>
    <w:rsid w:val="007163F6"/>
    <w:rsid w:val="00723CB2"/>
    <w:rsid w:val="00786014"/>
    <w:rsid w:val="007876CF"/>
    <w:rsid w:val="007C48B9"/>
    <w:rsid w:val="007C7B2E"/>
    <w:rsid w:val="007D15D0"/>
    <w:rsid w:val="007E4AA0"/>
    <w:rsid w:val="00801F0F"/>
    <w:rsid w:val="0083226F"/>
    <w:rsid w:val="00845884"/>
    <w:rsid w:val="008568DA"/>
    <w:rsid w:val="00861309"/>
    <w:rsid w:val="00866932"/>
    <w:rsid w:val="00874DF6"/>
    <w:rsid w:val="00885352"/>
    <w:rsid w:val="008C2F15"/>
    <w:rsid w:val="008F6DAC"/>
    <w:rsid w:val="00924D67"/>
    <w:rsid w:val="00953658"/>
    <w:rsid w:val="009657FF"/>
    <w:rsid w:val="00982232"/>
    <w:rsid w:val="0098337B"/>
    <w:rsid w:val="009C50F9"/>
    <w:rsid w:val="009D02EE"/>
    <w:rsid w:val="009E4181"/>
    <w:rsid w:val="00A06684"/>
    <w:rsid w:val="00A305EE"/>
    <w:rsid w:val="00A37C9D"/>
    <w:rsid w:val="00A554F8"/>
    <w:rsid w:val="00A8744C"/>
    <w:rsid w:val="00A87874"/>
    <w:rsid w:val="00AA0870"/>
    <w:rsid w:val="00AA302F"/>
    <w:rsid w:val="00AD02B0"/>
    <w:rsid w:val="00AE180B"/>
    <w:rsid w:val="00AE6C7D"/>
    <w:rsid w:val="00AE70E3"/>
    <w:rsid w:val="00AF3D93"/>
    <w:rsid w:val="00B00B21"/>
    <w:rsid w:val="00B04A84"/>
    <w:rsid w:val="00B248B0"/>
    <w:rsid w:val="00B26820"/>
    <w:rsid w:val="00B40519"/>
    <w:rsid w:val="00B87097"/>
    <w:rsid w:val="00B917B8"/>
    <w:rsid w:val="00BB04FC"/>
    <w:rsid w:val="00BC79D2"/>
    <w:rsid w:val="00BE2696"/>
    <w:rsid w:val="00CA2877"/>
    <w:rsid w:val="00CA3E89"/>
    <w:rsid w:val="00CA6E29"/>
    <w:rsid w:val="00CB723B"/>
    <w:rsid w:val="00CD3C0D"/>
    <w:rsid w:val="00CE3AE6"/>
    <w:rsid w:val="00CE491B"/>
    <w:rsid w:val="00CE4BEC"/>
    <w:rsid w:val="00D154B4"/>
    <w:rsid w:val="00D355BD"/>
    <w:rsid w:val="00D41F8B"/>
    <w:rsid w:val="00D46849"/>
    <w:rsid w:val="00D608D8"/>
    <w:rsid w:val="00D62B3C"/>
    <w:rsid w:val="00D7776C"/>
    <w:rsid w:val="00D96D71"/>
    <w:rsid w:val="00DC1702"/>
    <w:rsid w:val="00DD5986"/>
    <w:rsid w:val="00E02DED"/>
    <w:rsid w:val="00E40D12"/>
    <w:rsid w:val="00E62C1C"/>
    <w:rsid w:val="00E833AE"/>
    <w:rsid w:val="00E83B00"/>
    <w:rsid w:val="00EA2BA2"/>
    <w:rsid w:val="00EB0BDD"/>
    <w:rsid w:val="00EB639F"/>
    <w:rsid w:val="00EB6797"/>
    <w:rsid w:val="00EB7525"/>
    <w:rsid w:val="00EC20A1"/>
    <w:rsid w:val="00ED2058"/>
    <w:rsid w:val="00EF6D87"/>
    <w:rsid w:val="00F02228"/>
    <w:rsid w:val="00F17698"/>
    <w:rsid w:val="00F2554E"/>
    <w:rsid w:val="00F37D8E"/>
    <w:rsid w:val="00F40570"/>
    <w:rsid w:val="00F60DFC"/>
    <w:rsid w:val="00F623C2"/>
    <w:rsid w:val="00F64EAE"/>
    <w:rsid w:val="00F673E8"/>
    <w:rsid w:val="00F67C71"/>
    <w:rsid w:val="00F908FF"/>
    <w:rsid w:val="00FA42EC"/>
    <w:rsid w:val="00FE3326"/>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992A"/>
  <w15:chartTrackingRefBased/>
  <w15:docId w15:val="{4328227D-CAD7-4768-ADCC-2786A1D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A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9"/>
    <w:pPr>
      <w:autoSpaceDE w:val="0"/>
      <w:autoSpaceDN w:val="0"/>
      <w:adjustRightInd w:val="0"/>
    </w:pPr>
    <w:rPr>
      <w:rFonts w:ascii="Arial" w:hAnsi="Arial"/>
      <w:sz w:val="24"/>
      <w:szCs w:val="24"/>
    </w:rPr>
  </w:style>
  <w:style w:type="paragraph" w:customStyle="1" w:styleId="Document1">
    <w:name w:val="Document[1]"/>
    <w:basedOn w:val="Normal"/>
    <w:rsid w:val="00043A86"/>
    <w:pPr>
      <w:widowControl w:val="0"/>
    </w:pPr>
    <w:rPr>
      <w:b/>
      <w:sz w:val="36"/>
    </w:rPr>
  </w:style>
  <w:style w:type="paragraph" w:customStyle="1" w:styleId="Document2">
    <w:name w:val="Document[2]"/>
    <w:basedOn w:val="Normal"/>
    <w:rsid w:val="00043A86"/>
    <w:pPr>
      <w:widowControl w:val="0"/>
    </w:pPr>
    <w:rPr>
      <w:b/>
      <w:u w:val="single"/>
    </w:rPr>
  </w:style>
  <w:style w:type="paragraph" w:customStyle="1" w:styleId="Document3">
    <w:name w:val="Document[3]"/>
    <w:basedOn w:val="Normal"/>
    <w:rsid w:val="00043A86"/>
    <w:pPr>
      <w:widowControl w:val="0"/>
    </w:pPr>
    <w:rPr>
      <w:b/>
    </w:rPr>
  </w:style>
  <w:style w:type="paragraph" w:customStyle="1" w:styleId="Document4">
    <w:name w:val="Document[4]"/>
    <w:basedOn w:val="Normal"/>
    <w:rsid w:val="00043A86"/>
    <w:pPr>
      <w:widowControl w:val="0"/>
    </w:pPr>
    <w:rPr>
      <w:b/>
      <w:i/>
    </w:rPr>
  </w:style>
  <w:style w:type="paragraph" w:customStyle="1" w:styleId="Document5">
    <w:name w:val="Document[5]"/>
    <w:basedOn w:val="Normal"/>
    <w:rsid w:val="00043A86"/>
    <w:pPr>
      <w:widowControl w:val="0"/>
    </w:pPr>
  </w:style>
  <w:style w:type="paragraph" w:customStyle="1" w:styleId="Document6">
    <w:name w:val="Document[6]"/>
    <w:basedOn w:val="Normal"/>
    <w:rsid w:val="00043A86"/>
    <w:pPr>
      <w:widowControl w:val="0"/>
    </w:pPr>
  </w:style>
  <w:style w:type="paragraph" w:customStyle="1" w:styleId="Document7">
    <w:name w:val="Document[7]"/>
    <w:basedOn w:val="Normal"/>
    <w:rsid w:val="00043A86"/>
    <w:pPr>
      <w:widowControl w:val="0"/>
    </w:pPr>
  </w:style>
  <w:style w:type="paragraph" w:customStyle="1" w:styleId="Document8">
    <w:name w:val="Document[8]"/>
    <w:basedOn w:val="Normal"/>
    <w:rsid w:val="00043A86"/>
    <w:pPr>
      <w:widowControl w:val="0"/>
    </w:pPr>
  </w:style>
  <w:style w:type="paragraph" w:customStyle="1" w:styleId="Level9">
    <w:name w:val="Level 9"/>
    <w:basedOn w:val="Normal"/>
    <w:rsid w:val="00043A86"/>
    <w:pPr>
      <w:widowControl w:val="0"/>
    </w:pPr>
    <w:rPr>
      <w:b/>
    </w:rPr>
  </w:style>
  <w:style w:type="paragraph" w:customStyle="1" w:styleId="Technical1">
    <w:name w:val="Technical[1]"/>
    <w:basedOn w:val="Normal"/>
    <w:rsid w:val="00043A86"/>
    <w:pPr>
      <w:widowControl w:val="0"/>
    </w:pPr>
    <w:rPr>
      <w:b/>
      <w:sz w:val="36"/>
    </w:rPr>
  </w:style>
  <w:style w:type="paragraph" w:customStyle="1" w:styleId="Technical2">
    <w:name w:val="Technical[2]"/>
    <w:basedOn w:val="Normal"/>
    <w:rsid w:val="00043A86"/>
    <w:pPr>
      <w:widowControl w:val="0"/>
    </w:pPr>
    <w:rPr>
      <w:b/>
      <w:u w:val="single"/>
    </w:rPr>
  </w:style>
  <w:style w:type="paragraph" w:customStyle="1" w:styleId="Technical3">
    <w:name w:val="Technical[3]"/>
    <w:basedOn w:val="Normal"/>
    <w:rsid w:val="00043A86"/>
    <w:pPr>
      <w:widowControl w:val="0"/>
    </w:pPr>
    <w:rPr>
      <w:b/>
    </w:rPr>
  </w:style>
  <w:style w:type="paragraph" w:customStyle="1" w:styleId="Technical4">
    <w:name w:val="Technical[4]"/>
    <w:basedOn w:val="Normal"/>
    <w:rsid w:val="00043A86"/>
    <w:pPr>
      <w:widowControl w:val="0"/>
    </w:pPr>
    <w:rPr>
      <w:b/>
    </w:rPr>
  </w:style>
  <w:style w:type="paragraph" w:customStyle="1" w:styleId="Technical5">
    <w:name w:val="Technical[5]"/>
    <w:basedOn w:val="Normal"/>
    <w:rsid w:val="00043A86"/>
    <w:pPr>
      <w:widowControl w:val="0"/>
    </w:pPr>
    <w:rPr>
      <w:b/>
    </w:rPr>
  </w:style>
  <w:style w:type="paragraph" w:customStyle="1" w:styleId="Technical6">
    <w:name w:val="Technical[6]"/>
    <w:basedOn w:val="Normal"/>
    <w:rsid w:val="00043A86"/>
    <w:pPr>
      <w:widowControl w:val="0"/>
    </w:pPr>
    <w:rPr>
      <w:b/>
    </w:rPr>
  </w:style>
  <w:style w:type="paragraph" w:customStyle="1" w:styleId="Technical7">
    <w:name w:val="Technical[7]"/>
    <w:basedOn w:val="Normal"/>
    <w:rsid w:val="00043A86"/>
    <w:pPr>
      <w:widowControl w:val="0"/>
    </w:pPr>
    <w:rPr>
      <w:b/>
    </w:rPr>
  </w:style>
  <w:style w:type="paragraph" w:customStyle="1" w:styleId="Technical8">
    <w:name w:val="Technical[8]"/>
    <w:basedOn w:val="Normal"/>
    <w:rsid w:val="00043A86"/>
    <w:pPr>
      <w:widowControl w:val="0"/>
    </w:pPr>
    <w:rPr>
      <w:b/>
    </w:rPr>
  </w:style>
  <w:style w:type="paragraph" w:customStyle="1" w:styleId="RightPar1">
    <w:name w:val="Right Par[1]"/>
    <w:basedOn w:val="Normal"/>
    <w:rsid w:val="00043A86"/>
    <w:pPr>
      <w:widowControl w:val="0"/>
    </w:pPr>
  </w:style>
  <w:style w:type="paragraph" w:customStyle="1" w:styleId="RightPar2">
    <w:name w:val="Right Par[2]"/>
    <w:basedOn w:val="Normal"/>
    <w:rsid w:val="00043A86"/>
    <w:pPr>
      <w:widowControl w:val="0"/>
    </w:pPr>
  </w:style>
  <w:style w:type="paragraph" w:customStyle="1" w:styleId="RightPar3">
    <w:name w:val="Right Par[3]"/>
    <w:basedOn w:val="Normal"/>
    <w:rsid w:val="00043A86"/>
    <w:pPr>
      <w:widowControl w:val="0"/>
    </w:pPr>
  </w:style>
  <w:style w:type="paragraph" w:customStyle="1" w:styleId="RightPar4">
    <w:name w:val="Right Par[4]"/>
    <w:basedOn w:val="Normal"/>
    <w:rsid w:val="00043A86"/>
    <w:pPr>
      <w:widowControl w:val="0"/>
    </w:pPr>
  </w:style>
  <w:style w:type="paragraph" w:customStyle="1" w:styleId="RightPar5">
    <w:name w:val="Right Par[5]"/>
    <w:basedOn w:val="Normal"/>
    <w:rsid w:val="00043A86"/>
    <w:pPr>
      <w:widowControl w:val="0"/>
    </w:pPr>
  </w:style>
  <w:style w:type="paragraph" w:customStyle="1" w:styleId="RightPar6">
    <w:name w:val="Right Par[6]"/>
    <w:basedOn w:val="Normal"/>
    <w:rsid w:val="00043A86"/>
    <w:pPr>
      <w:widowControl w:val="0"/>
    </w:pPr>
  </w:style>
  <w:style w:type="paragraph" w:customStyle="1" w:styleId="RightPar7">
    <w:name w:val="Right Par[7]"/>
    <w:basedOn w:val="Normal"/>
    <w:rsid w:val="00043A86"/>
    <w:pPr>
      <w:widowControl w:val="0"/>
    </w:pPr>
  </w:style>
  <w:style w:type="paragraph" w:customStyle="1" w:styleId="RightPar8">
    <w:name w:val="Right Par[8]"/>
    <w:basedOn w:val="Normal"/>
    <w:rsid w:val="00043A86"/>
    <w:pPr>
      <w:widowControl w:val="0"/>
    </w:pPr>
  </w:style>
  <w:style w:type="paragraph" w:customStyle="1" w:styleId="Level1">
    <w:name w:val="Level 1"/>
    <w:basedOn w:val="Normal"/>
    <w:rsid w:val="00043A86"/>
    <w:pPr>
      <w:widowControl w:val="0"/>
    </w:pPr>
  </w:style>
  <w:style w:type="character" w:customStyle="1" w:styleId="QuickFormat1">
    <w:name w:val="QuickFormat1"/>
    <w:rsid w:val="00043A86"/>
    <w:rPr>
      <w:color w:val="FF0000"/>
      <w:sz w:val="24"/>
    </w:rPr>
  </w:style>
  <w:style w:type="character" w:customStyle="1" w:styleId="Bibliogrphy">
    <w:name w:val="Bibliogrphy"/>
    <w:rsid w:val="00043A86"/>
  </w:style>
  <w:style w:type="character" w:customStyle="1" w:styleId="DocInit">
    <w:name w:val="Doc Init"/>
    <w:rsid w:val="00043A86"/>
  </w:style>
  <w:style w:type="character" w:customStyle="1" w:styleId="TechInit">
    <w:name w:val="Tech Init"/>
    <w:rsid w:val="00043A86"/>
  </w:style>
  <w:style w:type="character" w:customStyle="1" w:styleId="Pleading">
    <w:name w:val="Pleading"/>
    <w:rsid w:val="00043A86"/>
  </w:style>
  <w:style w:type="paragraph" w:customStyle="1" w:styleId="a">
    <w:name w:val="Ѐ"/>
    <w:basedOn w:val="Normal"/>
    <w:rsid w:val="00043A86"/>
    <w:pPr>
      <w:widowControl w:val="0"/>
      <w:spacing w:line="240" w:lineRule="exact"/>
    </w:pPr>
  </w:style>
  <w:style w:type="paragraph" w:customStyle="1" w:styleId="a0">
    <w:name w:val="آ"/>
    <w:basedOn w:val="Normal"/>
    <w:rsid w:val="00043A86"/>
    <w:pPr>
      <w:widowControl w:val="0"/>
    </w:pPr>
  </w:style>
  <w:style w:type="paragraph" w:customStyle="1" w:styleId="a1">
    <w:name w:val="؛"/>
    <w:basedOn w:val="Normal"/>
    <w:rsid w:val="00043A86"/>
    <w:pPr>
      <w:widowControl w:val="0"/>
    </w:pPr>
  </w:style>
  <w:style w:type="paragraph" w:customStyle="1" w:styleId="Style0">
    <w:name w:val="Style0"/>
    <w:rsid w:val="00CA6E29"/>
    <w:pPr>
      <w:autoSpaceDE w:val="0"/>
      <w:autoSpaceDN w:val="0"/>
      <w:adjustRightInd w:val="0"/>
    </w:pPr>
    <w:rPr>
      <w:rFonts w:ascii="Arial" w:hAnsi="Arial"/>
      <w:sz w:val="24"/>
      <w:szCs w:val="24"/>
    </w:rPr>
  </w:style>
  <w:style w:type="character" w:styleId="Hyperlink">
    <w:name w:val="Hyperlink"/>
    <w:uiPriority w:val="99"/>
    <w:rsid w:val="00CA6E29"/>
    <w:rPr>
      <w:color w:val="0000FF"/>
      <w:u w:val="single"/>
    </w:rPr>
  </w:style>
  <w:style w:type="paragraph" w:styleId="BalloonText">
    <w:name w:val="Balloon Text"/>
    <w:basedOn w:val="Normal"/>
    <w:link w:val="BalloonTextChar"/>
    <w:rsid w:val="0034445D"/>
    <w:rPr>
      <w:rFonts w:ascii="Tahoma" w:hAnsi="Tahoma" w:cs="Tahoma"/>
      <w:sz w:val="16"/>
      <w:szCs w:val="16"/>
    </w:rPr>
  </w:style>
  <w:style w:type="character" w:customStyle="1" w:styleId="BalloonTextChar">
    <w:name w:val="Balloon Text Char"/>
    <w:link w:val="BalloonText"/>
    <w:rsid w:val="0034445D"/>
    <w:rPr>
      <w:rFonts w:ascii="Tahoma" w:hAnsi="Tahoma" w:cs="Tahoma"/>
      <w:sz w:val="16"/>
      <w:szCs w:val="16"/>
    </w:rPr>
  </w:style>
  <w:style w:type="paragraph" w:styleId="BodyText">
    <w:name w:val="Body Text"/>
    <w:link w:val="BodyTextChar"/>
    <w:qFormat/>
    <w:rsid w:val="008C2F15"/>
    <w:pPr>
      <w:spacing w:after="120"/>
    </w:pPr>
    <w:rPr>
      <w:rFonts w:ascii="Georgia" w:eastAsia="Georgia" w:hAnsi="Georgia"/>
      <w:sz w:val="24"/>
      <w:szCs w:val="24"/>
    </w:rPr>
  </w:style>
  <w:style w:type="character" w:customStyle="1" w:styleId="BodyTextChar">
    <w:name w:val="Body Text Char"/>
    <w:link w:val="BodyText"/>
    <w:rsid w:val="008C2F15"/>
    <w:rPr>
      <w:rFonts w:ascii="Georgia" w:eastAsia="Georgia" w:hAnsi="Georgia"/>
      <w:sz w:val="24"/>
      <w:szCs w:val="24"/>
      <w:lang w:val="en-US" w:eastAsia="en-US" w:bidi="ar-SA"/>
    </w:rPr>
  </w:style>
  <w:style w:type="character" w:styleId="Strong">
    <w:name w:val="Strong"/>
    <w:qFormat/>
    <w:rsid w:val="006F4BC9"/>
    <w:rPr>
      <w:b/>
      <w:bCs/>
    </w:rPr>
  </w:style>
  <w:style w:type="character" w:styleId="UnresolvedMention">
    <w:name w:val="Unresolved Mention"/>
    <w:uiPriority w:val="99"/>
    <w:semiHidden/>
    <w:unhideWhenUsed/>
    <w:rsid w:val="00AD02B0"/>
    <w:rPr>
      <w:color w:val="808080"/>
      <w:shd w:val="clear" w:color="auto" w:fill="E6E6E6"/>
    </w:rPr>
  </w:style>
  <w:style w:type="character" w:styleId="FollowedHyperlink">
    <w:name w:val="FollowedHyperlink"/>
    <w:basedOn w:val="DefaultParagraphFont"/>
    <w:rsid w:val="00CE3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988">
      <w:bodyDiv w:val="1"/>
      <w:marLeft w:val="0"/>
      <w:marRight w:val="0"/>
      <w:marTop w:val="0"/>
      <w:marBottom w:val="0"/>
      <w:divBdr>
        <w:top w:val="none" w:sz="0" w:space="0" w:color="auto"/>
        <w:left w:val="none" w:sz="0" w:space="0" w:color="auto"/>
        <w:bottom w:val="none" w:sz="0" w:space="0" w:color="auto"/>
        <w:right w:val="none" w:sz="0" w:space="0" w:color="auto"/>
      </w:divBdr>
    </w:div>
    <w:div w:id="565452122">
      <w:bodyDiv w:val="1"/>
      <w:marLeft w:val="0"/>
      <w:marRight w:val="0"/>
      <w:marTop w:val="0"/>
      <w:marBottom w:val="0"/>
      <w:divBdr>
        <w:top w:val="none" w:sz="0" w:space="0" w:color="auto"/>
        <w:left w:val="none" w:sz="0" w:space="0" w:color="auto"/>
        <w:bottom w:val="none" w:sz="0" w:space="0" w:color="auto"/>
        <w:right w:val="none" w:sz="0" w:space="0" w:color="auto"/>
      </w:divBdr>
    </w:div>
    <w:div w:id="855658864">
      <w:bodyDiv w:val="1"/>
      <w:marLeft w:val="0"/>
      <w:marRight w:val="0"/>
      <w:marTop w:val="0"/>
      <w:marBottom w:val="0"/>
      <w:divBdr>
        <w:top w:val="none" w:sz="0" w:space="0" w:color="auto"/>
        <w:left w:val="none" w:sz="0" w:space="0" w:color="auto"/>
        <w:bottom w:val="none" w:sz="0" w:space="0" w:color="auto"/>
        <w:right w:val="none" w:sz="0" w:space="0" w:color="auto"/>
      </w:divBdr>
    </w:div>
    <w:div w:id="945045706">
      <w:bodyDiv w:val="1"/>
      <w:marLeft w:val="0"/>
      <w:marRight w:val="0"/>
      <w:marTop w:val="0"/>
      <w:marBottom w:val="0"/>
      <w:divBdr>
        <w:top w:val="none" w:sz="0" w:space="0" w:color="auto"/>
        <w:left w:val="none" w:sz="0" w:space="0" w:color="auto"/>
        <w:bottom w:val="none" w:sz="0" w:space="0" w:color="auto"/>
        <w:right w:val="none" w:sz="0" w:space="0" w:color="auto"/>
      </w:divBdr>
    </w:div>
    <w:div w:id="1294872001">
      <w:bodyDiv w:val="1"/>
      <w:marLeft w:val="0"/>
      <w:marRight w:val="0"/>
      <w:marTop w:val="0"/>
      <w:marBottom w:val="0"/>
      <w:divBdr>
        <w:top w:val="none" w:sz="0" w:space="0" w:color="auto"/>
        <w:left w:val="none" w:sz="0" w:space="0" w:color="auto"/>
        <w:bottom w:val="none" w:sz="0" w:space="0" w:color="auto"/>
        <w:right w:val="none" w:sz="0" w:space="0" w:color="auto"/>
      </w:divBdr>
    </w:div>
    <w:div w:id="1457677594">
      <w:bodyDiv w:val="1"/>
      <w:marLeft w:val="0"/>
      <w:marRight w:val="0"/>
      <w:marTop w:val="0"/>
      <w:marBottom w:val="0"/>
      <w:divBdr>
        <w:top w:val="none" w:sz="0" w:space="0" w:color="auto"/>
        <w:left w:val="none" w:sz="0" w:space="0" w:color="auto"/>
        <w:bottom w:val="none" w:sz="0" w:space="0" w:color="auto"/>
        <w:right w:val="none" w:sz="0" w:space="0" w:color="auto"/>
      </w:divBdr>
    </w:div>
    <w:div w:id="1888105659">
      <w:bodyDiv w:val="1"/>
      <w:marLeft w:val="0"/>
      <w:marRight w:val="0"/>
      <w:marTop w:val="0"/>
      <w:marBottom w:val="0"/>
      <w:divBdr>
        <w:top w:val="none" w:sz="0" w:space="0" w:color="auto"/>
        <w:left w:val="none" w:sz="0" w:space="0" w:color="auto"/>
        <w:bottom w:val="none" w:sz="0" w:space="0" w:color="auto"/>
        <w:right w:val="none" w:sz="0" w:space="0" w:color="auto"/>
      </w:divBdr>
    </w:div>
    <w:div w:id="19860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hyperlink" Target="http://www.tceq.texas.gov/goto/p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hyperlink" Target="https://www14.tceq.texas.gov/epic/eComment/" TargetMode="External"/><Relationship Id="rId5" Type="http://schemas.openxmlformats.org/officeDocument/2006/relationships/image" Target="media/image1.wmf"/><Relationship Id="rId10" Type="http://schemas.openxmlformats.org/officeDocument/2006/relationships/hyperlink" Target="http://www.tceq.texas.gov/goto/cid"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1174</Words>
  <Characters>7418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8575</CharactersWithSpaces>
  <SharedDoc>false</SharedDoc>
  <HLinks>
    <vt:vector size="36" baseType="variant">
      <vt:variant>
        <vt:i4>8257653</vt:i4>
      </vt:variant>
      <vt:variant>
        <vt:i4>17</vt:i4>
      </vt:variant>
      <vt:variant>
        <vt:i4>0</vt:i4>
      </vt:variant>
      <vt:variant>
        <vt:i4>5</vt:i4>
      </vt:variant>
      <vt:variant>
        <vt:lpwstr>http://www.tceq.texas.gov/goto/pep</vt:lpwstr>
      </vt:variant>
      <vt:variant>
        <vt:lpwstr/>
      </vt:variant>
      <vt:variant>
        <vt:i4>3735611</vt:i4>
      </vt:variant>
      <vt:variant>
        <vt:i4>14</vt:i4>
      </vt:variant>
      <vt:variant>
        <vt:i4>0</vt:i4>
      </vt:variant>
      <vt:variant>
        <vt:i4>5</vt:i4>
      </vt:variant>
      <vt:variant>
        <vt:lpwstr>https://www14.tceq.texas.gov/epic/eComment/</vt:lpwstr>
      </vt:variant>
      <vt:variant>
        <vt:lpwstr/>
      </vt:variant>
      <vt:variant>
        <vt:i4>7929977</vt:i4>
      </vt:variant>
      <vt:variant>
        <vt:i4>11</vt:i4>
      </vt:variant>
      <vt:variant>
        <vt:i4>0</vt:i4>
      </vt:variant>
      <vt:variant>
        <vt:i4>5</vt:i4>
      </vt:variant>
      <vt:variant>
        <vt:lpwstr>http://www.tceq.texas.gov/goto/cid</vt:lpwstr>
      </vt:variant>
      <vt:variant>
        <vt:lpwstr/>
      </vt:variant>
      <vt:variant>
        <vt:i4>6094930</vt:i4>
      </vt:variant>
      <vt:variant>
        <vt:i4>8</vt:i4>
      </vt:variant>
      <vt:variant>
        <vt:i4>0</vt:i4>
      </vt:variant>
      <vt:variant>
        <vt:i4>5</vt:i4>
      </vt:variant>
      <vt:variant>
        <vt:lpwstr>https://www.tceq.texas.gov/permitting/wastewater/plain-language-summaries-and-public-notices</vt:lpwstr>
      </vt:variant>
      <vt:variant>
        <vt:lpwstr/>
      </vt:variant>
      <vt:variant>
        <vt:i4>6094930</vt:i4>
      </vt:variant>
      <vt:variant>
        <vt:i4>5</vt:i4>
      </vt:variant>
      <vt:variant>
        <vt:i4>0</vt:i4>
      </vt:variant>
      <vt:variant>
        <vt:i4>5</vt:i4>
      </vt:variant>
      <vt:variant>
        <vt:lpwstr>https://www.tceq.texas.gov/permitting/wastewater/plain-language-summaries-and-public-notices</vt:lpwstr>
      </vt:variant>
      <vt:variant>
        <vt:lpwstr/>
      </vt:variant>
      <vt:variant>
        <vt:i4>4587523</vt:i4>
      </vt:variant>
      <vt:variant>
        <vt:i4>2</vt:i4>
      </vt:variant>
      <vt:variant>
        <vt:i4>0</vt:i4>
      </vt:variant>
      <vt:variant>
        <vt:i4>5</vt:i4>
      </vt:variant>
      <vt:variant>
        <vt:lpwstr>https://tceq.maps.arcgis.com/apps/webappviewer/index.html?id=db5bac44afbc468bbddd360f8168250f&amp;marker=-95.392394%2C30.009394&amp;level=12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Stephanie Baker</dc:creator>
  <cp:keywords/>
  <cp:lastModifiedBy>Leah Whallon</cp:lastModifiedBy>
  <cp:revision>16</cp:revision>
  <cp:lastPrinted>2013-01-23T19:56:00Z</cp:lastPrinted>
  <dcterms:created xsi:type="dcterms:W3CDTF">2022-11-10T23:08:00Z</dcterms:created>
  <dcterms:modified xsi:type="dcterms:W3CDTF">2023-12-12T21:44:00Z</dcterms:modified>
</cp:coreProperties>
</file>