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7777777"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7777777"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607C7861" w:rsidR="00B2604B" w:rsidRPr="00C81DF5" w:rsidRDefault="00B2604B">
      <w:pPr>
        <w:widowControl w:val="0"/>
        <w:jc w:val="center"/>
        <w:rPr>
          <w:rFonts w:asciiTheme="minorHAnsi" w:hAnsiTheme="minorHAnsi"/>
          <w:b/>
          <w:sz w:val="22"/>
        </w:rPr>
      </w:pPr>
      <w:r w:rsidRPr="00C81DF5">
        <w:rPr>
          <w:rFonts w:asciiTheme="minorHAnsi" w:hAnsiTheme="minorHAnsi"/>
          <w:b/>
          <w:sz w:val="22"/>
        </w:rPr>
        <w:t xml:space="preserve">PROPOSED PERMIT NO. </w:t>
      </w:r>
      <w:r w:rsidR="00F77DE4" w:rsidRPr="00C81DF5">
        <w:rPr>
          <w:rFonts w:asciiTheme="minorHAnsi" w:hAnsiTheme="minorHAnsi"/>
          <w:b/>
          <w:sz w:val="22"/>
        </w:rPr>
        <w:t>WQ00</w:t>
      </w:r>
      <w:r w:rsidR="00743001">
        <w:rPr>
          <w:rFonts w:asciiTheme="minorHAnsi" w:hAnsiTheme="minorHAnsi"/>
          <w:b/>
          <w:sz w:val="22"/>
        </w:rPr>
        <w:t>16373001</w:t>
      </w:r>
    </w:p>
    <w:p w14:paraId="07BCC8B1" w14:textId="77777777" w:rsidR="00B2604B" w:rsidRPr="00C81DF5" w:rsidRDefault="00B2604B">
      <w:pPr>
        <w:widowControl w:val="0"/>
        <w:rPr>
          <w:rFonts w:asciiTheme="minorHAnsi" w:hAnsiTheme="minorHAnsi"/>
          <w:sz w:val="22"/>
        </w:rPr>
      </w:pPr>
    </w:p>
    <w:p w14:paraId="706BEC1D" w14:textId="0C4D7FCD" w:rsidR="009F748B" w:rsidRPr="006E0FB3" w:rsidRDefault="00B2604B" w:rsidP="009F748B">
      <w:pPr>
        <w:widowControl w:val="0"/>
        <w:rPr>
          <w:rFonts w:ascii="Georgia" w:hAnsi="Georgia"/>
          <w:sz w:val="22"/>
          <w:szCs w:val="22"/>
        </w:rPr>
      </w:pPr>
      <w:r w:rsidRPr="00C81DF5">
        <w:rPr>
          <w:rFonts w:asciiTheme="minorHAnsi" w:hAnsiTheme="minorHAnsi"/>
          <w:b/>
          <w:sz w:val="22"/>
        </w:rPr>
        <w:t>APPLICATION.</w:t>
      </w:r>
      <w:r w:rsidR="00743001">
        <w:rPr>
          <w:rFonts w:asciiTheme="minorHAnsi" w:hAnsiTheme="minorHAnsi"/>
          <w:b/>
          <w:sz w:val="22"/>
        </w:rPr>
        <w:t xml:space="preserve"> </w:t>
      </w:r>
      <w:bookmarkStart w:id="0" w:name="_Hlk142985398"/>
      <w:r w:rsidR="00743001" w:rsidRPr="00743001">
        <w:rPr>
          <w:rFonts w:asciiTheme="minorHAnsi" w:hAnsiTheme="minorHAnsi"/>
          <w:bCs/>
          <w:sz w:val="22"/>
        </w:rPr>
        <w:t>Hays Commons Development, Inc</w:t>
      </w:r>
      <w:bookmarkEnd w:id="0"/>
      <w:r w:rsidR="00743001" w:rsidRPr="00743001">
        <w:rPr>
          <w:rFonts w:asciiTheme="minorHAnsi" w:hAnsiTheme="minorHAnsi"/>
          <w:bCs/>
          <w:sz w:val="22"/>
        </w:rPr>
        <w:t>., 2100 Northland Drive, Austin, Texas 78756</w:t>
      </w:r>
      <w:r w:rsidR="001A2963" w:rsidRPr="00743001">
        <w:rPr>
          <w:rFonts w:asciiTheme="minorHAnsi" w:hAnsiTheme="minorHAnsi"/>
          <w:bCs/>
          <w:i/>
          <w:sz w:val="22"/>
        </w:rPr>
        <w:t>,</w:t>
      </w:r>
      <w:r w:rsidRPr="00743001">
        <w:rPr>
          <w:rFonts w:asciiTheme="minorHAnsi" w:hAnsiTheme="minorHAnsi"/>
          <w:bCs/>
          <w:sz w:val="22"/>
        </w:rPr>
        <w:t xml:space="preserve"> has</w:t>
      </w:r>
      <w:r w:rsidRPr="00C81DF5">
        <w:rPr>
          <w:rFonts w:asciiTheme="minorHAnsi" w:hAnsiTheme="minorHAnsi"/>
          <w:sz w:val="22"/>
        </w:rPr>
        <w:t xml:space="preserve"> applied to the Texas Commission on Environmental Quality (TCEQ) for proposed</w:t>
      </w:r>
      <w:r w:rsidR="007D6F40" w:rsidRPr="00C81DF5">
        <w:rPr>
          <w:rFonts w:asciiTheme="minorHAnsi" w:hAnsiTheme="minorHAnsi"/>
          <w:color w:val="FF0000"/>
          <w:sz w:val="22"/>
        </w:rPr>
        <w:t xml:space="preserve"> </w:t>
      </w:r>
      <w:r w:rsidR="000E04E0" w:rsidRPr="000E04E0">
        <w:rPr>
          <w:rFonts w:ascii="Georgia" w:hAnsi="Georgia"/>
          <w:sz w:val="22"/>
          <w:szCs w:val="22"/>
        </w:rPr>
        <w:t>Texas Land Application Permit (TLAP) No</w:t>
      </w:r>
      <w:r w:rsidR="000E04E0" w:rsidRPr="006E0FB3">
        <w:rPr>
          <w:rFonts w:ascii="Georgia" w:hAnsi="Georgia"/>
          <w:sz w:val="22"/>
          <w:szCs w:val="22"/>
        </w:rPr>
        <w:t>.</w:t>
      </w:r>
      <w:r w:rsidR="000E04E0" w:rsidRPr="006E0FB3">
        <w:rPr>
          <w:rFonts w:asciiTheme="minorHAnsi" w:hAnsiTheme="minorHAnsi"/>
          <w:sz w:val="22"/>
        </w:rPr>
        <w:t xml:space="preserve"> </w:t>
      </w:r>
      <w:r w:rsidR="00F77DE4" w:rsidRPr="006E0FB3">
        <w:rPr>
          <w:rFonts w:asciiTheme="minorHAnsi" w:hAnsiTheme="minorHAnsi"/>
          <w:sz w:val="22"/>
        </w:rPr>
        <w:t>WQ00</w:t>
      </w:r>
      <w:r w:rsidR="00743001" w:rsidRPr="006E0FB3">
        <w:rPr>
          <w:rFonts w:asciiTheme="minorHAnsi" w:hAnsiTheme="minorHAnsi"/>
          <w:sz w:val="22"/>
        </w:rPr>
        <w:t>16373001</w:t>
      </w:r>
      <w:r w:rsidRPr="006E0FB3">
        <w:rPr>
          <w:rFonts w:asciiTheme="minorHAnsi" w:hAnsiTheme="minorHAnsi"/>
          <w:sz w:val="22"/>
        </w:rPr>
        <w:t xml:space="preserve"> to authorize the disposal of treated wastewater at a volume not to exceed a daily average flow of </w:t>
      </w:r>
      <w:r w:rsidR="007B22AB" w:rsidRPr="006E0FB3">
        <w:rPr>
          <w:rFonts w:asciiTheme="minorHAnsi" w:hAnsiTheme="minorHAnsi"/>
          <w:sz w:val="22"/>
        </w:rPr>
        <w:t>150,000</w:t>
      </w:r>
      <w:r w:rsidRPr="006E0FB3">
        <w:rPr>
          <w:rFonts w:asciiTheme="minorHAnsi" w:hAnsiTheme="minorHAnsi"/>
          <w:sz w:val="22"/>
        </w:rPr>
        <w:t xml:space="preserve"> gallons per day via </w:t>
      </w:r>
      <w:r w:rsidR="007B22AB" w:rsidRPr="006E0FB3">
        <w:rPr>
          <w:rFonts w:asciiTheme="minorHAnsi" w:hAnsiTheme="minorHAnsi"/>
          <w:sz w:val="22"/>
        </w:rPr>
        <w:t>surface application</w:t>
      </w:r>
      <w:r w:rsidRPr="006E0FB3">
        <w:rPr>
          <w:rFonts w:asciiTheme="minorHAnsi" w:hAnsiTheme="minorHAnsi"/>
          <w:sz w:val="22"/>
        </w:rPr>
        <w:t>. The domestic wastewater treatment</w:t>
      </w:r>
      <w:r w:rsidR="007D6F40" w:rsidRPr="006E0FB3">
        <w:rPr>
          <w:rFonts w:asciiTheme="minorHAnsi" w:hAnsiTheme="minorHAnsi"/>
          <w:sz w:val="22"/>
        </w:rPr>
        <w:t xml:space="preserve"> </w:t>
      </w:r>
      <w:r w:rsidRPr="006E0FB3">
        <w:rPr>
          <w:rFonts w:asciiTheme="minorHAnsi" w:hAnsiTheme="minorHAnsi"/>
          <w:sz w:val="22"/>
        </w:rPr>
        <w:t xml:space="preserve">facility and disposal area </w:t>
      </w:r>
      <w:r w:rsidR="00046EF7" w:rsidRPr="006E0FB3">
        <w:rPr>
          <w:rFonts w:asciiTheme="minorHAnsi" w:hAnsiTheme="minorHAnsi"/>
          <w:sz w:val="22"/>
        </w:rPr>
        <w:t xml:space="preserve">will be </w:t>
      </w:r>
      <w:r w:rsidRPr="006E0FB3">
        <w:rPr>
          <w:rFonts w:asciiTheme="minorHAnsi" w:hAnsiTheme="minorHAnsi"/>
          <w:sz w:val="22"/>
        </w:rPr>
        <w:t xml:space="preserve">located </w:t>
      </w:r>
      <w:r w:rsidR="007B22AB" w:rsidRPr="006E0FB3">
        <w:rPr>
          <w:rFonts w:asciiTheme="minorHAnsi" w:hAnsiTheme="minorHAnsi"/>
          <w:sz w:val="22"/>
        </w:rPr>
        <w:t>approximately 0.25 miles</w:t>
      </w:r>
      <w:r w:rsidR="00DF2126">
        <w:rPr>
          <w:rFonts w:asciiTheme="minorHAnsi" w:hAnsiTheme="minorHAnsi"/>
          <w:sz w:val="22"/>
        </w:rPr>
        <w:t xml:space="preserve"> </w:t>
      </w:r>
      <w:r w:rsidR="00F705F0" w:rsidRPr="00F705F0">
        <w:rPr>
          <w:rFonts w:asciiTheme="minorHAnsi" w:hAnsiTheme="minorHAnsi"/>
          <w:sz w:val="22"/>
        </w:rPr>
        <w:t>southwest</w:t>
      </w:r>
      <w:r w:rsidR="00F705F0" w:rsidRPr="00F705F0">
        <w:rPr>
          <w:rFonts w:asciiTheme="minorHAnsi" w:hAnsiTheme="minorHAnsi"/>
          <w:sz w:val="22"/>
        </w:rPr>
        <w:t xml:space="preserve"> </w:t>
      </w:r>
      <w:r w:rsidR="00DF2126">
        <w:rPr>
          <w:rFonts w:asciiTheme="minorHAnsi" w:hAnsiTheme="minorHAnsi"/>
          <w:sz w:val="22"/>
        </w:rPr>
        <w:t>of</w:t>
      </w:r>
      <w:r w:rsidR="007B22AB" w:rsidRPr="006E0FB3">
        <w:rPr>
          <w:rFonts w:asciiTheme="minorHAnsi" w:hAnsiTheme="minorHAnsi"/>
          <w:sz w:val="22"/>
        </w:rPr>
        <w:t xml:space="preserve"> the intersection of</w:t>
      </w:r>
      <w:r w:rsidR="004B5E54" w:rsidRPr="004B5E54">
        <w:rPr>
          <w:rFonts w:asciiTheme="minorHAnsi" w:hAnsiTheme="minorHAnsi"/>
          <w:sz w:val="22"/>
        </w:rPr>
        <w:t xml:space="preserve"> Farm-to-Market Road 1626</w:t>
      </w:r>
      <w:r w:rsidR="004B5E54">
        <w:rPr>
          <w:rFonts w:asciiTheme="minorHAnsi" w:hAnsiTheme="minorHAnsi"/>
          <w:sz w:val="22"/>
        </w:rPr>
        <w:t xml:space="preserve"> and</w:t>
      </w:r>
      <w:r w:rsidR="007B22AB" w:rsidRPr="006E0FB3">
        <w:rPr>
          <w:rFonts w:asciiTheme="minorHAnsi" w:hAnsiTheme="minorHAnsi"/>
          <w:sz w:val="22"/>
        </w:rPr>
        <w:t xml:space="preserve"> State Highway 45</w:t>
      </w:r>
      <w:r w:rsidR="00F705F0">
        <w:rPr>
          <w:rFonts w:asciiTheme="minorHAnsi" w:hAnsiTheme="minorHAnsi"/>
          <w:sz w:val="22"/>
        </w:rPr>
        <w:t xml:space="preserve"> S</w:t>
      </w:r>
      <w:r w:rsidR="00F705F0" w:rsidRPr="00F705F0">
        <w:rPr>
          <w:rFonts w:asciiTheme="minorHAnsi" w:hAnsiTheme="minorHAnsi"/>
          <w:sz w:val="22"/>
        </w:rPr>
        <w:t>outhwest</w:t>
      </w:r>
      <w:r w:rsidR="007B22AB" w:rsidRPr="006E0FB3">
        <w:rPr>
          <w:rFonts w:asciiTheme="minorHAnsi" w:hAnsiTheme="minorHAnsi"/>
          <w:sz w:val="22"/>
        </w:rPr>
        <w:t>,</w:t>
      </w:r>
      <w:r w:rsidRPr="006E0FB3">
        <w:rPr>
          <w:rFonts w:asciiTheme="minorHAnsi" w:hAnsiTheme="minorHAnsi"/>
          <w:sz w:val="22"/>
        </w:rPr>
        <w:t xml:space="preserve"> in </w:t>
      </w:r>
      <w:r w:rsidR="00461671" w:rsidRPr="006E0FB3">
        <w:rPr>
          <w:rFonts w:asciiTheme="minorHAnsi" w:hAnsiTheme="minorHAnsi"/>
          <w:sz w:val="22"/>
        </w:rPr>
        <w:t xml:space="preserve">Hays </w:t>
      </w:r>
      <w:r w:rsidRPr="006E0FB3">
        <w:rPr>
          <w:rFonts w:asciiTheme="minorHAnsi" w:hAnsiTheme="minorHAnsi"/>
          <w:sz w:val="22"/>
        </w:rPr>
        <w:t>County, Texas</w:t>
      </w:r>
      <w:r w:rsidR="00766593" w:rsidRPr="006E0FB3">
        <w:rPr>
          <w:rFonts w:asciiTheme="minorHAnsi" w:hAnsiTheme="minorHAnsi"/>
          <w:sz w:val="22"/>
        </w:rPr>
        <w:t xml:space="preserve"> </w:t>
      </w:r>
      <w:r w:rsidR="007B22AB" w:rsidRPr="006E0FB3">
        <w:rPr>
          <w:rFonts w:asciiTheme="minorHAnsi" w:hAnsiTheme="minorHAnsi"/>
          <w:sz w:val="22"/>
        </w:rPr>
        <w:t>78610</w:t>
      </w:r>
      <w:r w:rsidRPr="006E0FB3">
        <w:rPr>
          <w:rFonts w:asciiTheme="minorHAnsi" w:hAnsiTheme="minorHAnsi"/>
          <w:sz w:val="22"/>
        </w:rPr>
        <w:t>. TCEQ received this appli</w:t>
      </w:r>
      <w:r w:rsidR="00F77DE4" w:rsidRPr="006E0FB3">
        <w:rPr>
          <w:rFonts w:asciiTheme="minorHAnsi" w:hAnsiTheme="minorHAnsi"/>
          <w:sz w:val="22"/>
        </w:rPr>
        <w:t xml:space="preserve">cation on </w:t>
      </w:r>
      <w:r w:rsidR="00743001" w:rsidRPr="006E0FB3">
        <w:rPr>
          <w:rFonts w:asciiTheme="minorHAnsi" w:hAnsiTheme="minorHAnsi"/>
          <w:sz w:val="22"/>
        </w:rPr>
        <w:t>July 17, 2023</w:t>
      </w:r>
      <w:r w:rsidRPr="006E0FB3">
        <w:rPr>
          <w:rFonts w:asciiTheme="minorHAnsi" w:hAnsiTheme="minorHAnsi"/>
          <w:i/>
          <w:sz w:val="22"/>
        </w:rPr>
        <w:t>.</w:t>
      </w:r>
      <w:r w:rsidRPr="006E0FB3">
        <w:rPr>
          <w:rFonts w:asciiTheme="minorHAnsi" w:hAnsiTheme="minorHAnsi"/>
          <w:sz w:val="22"/>
        </w:rPr>
        <w:t xml:space="preserve"> </w:t>
      </w:r>
      <w:r w:rsidR="00944C9A" w:rsidRPr="006E0FB3">
        <w:rPr>
          <w:rFonts w:asciiTheme="minorHAnsi" w:hAnsiTheme="minorHAnsi"/>
          <w:sz w:val="22"/>
          <w:szCs w:val="22"/>
        </w:rPr>
        <w:t xml:space="preserve">The permit application will be available for viewing and copying at </w:t>
      </w:r>
      <w:r w:rsidR="00BB5559" w:rsidRPr="006E0FB3">
        <w:rPr>
          <w:rFonts w:asciiTheme="minorHAnsi" w:hAnsiTheme="minorHAnsi"/>
          <w:sz w:val="22"/>
          <w:szCs w:val="22"/>
        </w:rPr>
        <w:t>Kyle Pub</w:t>
      </w:r>
      <w:r w:rsidR="006E0FB3">
        <w:rPr>
          <w:rFonts w:asciiTheme="minorHAnsi" w:hAnsiTheme="minorHAnsi"/>
          <w:sz w:val="22"/>
          <w:szCs w:val="22"/>
        </w:rPr>
        <w:t>l</w:t>
      </w:r>
      <w:r w:rsidR="00BB5559" w:rsidRPr="006E0FB3">
        <w:rPr>
          <w:rFonts w:asciiTheme="minorHAnsi" w:hAnsiTheme="minorHAnsi"/>
          <w:sz w:val="22"/>
          <w:szCs w:val="22"/>
        </w:rPr>
        <w:t>ic Library, 550 Scott Street, Kyle</w:t>
      </w:r>
      <w:r w:rsidR="00944C9A" w:rsidRPr="006E0FB3">
        <w:rPr>
          <w:rFonts w:asciiTheme="minorHAnsi" w:hAnsiTheme="minorHAnsi"/>
          <w:sz w:val="22"/>
          <w:szCs w:val="22"/>
        </w:rPr>
        <w:t xml:space="preserve">, Texas prior to the date </w:t>
      </w:r>
      <w:r w:rsidR="003A354C" w:rsidRPr="006E0FB3">
        <w:rPr>
          <w:rFonts w:asciiTheme="minorHAnsi" w:hAnsiTheme="minorHAnsi"/>
          <w:sz w:val="22"/>
          <w:szCs w:val="22"/>
        </w:rPr>
        <w:t>this notice</w:t>
      </w:r>
      <w:r w:rsidR="00944C9A" w:rsidRPr="006E0FB3">
        <w:rPr>
          <w:rFonts w:asciiTheme="minorHAnsi" w:hAnsiTheme="minorHAnsi"/>
          <w:sz w:val="22"/>
          <w:szCs w:val="22"/>
        </w:rPr>
        <w:t xml:space="preserve"> is published in the newspaper. </w:t>
      </w:r>
      <w:r w:rsidR="009F748B" w:rsidRPr="006E0FB3">
        <w:rPr>
          <w:rFonts w:ascii="Georgia" w:hAnsi="Georgia"/>
          <w:sz w:val="22"/>
          <w:szCs w:val="22"/>
        </w:rPr>
        <w:t xml:space="preserve">This link to an electronic map of the site or facility's general location is provided as a public courtesy and not part of the application or notice. For </w:t>
      </w:r>
      <w:r w:rsidR="00FD5CEA" w:rsidRPr="006E0FB3">
        <w:rPr>
          <w:rFonts w:ascii="Georgia" w:hAnsi="Georgia"/>
          <w:sz w:val="22"/>
          <w:szCs w:val="22"/>
        </w:rPr>
        <w:t xml:space="preserve">the </w:t>
      </w:r>
      <w:r w:rsidR="009F748B" w:rsidRPr="006E0FB3">
        <w:rPr>
          <w:rFonts w:ascii="Georgia" w:hAnsi="Georgia"/>
          <w:sz w:val="22"/>
          <w:szCs w:val="22"/>
        </w:rPr>
        <w:t xml:space="preserve">exact location, refer to </w:t>
      </w:r>
      <w:r w:rsidR="00FD5CEA" w:rsidRPr="006E0FB3">
        <w:rPr>
          <w:rFonts w:ascii="Georgia" w:hAnsi="Georgia"/>
          <w:sz w:val="22"/>
          <w:szCs w:val="22"/>
        </w:rPr>
        <w:t xml:space="preserve">the </w:t>
      </w:r>
      <w:r w:rsidR="009F748B" w:rsidRPr="006E0FB3">
        <w:rPr>
          <w:rFonts w:ascii="Georgia" w:hAnsi="Georgia"/>
          <w:sz w:val="22"/>
          <w:szCs w:val="22"/>
        </w:rPr>
        <w:t>application.</w:t>
      </w:r>
    </w:p>
    <w:p w14:paraId="774E0F1D" w14:textId="758141EA" w:rsidR="009F748B" w:rsidRPr="00652E32" w:rsidRDefault="00F705F0" w:rsidP="009F748B">
      <w:pPr>
        <w:widowControl w:val="0"/>
        <w:rPr>
          <w:rFonts w:ascii="Georgia" w:hAnsi="Georgia"/>
          <w:color w:val="FF0000"/>
          <w:sz w:val="22"/>
          <w:szCs w:val="22"/>
        </w:rPr>
      </w:pPr>
      <w:hyperlink r:id="rId6" w:history="1">
        <w:r w:rsidR="006E0FB3" w:rsidRPr="00C24548">
          <w:rPr>
            <w:rStyle w:val="Hyperlink"/>
            <w:rFonts w:ascii="Georgia" w:hAnsi="Georgia"/>
            <w:sz w:val="22"/>
            <w:szCs w:val="22"/>
          </w:rPr>
          <w:t>https://gisweb.tceq.texas.gov/LocationMapper/?marker=-97.8623,30.12753&amp;level=18</w:t>
        </w:r>
      </w:hyperlink>
      <w:r w:rsidR="006E0FB3">
        <w:rPr>
          <w:rFonts w:ascii="Georgia" w:hAnsi="Georgia"/>
          <w:color w:val="FF0000"/>
          <w:sz w:val="22"/>
          <w:szCs w:val="22"/>
        </w:rPr>
        <w:t xml:space="preserve"> </w:t>
      </w:r>
    </w:p>
    <w:p w14:paraId="08A6D209" w14:textId="77777777" w:rsidR="00B2604B" w:rsidRPr="00C81DF5" w:rsidRDefault="00B2604B">
      <w:pPr>
        <w:widowControl w:val="0"/>
        <w:rPr>
          <w:rFonts w:asciiTheme="minorHAnsi" w:hAnsiTheme="minorHAnsi"/>
          <w:sz w:val="22"/>
        </w:rPr>
      </w:pPr>
    </w:p>
    <w:p w14:paraId="1CB29938" w14:textId="0ECF1B49" w:rsidR="00B2604B" w:rsidRDefault="00F77DE4" w:rsidP="00F77DE4">
      <w:pPr>
        <w:widowControl w:val="0"/>
        <w:jc w:val="both"/>
        <w:rPr>
          <w:rFonts w:asciiTheme="minorHAnsi" w:hAnsiTheme="minorHAnsi"/>
          <w:b/>
          <w:sz w:val="22"/>
        </w:rPr>
      </w:pPr>
      <w:r w:rsidRPr="00C81DF5">
        <w:rPr>
          <w:rFonts w:asciiTheme="minorHAnsi" w:hAnsiTheme="minorHAnsi"/>
          <w:b/>
          <w:sz w:val="22"/>
        </w:rPr>
        <w:t xml:space="preserve">ADDITIONAL </w:t>
      </w:r>
      <w:r w:rsidR="00B2604B" w:rsidRPr="00C81DF5">
        <w:rPr>
          <w:rFonts w:asciiTheme="minorHAnsi" w:hAnsiTheme="minorHAnsi"/>
          <w:b/>
          <w:sz w:val="22"/>
        </w:rPr>
        <w:t>NOTICE.</w:t>
      </w:r>
      <w:r w:rsidR="00B2604B" w:rsidRPr="00C81DF5">
        <w:rPr>
          <w:rFonts w:asciiTheme="minorHAnsi" w:hAnsiTheme="minorHAnsi"/>
          <w:sz w:val="22"/>
        </w:rPr>
        <w:t xml:space="preserve"> 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AACC134" w14:textId="77777777" w:rsidR="001A2963" w:rsidRPr="00C81DF5" w:rsidRDefault="001A2963" w:rsidP="00F77DE4">
      <w:pPr>
        <w:widowControl w:val="0"/>
        <w:jc w:val="both"/>
        <w:rPr>
          <w:rFonts w:asciiTheme="minorHAnsi" w:hAnsiTheme="minorHAnsi"/>
          <w:sz w:val="22"/>
        </w:rPr>
      </w:pPr>
    </w:p>
    <w:p w14:paraId="207CA2C9" w14:textId="5E05ADE8"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PUBLIC COMMENT / PUBLIC MEETING. You may submit public comments or request a public meeting on this application. </w:t>
      </w:r>
      <w:r w:rsidRPr="00C81DF5">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87DCA04" w14:textId="77777777" w:rsidR="00B2604B" w:rsidRPr="00C81DF5" w:rsidRDefault="00B2604B">
      <w:pPr>
        <w:widowControl w:val="0"/>
        <w:rPr>
          <w:rFonts w:asciiTheme="minorHAnsi" w:hAnsiTheme="minorHAnsi"/>
          <w:sz w:val="22"/>
        </w:rPr>
      </w:pPr>
    </w:p>
    <w:p w14:paraId="3CBBE2DB" w14:textId="1AED79D2"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OPPORTUNITY FOR A CONTESTED CASE HEARING.</w:t>
      </w:r>
      <w:r w:rsidRPr="00C81DF5">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w:t>
      </w:r>
      <w:r w:rsidRPr="00C81DF5">
        <w:rPr>
          <w:rFonts w:asciiTheme="minorHAnsi" w:hAnsiTheme="minorHAnsi"/>
          <w:b/>
          <w:sz w:val="22"/>
        </w:rPr>
        <w:lastRenderedPageBreak/>
        <w:t>a contested case hearing.</w:t>
      </w:r>
      <w:r w:rsidRPr="00C81DF5">
        <w:rPr>
          <w:rFonts w:asciiTheme="minorHAnsi" w:hAnsiTheme="minorHAnsi"/>
          <w:sz w:val="22"/>
        </w:rPr>
        <w:t xml:space="preserve"> A contested case hearing is a legal proceeding </w:t>
      </w:r>
      <w:proofErr w:type="gramStart"/>
      <w:r w:rsidRPr="00C81DF5">
        <w:rPr>
          <w:rFonts w:asciiTheme="minorHAnsi" w:hAnsiTheme="minorHAnsi"/>
          <w:sz w:val="22"/>
        </w:rPr>
        <w:t>similar to</w:t>
      </w:r>
      <w:proofErr w:type="gramEnd"/>
      <w:r w:rsidRPr="00C81DF5">
        <w:rPr>
          <w:rFonts w:asciiTheme="minorHAnsi" w:hAnsiTheme="minorHAnsi"/>
          <w:sz w:val="22"/>
        </w:rPr>
        <w:t xml:space="preserve"> a civil trial in state district court. </w:t>
      </w:r>
    </w:p>
    <w:p w14:paraId="0EFAB883" w14:textId="77777777" w:rsidR="00B2604B" w:rsidRPr="00C81DF5" w:rsidRDefault="00B2604B">
      <w:pPr>
        <w:widowControl w:val="0"/>
        <w:rPr>
          <w:rFonts w:asciiTheme="minorHAnsi" w:hAnsiTheme="minorHAnsi"/>
          <w:sz w:val="22"/>
        </w:rPr>
      </w:pPr>
    </w:p>
    <w:p w14:paraId="438541F8" w14:textId="77777777" w:rsidR="001A2963" w:rsidRPr="001A2963" w:rsidRDefault="001A2963" w:rsidP="001A2963">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pPr>
        <w:widowControl w:val="0"/>
        <w:rPr>
          <w:rFonts w:asciiTheme="minorHAnsi" w:hAnsiTheme="minorHAnsi"/>
          <w:sz w:val="22"/>
        </w:rPr>
      </w:pPr>
    </w:p>
    <w:p w14:paraId="4F16E3B7"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C2ACD81" w14:textId="77777777" w:rsidR="00B2604B" w:rsidRPr="00C81DF5" w:rsidRDefault="00B2604B">
      <w:pPr>
        <w:widowControl w:val="0"/>
        <w:rPr>
          <w:rFonts w:asciiTheme="minorHAnsi" w:hAnsiTheme="minorHAnsi"/>
          <w:sz w:val="22"/>
        </w:rPr>
      </w:pPr>
    </w:p>
    <w:p w14:paraId="511AA887" w14:textId="77777777" w:rsidR="001A2963" w:rsidRPr="001A2963" w:rsidRDefault="001A2963" w:rsidP="001A2963">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submitted in their timely comments that were not subsequently withdrawn. </w:t>
      </w:r>
      <w:r w:rsidRPr="001A2963">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06C014A5" w14:textId="77777777" w:rsidR="001A2963" w:rsidRPr="001A2963" w:rsidRDefault="001A2963" w:rsidP="001A2963">
      <w:pPr>
        <w:widowControl w:val="0"/>
        <w:rPr>
          <w:rFonts w:asciiTheme="minorHAnsi" w:hAnsiTheme="minorHAnsi"/>
          <w:sz w:val="22"/>
        </w:rPr>
      </w:pPr>
    </w:p>
    <w:p w14:paraId="11E4AA01"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0C5A945A"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pPr>
        <w:widowControl w:val="0"/>
        <w:rPr>
          <w:rFonts w:asciiTheme="minorHAnsi" w:hAnsiTheme="minorHAnsi"/>
          <w:sz w:val="22"/>
        </w:rPr>
      </w:pPr>
    </w:p>
    <w:p w14:paraId="52EE469E" w14:textId="77777777" w:rsidR="000C5C87" w:rsidRPr="00DF2E6E" w:rsidRDefault="000C5C87" w:rsidP="000C5C87">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0C5C87">
      <w:pPr>
        <w:rPr>
          <w:rFonts w:ascii="Georgia" w:hAnsi="Georgia"/>
          <w:sz w:val="22"/>
          <w:szCs w:val="22"/>
        </w:rPr>
      </w:pPr>
    </w:p>
    <w:p w14:paraId="228CE954" w14:textId="77777777" w:rsidR="000C5C87" w:rsidRPr="00DF2E6E" w:rsidRDefault="000C5C87" w:rsidP="009544F0">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856730" w:rsidRPr="00463186">
          <w:rPr>
            <w:rStyle w:val="Hyperlink"/>
            <w:rFonts w:ascii="Georgia" w:hAnsi="Georgia"/>
            <w:sz w:val="22"/>
            <w:szCs w:val="22"/>
          </w:rPr>
          <w:t>http://www14.tceq.texas.gov/epic/eComment/</w:t>
        </w:r>
      </w:hyperlink>
      <w:r w:rsidR="00856730">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2DFFC68" w14:textId="77777777" w:rsidR="000C5C87" w:rsidRDefault="000C5C87" w:rsidP="00AB33F7">
      <w:pPr>
        <w:widowControl w:val="0"/>
        <w:rPr>
          <w:rFonts w:asciiTheme="minorHAnsi" w:hAnsiTheme="minorHAnsi"/>
          <w:b/>
          <w:sz w:val="22"/>
        </w:rPr>
      </w:pPr>
    </w:p>
    <w:p w14:paraId="35E2E0CC" w14:textId="2CEBC710" w:rsidR="00B2604B" w:rsidRPr="00153344" w:rsidRDefault="00B2604B" w:rsidP="00153344">
      <w:pPr>
        <w:widowControl w:val="0"/>
        <w:rPr>
          <w:rFonts w:asciiTheme="minorHAnsi" w:hAnsiTheme="minorHAnsi"/>
          <w:sz w:val="22"/>
        </w:rPr>
      </w:pPr>
      <w:r w:rsidRPr="00153344">
        <w:rPr>
          <w:rFonts w:asciiTheme="minorHAnsi" w:hAnsiTheme="minorHAnsi"/>
          <w:sz w:val="22"/>
        </w:rPr>
        <w:t xml:space="preserve">Further information may also be obtained from </w:t>
      </w:r>
      <w:r w:rsidR="00743001" w:rsidRPr="00153344">
        <w:rPr>
          <w:rFonts w:asciiTheme="minorHAnsi" w:hAnsiTheme="minorHAnsi"/>
          <w:bCs/>
          <w:sz w:val="22"/>
        </w:rPr>
        <w:t>Hays Commons Development, Inc</w:t>
      </w:r>
      <w:r w:rsidR="00743001" w:rsidRPr="00153344">
        <w:rPr>
          <w:rFonts w:asciiTheme="minorHAnsi" w:hAnsiTheme="minorHAnsi"/>
          <w:sz w:val="22"/>
        </w:rPr>
        <w:t xml:space="preserve">. </w:t>
      </w:r>
      <w:r w:rsidRPr="00153344">
        <w:rPr>
          <w:rFonts w:asciiTheme="minorHAnsi" w:hAnsiTheme="minorHAnsi"/>
          <w:sz w:val="22"/>
        </w:rPr>
        <w:t xml:space="preserve">at the address stated above or by calling </w:t>
      </w:r>
      <w:r w:rsidR="00153344" w:rsidRPr="00153344">
        <w:rPr>
          <w:rFonts w:asciiTheme="minorHAnsi" w:hAnsiTheme="minorHAnsi"/>
          <w:sz w:val="22"/>
        </w:rPr>
        <w:t>Mr. Daniel Ryan, P.E., Vice President, LJA Engineering, Inc.,</w:t>
      </w:r>
      <w:r w:rsidRPr="00153344">
        <w:rPr>
          <w:rFonts w:asciiTheme="minorHAnsi" w:hAnsiTheme="minorHAnsi"/>
          <w:sz w:val="22"/>
        </w:rPr>
        <w:t xml:space="preserve"> at </w:t>
      </w:r>
      <w:r w:rsidR="00153344" w:rsidRPr="00153344">
        <w:rPr>
          <w:rFonts w:asciiTheme="minorHAnsi" w:hAnsiTheme="minorHAnsi"/>
          <w:sz w:val="22"/>
        </w:rPr>
        <w:t>512-439-4700</w:t>
      </w:r>
      <w:r w:rsidRPr="00153344">
        <w:rPr>
          <w:rFonts w:asciiTheme="minorHAnsi" w:hAnsiTheme="minorHAnsi"/>
          <w:i/>
          <w:sz w:val="22"/>
        </w:rPr>
        <w:t xml:space="preserve">. </w:t>
      </w:r>
    </w:p>
    <w:p w14:paraId="5BD6C2BB"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6804C9B0" w:rsidR="00B2604B" w:rsidRPr="00C81DF5" w:rsidRDefault="00B2604B">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 xml:space="preserve">: </w:t>
      </w:r>
      <w:r w:rsidR="00414650">
        <w:rPr>
          <w:rFonts w:asciiTheme="minorHAnsi" w:hAnsiTheme="minorHAnsi"/>
          <w:sz w:val="22"/>
        </w:rPr>
        <w:t>September 5, 2023</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60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46EF7"/>
    <w:rsid w:val="000C5C87"/>
    <w:rsid w:val="000E04E0"/>
    <w:rsid w:val="00153344"/>
    <w:rsid w:val="001A2963"/>
    <w:rsid w:val="00275752"/>
    <w:rsid w:val="00285290"/>
    <w:rsid w:val="00310F78"/>
    <w:rsid w:val="003A354C"/>
    <w:rsid w:val="00411D9F"/>
    <w:rsid w:val="00413A29"/>
    <w:rsid w:val="00414650"/>
    <w:rsid w:val="00426783"/>
    <w:rsid w:val="00461671"/>
    <w:rsid w:val="0049082D"/>
    <w:rsid w:val="004B5E54"/>
    <w:rsid w:val="00594027"/>
    <w:rsid w:val="0059473A"/>
    <w:rsid w:val="005E1ADC"/>
    <w:rsid w:val="00600214"/>
    <w:rsid w:val="00600B17"/>
    <w:rsid w:val="00641327"/>
    <w:rsid w:val="00651CB5"/>
    <w:rsid w:val="00674002"/>
    <w:rsid w:val="006E0FB3"/>
    <w:rsid w:val="00743001"/>
    <w:rsid w:val="00766593"/>
    <w:rsid w:val="00784AC0"/>
    <w:rsid w:val="007A2C13"/>
    <w:rsid w:val="007B22AB"/>
    <w:rsid w:val="007D6F40"/>
    <w:rsid w:val="00856730"/>
    <w:rsid w:val="009327E0"/>
    <w:rsid w:val="00944C9A"/>
    <w:rsid w:val="009544F0"/>
    <w:rsid w:val="0097413C"/>
    <w:rsid w:val="009F748B"/>
    <w:rsid w:val="00AB33F7"/>
    <w:rsid w:val="00AB5905"/>
    <w:rsid w:val="00B2604B"/>
    <w:rsid w:val="00B4753D"/>
    <w:rsid w:val="00B63DE0"/>
    <w:rsid w:val="00BB5559"/>
    <w:rsid w:val="00C4251E"/>
    <w:rsid w:val="00C55ADD"/>
    <w:rsid w:val="00C81DF5"/>
    <w:rsid w:val="00D1382D"/>
    <w:rsid w:val="00D724A0"/>
    <w:rsid w:val="00DF2126"/>
    <w:rsid w:val="00DF25E2"/>
    <w:rsid w:val="00F35755"/>
    <w:rsid w:val="00F41762"/>
    <w:rsid w:val="00F705F0"/>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8623,30.12753&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1034</Words>
  <Characters>6049</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7069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36</cp:revision>
  <cp:lastPrinted>2011-01-15T00:43:00Z</cp:lastPrinted>
  <dcterms:created xsi:type="dcterms:W3CDTF">2011-01-14T18:43:00Z</dcterms:created>
  <dcterms:modified xsi:type="dcterms:W3CDTF">2023-09-05T20:57:00Z</dcterms:modified>
</cp:coreProperties>
</file>