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7D4C" w14:textId="77777777" w:rsidR="00F203EF" w:rsidRPr="00D053A3" w:rsidRDefault="00F203EF" w:rsidP="00F203EF">
      <w:pPr>
        <w:tabs>
          <w:tab w:val="clear" w:pos="720"/>
        </w:tabs>
        <w:spacing w:after="120"/>
        <w:rPr>
          <w:b/>
          <w:bCs/>
          <w:sz w:val="22"/>
          <w:szCs w:val="28"/>
        </w:rPr>
      </w:pPr>
      <w:r w:rsidRPr="00D053A3">
        <w:rPr>
          <w:b/>
          <w:bCs/>
          <w:sz w:val="22"/>
          <w:szCs w:val="28"/>
        </w:rPr>
        <w:t>Individual Industrial Wastewater Application</w:t>
      </w:r>
    </w:p>
    <w:p w14:paraId="02289764" w14:textId="77777777" w:rsidR="00F203EF" w:rsidRPr="00D053A3" w:rsidRDefault="00F203EF" w:rsidP="00F203EF">
      <w:pPr>
        <w:tabs>
          <w:tab w:val="clear" w:pos="720"/>
        </w:tabs>
        <w:spacing w:after="120"/>
        <w:rPr>
          <w:sz w:val="22"/>
          <w:szCs w:val="22"/>
        </w:rPr>
      </w:pPr>
      <w:r w:rsidRPr="00D053A3">
        <w:rPr>
          <w:i/>
          <w:iCs/>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53A3">
        <w:rPr>
          <w:sz w:val="22"/>
          <w:szCs w:val="22"/>
        </w:rPr>
        <w:t>.</w:t>
      </w:r>
    </w:p>
    <w:p w14:paraId="6A449571" w14:textId="3C709668" w:rsidR="00F203EF" w:rsidRPr="00D053A3" w:rsidRDefault="00F203EF" w:rsidP="00F203EF">
      <w:pPr>
        <w:tabs>
          <w:tab w:val="clear" w:pos="720"/>
        </w:tabs>
        <w:spacing w:after="120"/>
        <w:rPr>
          <w:sz w:val="22"/>
          <w:szCs w:val="28"/>
        </w:rPr>
      </w:pPr>
      <w:r>
        <w:rPr>
          <w:sz w:val="22"/>
          <w:szCs w:val="28"/>
        </w:rPr>
        <w:t>Schreiber Foods, Inc</w:t>
      </w:r>
      <w:r w:rsidRPr="00D053A3">
        <w:rPr>
          <w:sz w:val="22"/>
          <w:szCs w:val="28"/>
        </w:rPr>
        <w:t xml:space="preserve"> (CN6</w:t>
      </w:r>
      <w:r>
        <w:rPr>
          <w:sz w:val="22"/>
          <w:szCs w:val="28"/>
        </w:rPr>
        <w:t>02630972</w:t>
      </w:r>
      <w:r w:rsidRPr="00D053A3">
        <w:rPr>
          <w:sz w:val="22"/>
          <w:szCs w:val="28"/>
        </w:rPr>
        <w:t xml:space="preserve">) operates </w:t>
      </w:r>
      <w:r>
        <w:rPr>
          <w:sz w:val="22"/>
          <w:szCs w:val="28"/>
        </w:rPr>
        <w:t>Schreiber Foods</w:t>
      </w:r>
      <w:r w:rsidRPr="00D053A3">
        <w:rPr>
          <w:sz w:val="22"/>
          <w:szCs w:val="28"/>
        </w:rPr>
        <w:t xml:space="preserve"> (RN10</w:t>
      </w:r>
      <w:r>
        <w:rPr>
          <w:sz w:val="22"/>
          <w:szCs w:val="28"/>
        </w:rPr>
        <w:t>2780665</w:t>
      </w:r>
      <w:r w:rsidRPr="00D053A3">
        <w:rPr>
          <w:sz w:val="22"/>
          <w:szCs w:val="28"/>
        </w:rPr>
        <w:t xml:space="preserve">), </w:t>
      </w:r>
      <w:r>
        <w:rPr>
          <w:sz w:val="22"/>
          <w:szCs w:val="28"/>
        </w:rPr>
        <w:t>a manufacturing/processing plant of cheese products</w:t>
      </w:r>
      <w:r w:rsidRPr="00D053A3">
        <w:rPr>
          <w:sz w:val="22"/>
          <w:szCs w:val="28"/>
        </w:rPr>
        <w:t xml:space="preserve">. The facility is located at </w:t>
      </w:r>
      <w:r>
        <w:rPr>
          <w:sz w:val="22"/>
          <w:szCs w:val="28"/>
        </w:rPr>
        <w:t>923 County Road 176</w:t>
      </w:r>
      <w:r w:rsidRPr="00D053A3">
        <w:rPr>
          <w:sz w:val="22"/>
          <w:szCs w:val="28"/>
        </w:rPr>
        <w:t xml:space="preserve">, </w:t>
      </w:r>
      <w:r>
        <w:rPr>
          <w:sz w:val="22"/>
          <w:szCs w:val="28"/>
        </w:rPr>
        <w:t>near the city of Stephenville</w:t>
      </w:r>
      <w:r w:rsidRPr="00D053A3">
        <w:rPr>
          <w:sz w:val="22"/>
          <w:szCs w:val="28"/>
        </w:rPr>
        <w:t xml:space="preserve">, </w:t>
      </w:r>
      <w:r>
        <w:rPr>
          <w:sz w:val="22"/>
          <w:szCs w:val="28"/>
        </w:rPr>
        <w:t>Erath</w:t>
      </w:r>
      <w:r w:rsidRPr="00D053A3">
        <w:rPr>
          <w:sz w:val="22"/>
          <w:szCs w:val="28"/>
        </w:rPr>
        <w:t xml:space="preserve"> County, Texas 7</w:t>
      </w:r>
      <w:r>
        <w:rPr>
          <w:sz w:val="22"/>
          <w:szCs w:val="28"/>
        </w:rPr>
        <w:t>6401</w:t>
      </w:r>
      <w:r w:rsidRPr="00D053A3">
        <w:rPr>
          <w:sz w:val="22"/>
          <w:szCs w:val="28"/>
        </w:rPr>
        <w:t>.</w:t>
      </w:r>
    </w:p>
    <w:p w14:paraId="5CD460D0" w14:textId="77777777" w:rsidR="00411D90" w:rsidRDefault="00F203EF" w:rsidP="00411D90">
      <w:pPr>
        <w:pStyle w:val="NoSpacing"/>
        <w:spacing w:before="100" w:beforeAutospacing="1" w:after="100" w:afterAutospacing="1"/>
        <w:rPr>
          <w:rStyle w:val="Heading1Char"/>
          <w:rFonts w:ascii="Lucida Bright" w:eastAsiaTheme="minorHAnsi" w:hAnsi="Lucida Bright" w:cstheme="minorBidi"/>
          <w:b w:val="0"/>
          <w:bCs w:val="0"/>
          <w:sz w:val="22"/>
          <w:szCs w:val="22"/>
          <w:shd w:val="clear" w:color="auto" w:fill="auto"/>
        </w:rPr>
      </w:pPr>
      <w:r w:rsidRPr="00B13378">
        <w:rPr>
          <w:sz w:val="22"/>
          <w:szCs w:val="22"/>
        </w:rPr>
        <w:t xml:space="preserve">This application is for a </w:t>
      </w:r>
      <w:r w:rsidRPr="00B13378">
        <w:rPr>
          <w:sz w:val="22"/>
          <w:szCs w:val="22"/>
        </w:rPr>
        <w:t>major amendment with renewal</w:t>
      </w:r>
      <w:r w:rsidRPr="00B13378">
        <w:rPr>
          <w:sz w:val="22"/>
          <w:szCs w:val="22"/>
        </w:rPr>
        <w:t xml:space="preserve"> to </w:t>
      </w:r>
      <w:sdt>
        <w:sdtPr>
          <w:rPr>
            <w:rStyle w:val="Style2"/>
            <w:sz w:val="22"/>
            <w:szCs w:val="22"/>
            <w:u w:val="none"/>
          </w:rPr>
          <w:id w:val="11887000"/>
          <w:placeholder>
            <w:docPart w:val="220FE817CFE24900A3D51E597A24EC05"/>
          </w:placeholder>
          <w:text/>
        </w:sdtPr>
        <w:sdtEndPr>
          <w:rPr>
            <w:rStyle w:val="DefaultParagraphFont"/>
          </w:rPr>
        </w:sdtEndPr>
        <w:sdtContent>
          <w:r w:rsidRPr="00B13378">
            <w:rPr>
              <w:rStyle w:val="Style2"/>
              <w:sz w:val="22"/>
              <w:szCs w:val="22"/>
              <w:u w:val="none"/>
            </w:rPr>
            <w:t>i</w:t>
          </w:r>
          <w:r w:rsidRPr="00B13378">
            <w:rPr>
              <w:rStyle w:val="Style2"/>
              <w:sz w:val="22"/>
              <w:szCs w:val="22"/>
              <w:u w:val="none"/>
            </w:rPr>
            <w:t>ncreasing the application acres from 50 acres to 61 acres, increasing the average daily flow from 132,000 gallons per day to 192,000 gallons per day, amending the organic loading rate from lbs./acre/year to lbs./acre/day measured as biochemical oxygen demand (5-day) and amending the nitrogen loading rate from lbs./acre/year to lbs./acre/year measured as total nitrogen.</w:t>
          </w:r>
          <w:r w:rsidR="00B13378" w:rsidRPr="00B13378">
            <w:rPr>
              <w:rStyle w:val="Style2"/>
              <w:sz w:val="22"/>
              <w:szCs w:val="22"/>
              <w:u w:val="none"/>
            </w:rPr>
            <w:t xml:space="preserve">  </w:t>
          </w:r>
        </w:sdtContent>
      </w:sdt>
      <w:r w:rsidR="00411D90" w:rsidRPr="00411D90">
        <w:rPr>
          <w:rStyle w:val="Heading1Char"/>
          <w:rFonts w:ascii="Lucida Bright" w:eastAsiaTheme="minorHAnsi" w:hAnsi="Lucida Bright" w:cstheme="minorBidi"/>
          <w:b w:val="0"/>
          <w:bCs w:val="0"/>
          <w:sz w:val="22"/>
          <w:szCs w:val="22"/>
          <w:shd w:val="clear" w:color="auto" w:fill="auto"/>
        </w:rPr>
        <w:t xml:space="preserve"> </w:t>
      </w:r>
    </w:p>
    <w:p w14:paraId="6748046C" w14:textId="104FB4B6" w:rsidR="00411D90" w:rsidRDefault="00411D90" w:rsidP="00411D90">
      <w:pPr>
        <w:pStyle w:val="NoSpacing"/>
        <w:spacing w:before="100" w:beforeAutospacing="1" w:after="100" w:afterAutospacing="1"/>
        <w:rPr>
          <w:rStyle w:val="Heading1Char"/>
          <w:rFonts w:ascii="Lucida Bright" w:eastAsiaTheme="minorHAnsi" w:hAnsi="Lucida Bright" w:cstheme="minorBidi"/>
          <w:b w:val="0"/>
          <w:bCs w:val="0"/>
          <w:sz w:val="22"/>
          <w:szCs w:val="22"/>
          <w:shd w:val="clear" w:color="auto" w:fill="auto"/>
        </w:rPr>
      </w:pPr>
      <w:r w:rsidRPr="00B13378">
        <w:rPr>
          <w:rStyle w:val="Heading1Char"/>
          <w:rFonts w:ascii="Lucida Bright" w:eastAsiaTheme="minorHAnsi" w:hAnsi="Lucida Bright" w:cstheme="minorBidi"/>
          <w:b w:val="0"/>
          <w:bCs w:val="0"/>
          <w:sz w:val="22"/>
          <w:szCs w:val="22"/>
          <w:shd w:val="clear" w:color="auto" w:fill="auto"/>
        </w:rPr>
        <w:t>Raw milk is brought to the plant in tankers.  In the process of converting this milk into finished products (Cream Cheese) much of the water is extracted. This water, which is known by the industry as "cow water" is captured and used for cleaning purposes along with fresh water. This wash is then captured along with milk minerals, organics, and cleaning compounds and directed to the wastewater treatment facility.                                                                                                                                                     All domestic sewage is collected and treated by a chlorination system prior to being commingled with the process wastewater from the plant operations at the lift station.</w:t>
      </w:r>
    </w:p>
    <w:p w14:paraId="0F365C50" w14:textId="6B1D8A1A" w:rsidR="00AD1A91" w:rsidRPr="00B13378" w:rsidRDefault="00B13378" w:rsidP="00411D90">
      <w:pPr>
        <w:pStyle w:val="NoSpacing"/>
        <w:spacing w:before="100" w:beforeAutospacing="1" w:after="100" w:afterAutospacing="1"/>
        <w:rPr>
          <w:rStyle w:val="Heading1Char"/>
          <w:rFonts w:ascii="Lucida Bright" w:eastAsiaTheme="minorHAnsi" w:hAnsi="Lucida Bright" w:cstheme="minorBidi"/>
          <w:b w:val="0"/>
          <w:bCs w:val="0"/>
          <w:sz w:val="22"/>
          <w:szCs w:val="22"/>
          <w:shd w:val="clear" w:color="auto" w:fill="auto"/>
        </w:rPr>
      </w:pPr>
      <w:sdt>
        <w:sdtPr>
          <w:rPr>
            <w:rStyle w:val="Heading1Char"/>
            <w:rFonts w:ascii="Lucida Bright" w:eastAsiaTheme="minorHAnsi" w:hAnsi="Lucida Bright" w:cstheme="minorBidi"/>
            <w:b w:val="0"/>
            <w:bCs w:val="0"/>
            <w:sz w:val="22"/>
            <w:szCs w:val="22"/>
            <w:shd w:val="clear" w:color="auto" w:fill="auto"/>
          </w:rPr>
          <w:id w:val="1277604252"/>
          <w:placeholder>
            <w:docPart w:val="1D910FC4F871453A9FFAC8C03A21E044"/>
          </w:placeholder>
          <w:text/>
        </w:sdtPr>
        <w:sdtContent>
          <w:r w:rsidRPr="00B13378">
            <w:rPr>
              <w:rStyle w:val="Heading1Char"/>
              <w:rFonts w:ascii="Lucida Bright" w:eastAsiaTheme="minorHAnsi" w:hAnsi="Lucida Bright" w:cstheme="minorBidi"/>
              <w:b w:val="0"/>
              <w:bCs w:val="0"/>
              <w:sz w:val="22"/>
              <w:szCs w:val="22"/>
              <w:shd w:val="clear" w:color="auto" w:fill="auto"/>
            </w:rPr>
            <w:t>Process water is collected and routed through monitoring stations which include a bar screen for solids removal and a dissolved air flotation tank for solids removal. Domestic wastewater is treated by a chlorination system prior to being commingled with process wastewater at the lift station. From the lift station, the commingled effluent is pumped to a storage/treatment system consisting of one 3-million-gallon aeration lagoon equipped with 200 hp. of aeration pump, two aeration lagoons (Aerated Storage Basin No. 1 &amp; 2) both with 3 million gallons of storage capacity and 60 hp. of aeration equipment, and one 13.9-million-gallon storage lagoon. Effluent from the lagoons is routed to a center pivot irrigation system that includes a 61-acre tract for irrigation crops consisting of coastal Bermuda grass as a primary crop and ryegrass as a supplemental cool-weather crop.</w:t>
          </w:r>
        </w:sdtContent>
      </w:sdt>
    </w:p>
    <w:p w14:paraId="008FB07D" w14:textId="77777777" w:rsidR="00B13378" w:rsidRPr="00B13378" w:rsidRDefault="00B13378" w:rsidP="00B13378">
      <w:pPr>
        <w:pStyle w:val="NoSpacing"/>
        <w:rPr>
          <w:sz w:val="22"/>
          <w:szCs w:val="22"/>
        </w:rPr>
      </w:pPr>
    </w:p>
    <w:sectPr w:rsidR="00B13378" w:rsidRPr="00B13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EF"/>
    <w:rsid w:val="00411D90"/>
    <w:rsid w:val="00AD1A91"/>
    <w:rsid w:val="00B13378"/>
    <w:rsid w:val="00D33BA1"/>
    <w:rsid w:val="00F2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9A37"/>
  <w15:chartTrackingRefBased/>
  <w15:docId w15:val="{44C19BCB-1DA9-460A-ABE3-F4C18917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rsid w:val="00F203EF"/>
    <w:pPr>
      <w:tabs>
        <w:tab w:val="left" w:pos="720"/>
      </w:tabs>
      <w:spacing w:after="0" w:line="240" w:lineRule="auto"/>
    </w:pPr>
    <w:rPr>
      <w:rFonts w:ascii="Lucida Bright" w:hAnsi="Lucida Bright"/>
      <w:sz w:val="20"/>
      <w:szCs w:val="24"/>
    </w:rPr>
  </w:style>
  <w:style w:type="paragraph" w:styleId="Heading1">
    <w:name w:val="heading 1"/>
    <w:next w:val="BodyText"/>
    <w:link w:val="Heading1Char"/>
    <w:uiPriority w:val="9"/>
    <w:qFormat/>
    <w:rsid w:val="00F203EF"/>
    <w:pPr>
      <w:keepNext/>
      <w:keepLines/>
      <w:shd w:val="pct25" w:color="auto" w:fill="auto"/>
      <w:spacing w:before="240" w:after="240" w:line="240" w:lineRule="auto"/>
      <w:ind w:left="720" w:hanging="720"/>
      <w:outlineLvl w:val="0"/>
    </w:pPr>
    <w:rPr>
      <w:rFonts w:ascii="Georgia" w:eastAsiaTheme="majorEastAsia" w:hAnsi="Georg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F203EF"/>
    <w:rPr>
      <w:szCs w:val="20"/>
      <w:u w:val="single"/>
    </w:rPr>
  </w:style>
  <w:style w:type="character" w:customStyle="1" w:styleId="Heading1Char">
    <w:name w:val="Heading 1 Char"/>
    <w:basedOn w:val="DefaultParagraphFont"/>
    <w:link w:val="Heading1"/>
    <w:uiPriority w:val="9"/>
    <w:rsid w:val="00F203EF"/>
    <w:rPr>
      <w:rFonts w:ascii="Georgia" w:eastAsiaTheme="majorEastAsia" w:hAnsi="Georgia" w:cstheme="majorBidi"/>
      <w:b/>
      <w:bCs/>
      <w:sz w:val="28"/>
      <w:szCs w:val="28"/>
      <w:shd w:val="pct25" w:color="auto" w:fill="auto"/>
    </w:rPr>
  </w:style>
  <w:style w:type="paragraph" w:styleId="BodyText">
    <w:name w:val="Body Text"/>
    <w:basedOn w:val="Normal"/>
    <w:link w:val="BodyTextChar"/>
    <w:uiPriority w:val="99"/>
    <w:semiHidden/>
    <w:unhideWhenUsed/>
    <w:rsid w:val="00F203EF"/>
    <w:pPr>
      <w:spacing w:after="120"/>
    </w:pPr>
  </w:style>
  <w:style w:type="character" w:customStyle="1" w:styleId="BodyTextChar">
    <w:name w:val="Body Text Char"/>
    <w:basedOn w:val="DefaultParagraphFont"/>
    <w:link w:val="BodyText"/>
    <w:uiPriority w:val="99"/>
    <w:semiHidden/>
    <w:rsid w:val="00F203EF"/>
    <w:rPr>
      <w:rFonts w:ascii="Lucida Bright" w:hAnsi="Lucida Bright"/>
      <w:sz w:val="20"/>
      <w:szCs w:val="24"/>
    </w:rPr>
  </w:style>
  <w:style w:type="paragraph" w:styleId="NoSpacing">
    <w:name w:val="No Spacing"/>
    <w:uiPriority w:val="1"/>
    <w:qFormat/>
    <w:rsid w:val="00F203EF"/>
    <w:pPr>
      <w:tabs>
        <w:tab w:val="left" w:pos="720"/>
      </w:tabs>
      <w:spacing w:after="0" w:line="240" w:lineRule="auto"/>
    </w:pPr>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0FE817CFE24900A3D51E597A24EC05"/>
        <w:category>
          <w:name w:val="General"/>
          <w:gallery w:val="placeholder"/>
        </w:category>
        <w:types>
          <w:type w:val="bbPlcHdr"/>
        </w:types>
        <w:behaviors>
          <w:behavior w:val="content"/>
        </w:behaviors>
        <w:guid w:val="{902D889E-97D6-47E6-982F-6D53187A105D}"/>
      </w:docPartPr>
      <w:docPartBody>
        <w:p w:rsidR="00000000" w:rsidRDefault="007A1BBC" w:rsidP="007A1BBC">
          <w:pPr>
            <w:pStyle w:val="220FE817CFE24900A3D51E597A24EC05"/>
          </w:pPr>
          <w:r w:rsidRPr="00596767">
            <w:rPr>
              <w:rStyle w:val="PlaceholderText"/>
              <w:color w:val="595959" w:themeColor="text1" w:themeTint="A6"/>
              <w:highlight w:val="lightGray"/>
              <w:u w:val="single"/>
            </w:rPr>
            <w:t>Click to enter text.</w:t>
          </w:r>
        </w:p>
      </w:docPartBody>
    </w:docPart>
    <w:docPart>
      <w:docPartPr>
        <w:name w:val="1D910FC4F871453A9FFAC8C03A21E044"/>
        <w:category>
          <w:name w:val="General"/>
          <w:gallery w:val="placeholder"/>
        </w:category>
        <w:types>
          <w:type w:val="bbPlcHdr"/>
        </w:types>
        <w:behaviors>
          <w:behavior w:val="content"/>
        </w:behaviors>
        <w:guid w:val="{DDE8A610-DE75-4609-A556-27A6B952558B}"/>
      </w:docPartPr>
      <w:docPartBody>
        <w:p w:rsidR="00000000" w:rsidRDefault="007A1BBC" w:rsidP="007A1BBC">
          <w:pPr>
            <w:pStyle w:val="1D910FC4F871453A9FFAC8C03A21E044"/>
          </w:pPr>
          <w:r w:rsidRPr="008225F7">
            <w:rPr>
              <w:rStyle w:val="Background1Underline"/>
              <w:highlight w:val="lightGray"/>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BC"/>
    <w:rsid w:val="007A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BBC"/>
    <w:rPr>
      <w:color w:val="808080"/>
    </w:rPr>
  </w:style>
  <w:style w:type="paragraph" w:customStyle="1" w:styleId="220FE817CFE24900A3D51E597A24EC05">
    <w:name w:val="220FE817CFE24900A3D51E597A24EC05"/>
    <w:rsid w:val="007A1BBC"/>
  </w:style>
  <w:style w:type="character" w:customStyle="1" w:styleId="Background1Underline">
    <w:name w:val="Background 1 Underline"/>
    <w:basedOn w:val="PlaceholderText"/>
    <w:rsid w:val="007A1BBC"/>
    <w:rPr>
      <w:color w:val="D9D9D9" w:themeColor="background1" w:themeShade="D9"/>
      <w:sz w:val="22"/>
      <w:u w:val="single"/>
    </w:rPr>
  </w:style>
  <w:style w:type="paragraph" w:customStyle="1" w:styleId="1D910FC4F871453A9FFAC8C03A21E044">
    <w:name w:val="1D910FC4F871453A9FFAC8C03A21E044"/>
    <w:rsid w:val="007A1BBC"/>
  </w:style>
  <w:style w:type="paragraph" w:customStyle="1" w:styleId="2F02CA83C8FE4A48BD6CB993179F2A1F">
    <w:name w:val="2F02CA83C8FE4A48BD6CB993179F2A1F"/>
    <w:rsid w:val="007A1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Mullin</dc:creator>
  <cp:keywords/>
  <dc:description/>
  <cp:lastModifiedBy>Jourdan Mullin</cp:lastModifiedBy>
  <cp:revision>1</cp:revision>
  <dcterms:created xsi:type="dcterms:W3CDTF">2023-01-30T20:36:00Z</dcterms:created>
  <dcterms:modified xsi:type="dcterms:W3CDTF">2023-01-30T20:58:00Z</dcterms:modified>
</cp:coreProperties>
</file>