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E859" w14:textId="77777777" w:rsidR="008501D5" w:rsidRPr="008501D5" w:rsidRDefault="008501D5" w:rsidP="008501D5">
      <w:pPr>
        <w:spacing w:after="120" w:line="240" w:lineRule="auto"/>
        <w:rPr>
          <w:rFonts w:ascii="Georgia" w:eastAsia="Calibri" w:hAnsi="Georgia" w:cs="Times New Roman"/>
          <w:kern w:val="0"/>
          <w:szCs w:val="28"/>
          <w14:ligatures w14:val="none"/>
        </w:rPr>
      </w:pPr>
    </w:p>
    <w:p w14:paraId="73474F03" w14:textId="77777777" w:rsidR="00855A4D" w:rsidRPr="00855A4D" w:rsidRDefault="00855A4D" w:rsidP="00855A4D">
      <w:pPr>
        <w:spacing w:after="0" w:line="240" w:lineRule="auto"/>
        <w:rPr>
          <w:rFonts w:ascii="Georgia" w:eastAsia="Calibri" w:hAnsi="Georgia" w:cs="Times New Roman"/>
          <w:b/>
          <w:bCs/>
          <w:kern w:val="0"/>
          <w:szCs w:val="28"/>
          <w:lang w:val="es-US"/>
          <w14:ligatures w14:val="none"/>
        </w:rPr>
      </w:pPr>
      <w:r w:rsidRPr="00855A4D">
        <w:rPr>
          <w:rFonts w:ascii="Georgia" w:eastAsia="Calibri" w:hAnsi="Georgia" w:cs="Times New Roman"/>
          <w:b/>
          <w:bCs/>
          <w:kern w:val="0"/>
          <w:szCs w:val="28"/>
          <w:lang w:val="es-US"/>
          <w14:ligatures w14:val="none"/>
        </w:rPr>
        <w:t xml:space="preserve">TPDES o TLAP </w:t>
      </w:r>
    </w:p>
    <w:p w14:paraId="11AF0BFF" w14:textId="77777777" w:rsidR="00855A4D" w:rsidRPr="00855A4D" w:rsidRDefault="00855A4D" w:rsidP="00855A4D">
      <w:pPr>
        <w:spacing w:after="0" w:line="240" w:lineRule="auto"/>
        <w:rPr>
          <w:rFonts w:ascii="Georgia" w:eastAsia="Calibri" w:hAnsi="Georgia" w:cs="Times New Roman"/>
          <w:b/>
          <w:bCs/>
          <w:kern w:val="0"/>
          <w:szCs w:val="28"/>
          <w:lang w:val="es-US"/>
          <w14:ligatures w14:val="none"/>
        </w:rPr>
      </w:pPr>
    </w:p>
    <w:p w14:paraId="1171468D" w14:textId="77777777" w:rsidR="00855A4D" w:rsidRPr="00855A4D" w:rsidRDefault="00855A4D" w:rsidP="00855A4D">
      <w:pPr>
        <w:spacing w:after="0" w:line="240" w:lineRule="auto"/>
        <w:rPr>
          <w:rFonts w:ascii="Georgia" w:eastAsia="Calibri" w:hAnsi="Georgia" w:cs="Times New Roman"/>
          <w:b/>
          <w:bCs/>
          <w:kern w:val="0"/>
          <w:szCs w:val="28"/>
          <w:lang w:val="es-US"/>
          <w14:ligatures w14:val="none"/>
        </w:rPr>
      </w:pPr>
      <w:r w:rsidRPr="00855A4D">
        <w:rPr>
          <w:rFonts w:ascii="Georgia" w:eastAsia="Calibri" w:hAnsi="Georgia" w:cs="Times New Roman"/>
          <w:b/>
          <w:bCs/>
          <w:kern w:val="0"/>
          <w:szCs w:val="28"/>
          <w:lang w:val="es-US"/>
          <w14:ligatures w14:val="none"/>
        </w:rPr>
        <w:t>AGUAS RESIDUALES DOMÉSTICAS</w:t>
      </w:r>
    </w:p>
    <w:p w14:paraId="2E1A5480" w14:textId="77777777" w:rsidR="000C0B5A" w:rsidRDefault="000C0B5A" w:rsidP="008501D5">
      <w:pPr>
        <w:spacing w:after="120" w:line="240" w:lineRule="auto"/>
        <w:rPr>
          <w:rFonts w:ascii="Georgia" w:eastAsia="Calibri" w:hAnsi="Georgia" w:cs="Times New Roman"/>
          <w:i/>
          <w:iCs/>
          <w:kern w:val="0"/>
          <w:lang w:val="es-US"/>
          <w14:ligatures w14:val="none"/>
        </w:rPr>
      </w:pPr>
      <w:r w:rsidRPr="000C0B5A">
        <w:rPr>
          <w:rFonts w:ascii="Georgia" w:eastAsia="Calibri" w:hAnsi="Georgia" w:cs="Times New Roman"/>
          <w:i/>
          <w:iCs/>
          <w:kern w:val="0"/>
          <w:lang w:val="es-US"/>
          <w14:ligatures w14:val="none"/>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p>
    <w:p w14:paraId="437158CF" w14:textId="5692F360" w:rsidR="008501D5" w:rsidRPr="00577AA8" w:rsidRDefault="00577AA8" w:rsidP="008501D5">
      <w:pPr>
        <w:spacing w:after="120" w:line="240" w:lineRule="auto"/>
        <w:rPr>
          <w:rFonts w:ascii="Georgia" w:eastAsia="Calibri" w:hAnsi="Georgia" w:cs="Times New Roman"/>
          <w:kern w:val="0"/>
          <w:lang w:val="es-US"/>
          <w14:ligatures w14:val="none"/>
        </w:rPr>
      </w:pPr>
      <w:r w:rsidRPr="00577AA8">
        <w:rPr>
          <w:rFonts w:ascii="Georgia" w:eastAsia="Calibri" w:hAnsi="Georgia" w:cs="Times New Roman"/>
          <w:kern w:val="0"/>
          <w:lang w:val="es-US"/>
          <w14:ligatures w14:val="none"/>
        </w:rPr>
        <w:t xml:space="preserve">BL 374 LLC </w:t>
      </w:r>
      <w:r w:rsidR="0048263F" w:rsidRPr="0048263F">
        <w:rPr>
          <w:rFonts w:ascii="Georgia" w:eastAsia="Calibri" w:hAnsi="Georgia" w:cs="Times New Roman"/>
          <w:kern w:val="0"/>
          <w:lang w:val="es-US"/>
          <w14:ligatures w14:val="none"/>
        </w:rPr>
        <w:t xml:space="preserve">(CN606181915) </w:t>
      </w:r>
      <w:r w:rsidRPr="00577AA8">
        <w:rPr>
          <w:rFonts w:ascii="Georgia" w:eastAsia="Calibri" w:hAnsi="Georgia" w:cs="Times New Roman"/>
          <w:kern w:val="0"/>
          <w:lang w:val="es-US"/>
          <w14:ligatures w14:val="none"/>
        </w:rPr>
        <w:t xml:space="preserve">propone operar la instalación de tratamiento de aguas residuales </w:t>
      </w:r>
      <w:r>
        <w:rPr>
          <w:rFonts w:ascii="Georgia" w:eastAsia="Calibri" w:hAnsi="Georgia" w:cs="Times New Roman"/>
          <w:kern w:val="0"/>
          <w:lang w:val="es-US"/>
          <w14:ligatures w14:val="none"/>
        </w:rPr>
        <w:t xml:space="preserve">de Tarrant County </w:t>
      </w:r>
      <w:r w:rsidRPr="00577AA8">
        <w:rPr>
          <w:rFonts w:ascii="Georgia" w:eastAsia="Calibri" w:hAnsi="Georgia" w:cs="Times New Roman"/>
          <w:kern w:val="0"/>
          <w:lang w:val="es-US"/>
          <w14:ligatures w14:val="none"/>
        </w:rPr>
        <w:t>MUD No. 2</w:t>
      </w:r>
      <w:r w:rsidR="00C04F99">
        <w:rPr>
          <w:rFonts w:ascii="Georgia" w:eastAsia="Calibri" w:hAnsi="Georgia" w:cs="Times New Roman"/>
          <w:kern w:val="0"/>
          <w:lang w:val="es-US"/>
          <w14:ligatures w14:val="none"/>
        </w:rPr>
        <w:t xml:space="preserve"> </w:t>
      </w:r>
      <w:r w:rsidR="00C04F99" w:rsidRPr="00C04F99">
        <w:rPr>
          <w:rFonts w:ascii="Georgia" w:eastAsia="Calibri" w:hAnsi="Georgia" w:cs="Times New Roman"/>
          <w:kern w:val="0"/>
          <w:lang w:val="es-US"/>
          <w14:ligatures w14:val="none"/>
        </w:rPr>
        <w:t>(RN111810032)</w:t>
      </w:r>
      <w:r w:rsidRPr="00577AA8">
        <w:rPr>
          <w:rFonts w:ascii="Georgia" w:eastAsia="Calibri" w:hAnsi="Georgia" w:cs="Times New Roman"/>
          <w:kern w:val="0"/>
          <w:lang w:val="es-US"/>
          <w14:ligatures w14:val="none"/>
        </w:rPr>
        <w:t>, una planta de proceso de lodos activados operada en modo convencional con nitrificación. La instalación estará ubicada aproximadamente a 0.6 millas al noreste de la intersección de Bennett Lawson Road y Gibson Cemetery Road, en el condado de Tarrant, TX 76063</w:t>
      </w:r>
      <w:r w:rsidR="008501D5" w:rsidRPr="00577AA8">
        <w:rPr>
          <w:rFonts w:ascii="Georgia" w:eastAsia="Calibri" w:hAnsi="Georgia" w:cs="Times New Roman"/>
          <w:kern w:val="0"/>
          <w:lang w:val="es-US"/>
          <w14:ligatures w14:val="none"/>
        </w:rPr>
        <w:t>.</w:t>
      </w:r>
    </w:p>
    <w:p w14:paraId="17C9FEAA" w14:textId="3B730023" w:rsidR="007D58FD" w:rsidRPr="00645568" w:rsidRDefault="00645568" w:rsidP="007D58FD">
      <w:pPr>
        <w:spacing w:after="120" w:line="240" w:lineRule="auto"/>
        <w:rPr>
          <w:rFonts w:ascii="Georgia" w:eastAsia="Calibri" w:hAnsi="Georgia" w:cs="Times New Roman"/>
          <w:color w:val="0000FF"/>
          <w:kern w:val="0"/>
          <w:lang w:val="es-US"/>
          <w14:ligatures w14:val="none"/>
        </w:rPr>
      </w:pPr>
      <w:r w:rsidRPr="00645568">
        <w:rPr>
          <w:rFonts w:ascii="Georgia" w:eastAsia="Calibri" w:hAnsi="Georgia" w:cs="Times New Roman"/>
          <w:kern w:val="0"/>
          <w:lang w:val="es-US"/>
          <w14:ligatures w14:val="none"/>
        </w:rPr>
        <w:t>Esta solicitud es para un nuevo permiso para descargar aguas residuales domésticas tratadas a un flujo promedio diario que no exceda los 490,000 galones por día a través del desagüe 001</w:t>
      </w:r>
      <w:r w:rsidR="0030346C" w:rsidRPr="00645568">
        <w:rPr>
          <w:rFonts w:ascii="Georgia" w:eastAsia="Calibri" w:hAnsi="Georgia" w:cs="Times New Roman"/>
          <w:kern w:val="0"/>
          <w:lang w:val="es-US"/>
          <w14:ligatures w14:val="none"/>
        </w:rPr>
        <w:t>.</w:t>
      </w:r>
      <w:r w:rsidR="008501D5" w:rsidRPr="00645568">
        <w:rPr>
          <w:rFonts w:ascii="Georgia" w:eastAsia="Calibri" w:hAnsi="Georgia" w:cs="Times New Roman"/>
          <w:kern w:val="0"/>
          <w:lang w:val="es-US"/>
          <w14:ligatures w14:val="none"/>
        </w:rPr>
        <w:t xml:space="preserve"> </w:t>
      </w:r>
    </w:p>
    <w:p w14:paraId="2C0854D9" w14:textId="1A1CC4B2" w:rsidR="00691345" w:rsidRPr="00C54A74" w:rsidRDefault="00C54A74" w:rsidP="007D58FD">
      <w:pPr>
        <w:spacing w:after="120" w:line="240" w:lineRule="auto"/>
        <w:rPr>
          <w:lang w:val="es-US"/>
        </w:rPr>
      </w:pPr>
      <w:r w:rsidRPr="00C54A74">
        <w:rPr>
          <w:rFonts w:ascii="Georgia" w:eastAsia="Times New Roman" w:hAnsi="Georgia" w:cs="Times New Roman"/>
          <w:kern w:val="0"/>
          <w:lang w:val="es-US"/>
          <w14:ligatures w14:val="none"/>
        </w:rPr>
        <w:t>Se espera que las descargas de la instalación contengan una demanda bioquímica de oxígeno carbonoso de cinco días (CBOD</w:t>
      </w:r>
      <w:r w:rsidRPr="00C54A74">
        <w:rPr>
          <w:rFonts w:ascii="Georgia" w:eastAsia="Times New Roman" w:hAnsi="Georgia" w:cs="Times New Roman"/>
          <w:kern w:val="0"/>
          <w:vertAlign w:val="subscript"/>
          <w:lang w:val="es-US"/>
          <w14:ligatures w14:val="none"/>
        </w:rPr>
        <w:t>5</w:t>
      </w:r>
      <w:r w:rsidRPr="00C54A74">
        <w:rPr>
          <w:rFonts w:ascii="Georgia" w:eastAsia="Times New Roman" w:hAnsi="Georgia" w:cs="Times New Roman"/>
          <w:kern w:val="0"/>
          <w:lang w:val="es-US"/>
          <w14:ligatures w14:val="none"/>
        </w:rPr>
        <w:t>), sólidos suspendidos totales (TSS), nitrógeno amoníaco (NH</w:t>
      </w:r>
      <w:r w:rsidRPr="00C54A74">
        <w:rPr>
          <w:rFonts w:ascii="Georgia" w:eastAsia="Times New Roman" w:hAnsi="Georgia" w:cs="Times New Roman"/>
          <w:kern w:val="0"/>
          <w:vertAlign w:val="subscript"/>
          <w:lang w:val="es-US"/>
          <w14:ligatures w14:val="none"/>
        </w:rPr>
        <w:t>3</w:t>
      </w:r>
      <w:r w:rsidRPr="00C54A74">
        <w:rPr>
          <w:rFonts w:ascii="Georgia" w:eastAsia="Times New Roman" w:hAnsi="Georgia" w:cs="Times New Roman"/>
          <w:kern w:val="0"/>
          <w:lang w:val="es-US"/>
          <w14:ligatures w14:val="none"/>
        </w:rPr>
        <w:t xml:space="preserve">-N) y </w:t>
      </w:r>
      <w:r w:rsidRPr="00C54A74">
        <w:rPr>
          <w:rFonts w:ascii="Georgia" w:eastAsia="Times New Roman" w:hAnsi="Georgia" w:cs="Times New Roman"/>
          <w:i/>
          <w:iCs/>
          <w:kern w:val="0"/>
          <w:lang w:val="es-US"/>
          <w14:ligatures w14:val="none"/>
        </w:rPr>
        <w:t>E. coli</w:t>
      </w:r>
      <w:r w:rsidRPr="00C54A74">
        <w:rPr>
          <w:rFonts w:ascii="Georgia" w:eastAsia="Times New Roman" w:hAnsi="Georgia" w:cs="Times New Roman"/>
          <w:kern w:val="0"/>
          <w:lang w:val="es-US"/>
          <w14:ligatures w14:val="none"/>
        </w:rPr>
        <w:t>. Las aguas residuales domésticas serán tratadas mediante un proceso convencional de lodos activados con nitrificación. Las unidades de tratamiento incluirán cuencas de aireación, un clarificador final, digestores aeróbicos y una cámara de contacto con cloro</w:t>
      </w:r>
      <w:r w:rsidR="0044096B" w:rsidRPr="00C54A74">
        <w:rPr>
          <w:rFonts w:ascii="Georgia" w:eastAsia="Times New Roman" w:hAnsi="Georgia" w:cs="Times New Roman"/>
          <w:kern w:val="0"/>
          <w:lang w:val="es-US"/>
          <w14:ligatures w14:val="none"/>
        </w:rPr>
        <w:t>.</w:t>
      </w:r>
    </w:p>
    <w:sectPr w:rsidR="00691345" w:rsidRPr="00C54A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5D7D" w14:textId="77777777" w:rsidR="00F94024" w:rsidRDefault="00F94024" w:rsidP="00C303D8">
      <w:pPr>
        <w:spacing w:after="0" w:line="240" w:lineRule="auto"/>
      </w:pPr>
      <w:r>
        <w:separator/>
      </w:r>
    </w:p>
  </w:endnote>
  <w:endnote w:type="continuationSeparator" w:id="0">
    <w:p w14:paraId="1EE4200D" w14:textId="77777777" w:rsidR="00F94024" w:rsidRDefault="00F94024" w:rsidP="00C3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156D" w14:textId="3545E812" w:rsidR="00C303D8" w:rsidRDefault="00C303D8" w:rsidP="00C303D8">
    <w:pPr>
      <w:pStyle w:val="Footer1"/>
      <w:tabs>
        <w:tab w:val="clear" w:pos="8640"/>
        <w:tab w:val="right" w:pos="10080"/>
      </w:tabs>
    </w:pPr>
    <w:r>
      <w:t>TCEQ-10053 (10/31/2022) Municipal Wastewater Application Administrative Report</w:t>
    </w:r>
    <w:r>
      <w:tab/>
      <w:t xml:space="preserve">Page </w:t>
    </w:r>
    <w:r w:rsidR="00963E03">
      <w:rPr>
        <w:b/>
        <w:bCs/>
      </w:rPr>
      <w:t>1</w:t>
    </w:r>
    <w:r w:rsidR="00C54A74">
      <w:rPr>
        <w:b/>
        <w:bCs/>
      </w:rPr>
      <w:t>5</w:t>
    </w:r>
    <w:r>
      <w:t xml:space="preserve"> of </w:t>
    </w:r>
    <w:r w:rsidR="00963E03">
      <w:rPr>
        <w:b/>
        <w:bCs/>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B03C" w14:textId="77777777" w:rsidR="00F94024" w:rsidRDefault="00F94024" w:rsidP="00C303D8">
      <w:pPr>
        <w:spacing w:after="0" w:line="240" w:lineRule="auto"/>
      </w:pPr>
      <w:r>
        <w:separator/>
      </w:r>
    </w:p>
  </w:footnote>
  <w:footnote w:type="continuationSeparator" w:id="0">
    <w:p w14:paraId="2FD188E9" w14:textId="77777777" w:rsidR="00F94024" w:rsidRDefault="00F94024" w:rsidP="00C30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EA"/>
    <w:rsid w:val="000C0B5A"/>
    <w:rsid w:val="00177D90"/>
    <w:rsid w:val="00302182"/>
    <w:rsid w:val="0030346C"/>
    <w:rsid w:val="00340640"/>
    <w:rsid w:val="00382643"/>
    <w:rsid w:val="0044096B"/>
    <w:rsid w:val="0048263F"/>
    <w:rsid w:val="00491E2C"/>
    <w:rsid w:val="004B3F16"/>
    <w:rsid w:val="004E04E0"/>
    <w:rsid w:val="00503C97"/>
    <w:rsid w:val="00577AA8"/>
    <w:rsid w:val="00645568"/>
    <w:rsid w:val="00691345"/>
    <w:rsid w:val="006F4249"/>
    <w:rsid w:val="007D58FD"/>
    <w:rsid w:val="008501D5"/>
    <w:rsid w:val="00855A4D"/>
    <w:rsid w:val="008F52A4"/>
    <w:rsid w:val="00963E03"/>
    <w:rsid w:val="00AB17EA"/>
    <w:rsid w:val="00BC7854"/>
    <w:rsid w:val="00BD7176"/>
    <w:rsid w:val="00C04F99"/>
    <w:rsid w:val="00C303D8"/>
    <w:rsid w:val="00C54A74"/>
    <w:rsid w:val="00CB537C"/>
    <w:rsid w:val="00F103D5"/>
    <w:rsid w:val="00F9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1E37"/>
  <w15:chartTrackingRefBased/>
  <w15:docId w15:val="{68AD8654-1691-4137-AC69-6C1D46A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D8"/>
  </w:style>
  <w:style w:type="paragraph" w:styleId="Footer">
    <w:name w:val="footer"/>
    <w:basedOn w:val="Normal"/>
    <w:link w:val="FooterChar"/>
    <w:uiPriority w:val="99"/>
    <w:unhideWhenUsed/>
    <w:rsid w:val="00C3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D8"/>
  </w:style>
  <w:style w:type="paragraph" w:customStyle="1" w:styleId="Footer1">
    <w:name w:val="Footer 1"/>
    <w:basedOn w:val="Footer"/>
    <w:uiPriority w:val="99"/>
    <w:rsid w:val="00C303D8"/>
    <w:pPr>
      <w:tabs>
        <w:tab w:val="clear" w:pos="4680"/>
        <w:tab w:val="clear" w:pos="9360"/>
        <w:tab w:val="left" w:pos="720"/>
        <w:tab w:val="center" w:pos="4320"/>
        <w:tab w:val="right" w:pos="8640"/>
      </w:tabs>
      <w:spacing w:before="120"/>
    </w:pPr>
    <w:rPr>
      <w:rFonts w:ascii="Georgia" w:hAnsi="Georgia"/>
      <w:kern w:val="0"/>
      <w:sz w:val="1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818">
      <w:bodyDiv w:val="1"/>
      <w:marLeft w:val="0"/>
      <w:marRight w:val="0"/>
      <w:marTop w:val="0"/>
      <w:marBottom w:val="0"/>
      <w:divBdr>
        <w:top w:val="none" w:sz="0" w:space="0" w:color="auto"/>
        <w:left w:val="none" w:sz="0" w:space="0" w:color="auto"/>
        <w:bottom w:val="none" w:sz="0" w:space="0" w:color="auto"/>
        <w:right w:val="none" w:sz="0" w:space="0" w:color="auto"/>
      </w:divBdr>
      <w:divsChild>
        <w:div w:id="2034266504">
          <w:marLeft w:val="0"/>
          <w:marRight w:val="0"/>
          <w:marTop w:val="0"/>
          <w:marBottom w:val="0"/>
          <w:divBdr>
            <w:top w:val="none" w:sz="0" w:space="0" w:color="auto"/>
            <w:left w:val="none" w:sz="0" w:space="0" w:color="auto"/>
            <w:bottom w:val="none" w:sz="0" w:space="0" w:color="auto"/>
            <w:right w:val="none" w:sz="0" w:space="0" w:color="auto"/>
          </w:divBdr>
        </w:div>
      </w:divsChild>
    </w:div>
    <w:div w:id="227810658">
      <w:bodyDiv w:val="1"/>
      <w:marLeft w:val="0"/>
      <w:marRight w:val="0"/>
      <w:marTop w:val="0"/>
      <w:marBottom w:val="0"/>
      <w:divBdr>
        <w:top w:val="none" w:sz="0" w:space="0" w:color="auto"/>
        <w:left w:val="none" w:sz="0" w:space="0" w:color="auto"/>
        <w:bottom w:val="none" w:sz="0" w:space="0" w:color="auto"/>
        <w:right w:val="none" w:sz="0" w:space="0" w:color="auto"/>
      </w:divBdr>
      <w:divsChild>
        <w:div w:id="1593852045">
          <w:marLeft w:val="0"/>
          <w:marRight w:val="0"/>
          <w:marTop w:val="0"/>
          <w:marBottom w:val="0"/>
          <w:divBdr>
            <w:top w:val="none" w:sz="0" w:space="0" w:color="auto"/>
            <w:left w:val="none" w:sz="0" w:space="0" w:color="auto"/>
            <w:bottom w:val="none" w:sz="0" w:space="0" w:color="auto"/>
            <w:right w:val="none" w:sz="0" w:space="0" w:color="auto"/>
          </w:divBdr>
        </w:div>
      </w:divsChild>
    </w:div>
    <w:div w:id="828980548">
      <w:bodyDiv w:val="1"/>
      <w:marLeft w:val="0"/>
      <w:marRight w:val="0"/>
      <w:marTop w:val="0"/>
      <w:marBottom w:val="0"/>
      <w:divBdr>
        <w:top w:val="none" w:sz="0" w:space="0" w:color="auto"/>
        <w:left w:val="none" w:sz="0" w:space="0" w:color="auto"/>
        <w:bottom w:val="none" w:sz="0" w:space="0" w:color="auto"/>
        <w:right w:val="none" w:sz="0" w:space="0" w:color="auto"/>
      </w:divBdr>
      <w:divsChild>
        <w:div w:id="79896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C04AA599D6144887676F2F441C05E" ma:contentTypeVersion="10" ma:contentTypeDescription="Create a new document." ma:contentTypeScope="" ma:versionID="5ca23fb6536daeae21a9fcbf3c7f8965">
  <xsd:schema xmlns:xsd="http://www.w3.org/2001/XMLSchema" xmlns:xs="http://www.w3.org/2001/XMLSchema" xmlns:p="http://schemas.microsoft.com/office/2006/metadata/properties" xmlns:ns2="99f703df-b7fa-4e38-bd15-e560e493c363" xmlns:ns3="feacc0b4-6f34-4daf-800a-24f1a18161f0" targetNamespace="http://schemas.microsoft.com/office/2006/metadata/properties" ma:root="true" ma:fieldsID="781c0fc354f157a5a32ecbe946d545fb" ns2:_="" ns3:_="">
    <xsd:import namespace="99f703df-b7fa-4e38-bd15-e560e493c363"/>
    <xsd:import namespace="feacc0b4-6f34-4daf-800a-24f1a18161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703df-b7fa-4e38-bd15-e560e493c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cc0b4-6f34-4daf-800a-24f1a18161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6AA4-4239-4BBC-9E33-962C02F42BAA}">
  <ds:schemaRefs>
    <ds:schemaRef ds:uri="http://schemas.microsoft.com/sharepoint/v3/contenttype/forms"/>
  </ds:schemaRefs>
</ds:datastoreItem>
</file>

<file path=customXml/itemProps2.xml><?xml version="1.0" encoding="utf-8"?>
<ds:datastoreItem xmlns:ds="http://schemas.openxmlformats.org/officeDocument/2006/customXml" ds:itemID="{A786CE78-53C1-449C-91D7-B1F15837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703df-b7fa-4e38-bd15-e560e493c363"/>
    <ds:schemaRef ds:uri="feacc0b4-6f34-4daf-800a-24f1a181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a2f0fe6-adff-4f18-a87c-96fcb04a4dfa}" enabled="0" method="" siteId="{da2f0fe6-adff-4f18-a87c-96fcb04a4dfa}"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Jenni</dc:creator>
  <cp:keywords/>
  <dc:description/>
  <cp:lastModifiedBy>Griesel, Jenni</cp:lastModifiedBy>
  <cp:revision>11</cp:revision>
  <cp:lastPrinted>2023-07-28T19:31:00Z</cp:lastPrinted>
  <dcterms:created xsi:type="dcterms:W3CDTF">2023-08-14T16:01:00Z</dcterms:created>
  <dcterms:modified xsi:type="dcterms:W3CDTF">2023-09-22T18:41:00Z</dcterms:modified>
</cp:coreProperties>
</file>