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B803" w14:textId="77777777" w:rsidR="00CF010B" w:rsidRDefault="00CF010B" w:rsidP="008C0D53">
      <w:pPr>
        <w:pStyle w:val="Heading2"/>
        <w:jc w:val="center"/>
        <w:rPr>
          <w:sz w:val="28"/>
          <w:szCs w:val="22"/>
        </w:rPr>
      </w:pPr>
      <w:r w:rsidRPr="00F913C4">
        <w:rPr>
          <w:sz w:val="28"/>
          <w:szCs w:val="22"/>
          <w:lang w:val="es"/>
        </w:rPr>
        <w:t>Resumen en lenguaje sencillo para las solicitudes</w:t>
      </w:r>
      <w:r>
        <w:rPr>
          <w:lang w:val="es"/>
        </w:rPr>
        <w:t xml:space="preserve"> de permiso del Sistema de Eliminación de Descargas de Contaminantes de Texas (TPDES)</w:t>
      </w:r>
      <w:r>
        <w:rPr>
          <w:sz w:val="28"/>
          <w:szCs w:val="22"/>
          <w:lang w:val="es"/>
        </w:rPr>
        <w:t xml:space="preserve"> y la Solicitud de Tierras de Texas (TLAP) </w:t>
      </w:r>
    </w:p>
    <w:p w14:paraId="20CB58C5" w14:textId="1404D21E" w:rsidR="00FA142B" w:rsidRDefault="00FA142B"/>
    <w:p w14:paraId="096309BE" w14:textId="77777777" w:rsidR="00CF010B" w:rsidRPr="00512756" w:rsidRDefault="00CF010B" w:rsidP="00A51236">
      <w:pPr>
        <w:pStyle w:val="ListNo24pt"/>
        <w:widowControl w:val="0"/>
        <w:numPr>
          <w:ilvl w:val="0"/>
          <w:numId w:val="0"/>
        </w:numPr>
        <w:tabs>
          <w:tab w:val="left" w:pos="1215"/>
        </w:tabs>
        <w:spacing w:after="0"/>
        <w:jc w:val="both"/>
        <w:rPr>
          <w:rFonts w:ascii="Times New Roman" w:hAnsi="Times New Roman"/>
          <w:noProof/>
          <w:sz w:val="24"/>
          <w:szCs w:val="24"/>
        </w:rPr>
      </w:pPr>
      <w:r w:rsidRPr="00512756">
        <w:rPr>
          <w:sz w:val="24"/>
          <w:szCs w:val="24"/>
          <w:lang w:val="es"/>
        </w:rPr>
        <w:t>La ciudad de Angus, Texas (</w:t>
      </w:r>
      <w:r w:rsidRPr="00512756">
        <w:rPr>
          <w:color w:val="000000"/>
          <w:sz w:val="24"/>
          <w:szCs w:val="24"/>
          <w:lang w:val="es"/>
        </w:rPr>
        <w:t>CN 601424849</w:t>
      </w:r>
      <w:r w:rsidRPr="00512756">
        <w:rPr>
          <w:sz w:val="24"/>
          <w:szCs w:val="24"/>
          <w:lang w:val="es"/>
        </w:rPr>
        <w:t>) opera</w:t>
      </w:r>
      <w:r>
        <w:rPr>
          <w:lang w:val="es"/>
        </w:rPr>
        <w:t xml:space="preserve"> la planta de tratamiento </w:t>
      </w:r>
      <w:proofErr w:type="gramStart"/>
      <w:r>
        <w:rPr>
          <w:lang w:val="es"/>
        </w:rPr>
        <w:t xml:space="preserve">de </w:t>
      </w:r>
      <w:r w:rsidRPr="00512756">
        <w:rPr>
          <w:sz w:val="24"/>
          <w:szCs w:val="24"/>
          <w:lang w:val="es"/>
        </w:rPr>
        <w:t xml:space="preserve"> aguas</w:t>
      </w:r>
      <w:proofErr w:type="gramEnd"/>
      <w:r w:rsidRPr="00512756">
        <w:rPr>
          <w:sz w:val="24"/>
          <w:szCs w:val="24"/>
          <w:lang w:val="es"/>
        </w:rPr>
        <w:t xml:space="preserve"> residuales de la ciudad de Angus (</w:t>
      </w:r>
      <w:r w:rsidRPr="00512756">
        <w:rPr>
          <w:color w:val="000000"/>
          <w:sz w:val="24"/>
          <w:szCs w:val="24"/>
          <w:lang w:val="es"/>
        </w:rPr>
        <w:t>RN 102806734</w:t>
      </w:r>
      <w:r w:rsidRPr="00512756">
        <w:rPr>
          <w:sz w:val="24"/>
          <w:szCs w:val="24"/>
          <w:lang w:val="es"/>
        </w:rPr>
        <w:t xml:space="preserve">), una </w:t>
      </w:r>
      <w:r w:rsidRPr="00512756">
        <w:rPr>
          <w:bCs/>
          <w:sz w:val="24"/>
          <w:szCs w:val="24"/>
          <w:lang w:val="es"/>
        </w:rPr>
        <w:t>planta de empaque que utiliza un tratamiento de aireación extendido continuo</w:t>
      </w:r>
      <w:r w:rsidRPr="00512756">
        <w:rPr>
          <w:sz w:val="24"/>
          <w:szCs w:val="24"/>
          <w:lang w:val="es"/>
        </w:rPr>
        <w:t xml:space="preserve">. La instalación </w:t>
      </w:r>
      <w:sdt>
        <w:sdtPr>
          <w:rPr>
            <w:rFonts w:ascii="Times New Roman" w:hAnsi="Times New Roman"/>
            <w:noProof/>
            <w:sz w:val="24"/>
            <w:szCs w:val="24"/>
          </w:rPr>
          <w:id w:val="641852661"/>
          <w:placeholder>
            <w:docPart w:val="C8E57912FC3C4771958B11DDCF13F28E"/>
          </w:placeholder>
          <w15:color w:val="000000"/>
          <w:text/>
        </w:sdtPr>
        <w:sdtEndPr/>
        <w:sdtContent>
          <w:r w:rsidRPr="00512756">
            <w:rPr>
              <w:noProof/>
              <w:sz w:val="24"/>
              <w:szCs w:val="24"/>
              <w:lang w:val="es"/>
            </w:rPr>
            <w:t>se encuentra aproximadamente a 6 millas al noroeste de la intersección de la carretera estatal 739 y la I-45, en el condado de Navarro, Texas.</w:t>
          </w:r>
        </w:sdtContent>
      </w:sdt>
    </w:p>
    <w:p w14:paraId="03424CFE" w14:textId="77777777" w:rsidR="00940B73" w:rsidRPr="00512756" w:rsidRDefault="00940B73" w:rsidP="00512756">
      <w:pPr>
        <w:pStyle w:val="BodyText"/>
        <w:jc w:val="both"/>
        <w:rPr>
          <w:rFonts w:ascii="Times New Roman" w:hAnsi="Times New Roman" w:cs="Times New Roman"/>
          <w:sz w:val="24"/>
          <w:szCs w:val="24"/>
        </w:rPr>
      </w:pPr>
    </w:p>
    <w:p w14:paraId="479FE153" w14:textId="77777777" w:rsidR="00CF010B" w:rsidRPr="00512756" w:rsidRDefault="00CF010B" w:rsidP="005B101A">
      <w:pPr>
        <w:pStyle w:val="BodyText"/>
        <w:jc w:val="both"/>
        <w:rPr>
          <w:rFonts w:ascii="Times New Roman" w:hAnsi="Times New Roman" w:cs="Times New Roman"/>
          <w:sz w:val="24"/>
          <w:szCs w:val="24"/>
        </w:rPr>
      </w:pPr>
      <w:r w:rsidRPr="00512756">
        <w:rPr>
          <w:sz w:val="24"/>
          <w:szCs w:val="24"/>
          <w:lang w:val="es"/>
        </w:rPr>
        <w:t>Esta aplicación es para una nueva aplicación para descargar a un flujo promedio diario de 120,000 galones por día de aguas residuales domésticas tratadas.</w:t>
      </w:r>
    </w:p>
    <w:p w14:paraId="7448DEC6" w14:textId="77777777" w:rsidR="00940B73" w:rsidRPr="00512756" w:rsidRDefault="00940B73" w:rsidP="00512756">
      <w:pPr>
        <w:pStyle w:val="BodyText"/>
        <w:jc w:val="both"/>
        <w:rPr>
          <w:rFonts w:ascii="Times New Roman" w:hAnsi="Times New Roman" w:cs="Times New Roman"/>
          <w:sz w:val="24"/>
          <w:szCs w:val="24"/>
        </w:rPr>
      </w:pPr>
    </w:p>
    <w:p w14:paraId="0CB5A59A" w14:textId="77777777" w:rsidR="00CF010B" w:rsidRPr="00512756" w:rsidRDefault="00CF010B" w:rsidP="00F92EC4">
      <w:pPr>
        <w:pStyle w:val="BodyText"/>
        <w:jc w:val="both"/>
        <w:rPr>
          <w:rFonts w:ascii="Times New Roman" w:hAnsi="Times New Roman" w:cs="Times New Roman"/>
          <w:sz w:val="24"/>
          <w:szCs w:val="24"/>
        </w:rPr>
      </w:pPr>
      <w:r w:rsidRPr="00512756">
        <w:rPr>
          <w:sz w:val="24"/>
          <w:szCs w:val="24"/>
          <w:lang w:val="es"/>
        </w:rPr>
        <w:t>Se espera que las descargas de la instalación contengan una demanda bioquímica de oxígeno carbonoso de cinco días (CBOD</w:t>
      </w:r>
      <w:r w:rsidRPr="00512756">
        <w:rPr>
          <w:sz w:val="24"/>
          <w:szCs w:val="24"/>
          <w:vertAlign w:val="subscript"/>
          <w:lang w:val="es"/>
        </w:rPr>
        <w:t>5</w:t>
      </w:r>
      <w:r w:rsidRPr="00512756">
        <w:rPr>
          <w:sz w:val="24"/>
          <w:szCs w:val="24"/>
          <w:lang w:val="es"/>
        </w:rPr>
        <w:t>), sólidos suspendidos totales (TSS) y nitrógeno amoniacal (NH</w:t>
      </w:r>
      <w:r>
        <w:rPr>
          <w:lang w:val="es"/>
        </w:rPr>
        <w:t xml:space="preserve"> </w:t>
      </w:r>
      <w:r w:rsidRPr="00512756">
        <w:rPr>
          <w:sz w:val="24"/>
          <w:szCs w:val="24"/>
          <w:lang w:val="es"/>
        </w:rPr>
        <w:t>3-N). Otros contaminantes potenciales se incluyen en el Informe Técnico Doméstico 1.0, Sección 7. Análisis de Contaminantes de Efluentes Tratados en el paquete de solicitud de permiso. Las unidades de tratamiento incluirán una pantalla de barras, cuencas de aireación, clarificadores finales, digestores de lodos y una cámara de contacto con cloro.</w:t>
      </w:r>
    </w:p>
    <w:p w14:paraId="4A91C2BA" w14:textId="77777777" w:rsidR="00940B73" w:rsidRDefault="00940B73"/>
    <w:sectPr w:rsidR="0094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Bold">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50E24"/>
    <w:multiLevelType w:val="multilevel"/>
    <w:tmpl w:val="464AD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62F49ED"/>
    <w:multiLevelType w:val="hybridMultilevel"/>
    <w:tmpl w:val="8E781270"/>
    <w:lvl w:ilvl="0" w:tplc="04090001">
      <w:start w:val="1"/>
      <w:numFmt w:val="bullet"/>
      <w:pStyle w:val="ListNo24p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73"/>
    <w:rsid w:val="00512756"/>
    <w:rsid w:val="00940B73"/>
    <w:rsid w:val="00B25249"/>
    <w:rsid w:val="00CF010B"/>
    <w:rsid w:val="00DA7764"/>
    <w:rsid w:val="00FA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C012"/>
  <w15:chartTrackingRefBased/>
  <w15:docId w15:val="{BD7D17BB-E6A9-44B4-A81D-FB4340EC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0B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uiPriority w:val="9"/>
    <w:qFormat/>
    <w:rsid w:val="00940B73"/>
    <w:pPr>
      <w:spacing w:before="200" w:after="120" w:line="240" w:lineRule="auto"/>
      <w:outlineLvl w:val="1"/>
    </w:pPr>
    <w:rPr>
      <w:rFonts w:ascii="Verdana" w:hAnsi="Verdana"/>
      <w:b/>
      <w:bCs/>
      <w:color w:val="auto"/>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B73"/>
    <w:rPr>
      <w:rFonts w:ascii="Verdana" w:eastAsiaTheme="majorEastAsia" w:hAnsi="Verdana" w:cstheme="majorBidi"/>
      <w:b/>
      <w:bCs/>
      <w:sz w:val="36"/>
      <w:szCs w:val="26"/>
    </w:rPr>
  </w:style>
  <w:style w:type="character" w:customStyle="1" w:styleId="Heading1Char">
    <w:name w:val="Heading 1 Char"/>
    <w:basedOn w:val="DefaultParagraphFont"/>
    <w:link w:val="Heading1"/>
    <w:uiPriority w:val="9"/>
    <w:rsid w:val="00940B7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940B73"/>
    <w:pPr>
      <w:spacing w:after="120"/>
    </w:pPr>
  </w:style>
  <w:style w:type="character" w:customStyle="1" w:styleId="BodyTextChar">
    <w:name w:val="Body Text Char"/>
    <w:basedOn w:val="DefaultParagraphFont"/>
    <w:link w:val="BodyText"/>
    <w:uiPriority w:val="99"/>
    <w:semiHidden/>
    <w:rsid w:val="00940B73"/>
  </w:style>
  <w:style w:type="character" w:customStyle="1" w:styleId="fontstyle01">
    <w:name w:val="fontstyle01"/>
    <w:basedOn w:val="DefaultParagraphFont"/>
    <w:rsid w:val="00940B73"/>
    <w:rPr>
      <w:rFonts w:ascii="ArialNarrow-Bold" w:hAnsi="ArialNarrow-Bold" w:hint="default"/>
      <w:b/>
      <w:bCs/>
      <w:i w:val="0"/>
      <w:iCs w:val="0"/>
      <w:color w:val="000000"/>
      <w:sz w:val="26"/>
      <w:szCs w:val="26"/>
    </w:rPr>
  </w:style>
  <w:style w:type="character" w:customStyle="1" w:styleId="fontstyle21">
    <w:name w:val="fontstyle21"/>
    <w:basedOn w:val="DefaultParagraphFont"/>
    <w:rsid w:val="00940B73"/>
    <w:rPr>
      <w:rFonts w:ascii="TimesNewRomanPS-BoldMT" w:hAnsi="TimesNewRomanPS-BoldMT" w:hint="default"/>
      <w:b/>
      <w:bCs/>
      <w:i w:val="0"/>
      <w:iCs w:val="0"/>
      <w:color w:val="000000"/>
      <w:sz w:val="24"/>
      <w:szCs w:val="24"/>
    </w:rPr>
  </w:style>
  <w:style w:type="paragraph" w:customStyle="1" w:styleId="ListNo24pt">
    <w:name w:val="List No 24 pt"/>
    <w:basedOn w:val="Normal"/>
    <w:rsid w:val="00940B73"/>
    <w:pPr>
      <w:numPr>
        <w:numId w:val="1"/>
      </w:numPr>
      <w:spacing w:after="480" w:line="240" w:lineRule="auto"/>
      <w:ind w:left="360"/>
    </w:pPr>
    <w:rPr>
      <w:rFonts w:ascii="Georgia" w:eastAsia="Times New Roman" w:hAnsi="Georgi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2180">
      <w:bodyDiv w:val="1"/>
      <w:marLeft w:val="0"/>
      <w:marRight w:val="0"/>
      <w:marTop w:val="0"/>
      <w:marBottom w:val="0"/>
      <w:divBdr>
        <w:top w:val="none" w:sz="0" w:space="0" w:color="auto"/>
        <w:left w:val="none" w:sz="0" w:space="0" w:color="auto"/>
        <w:bottom w:val="none" w:sz="0" w:space="0" w:color="auto"/>
        <w:right w:val="none" w:sz="0" w:space="0" w:color="auto"/>
      </w:divBdr>
    </w:div>
    <w:div w:id="33785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57912FC3C4771958B11DDCF13F28E"/>
        <w:category>
          <w:name w:val="General"/>
          <w:gallery w:val="placeholder"/>
        </w:category>
        <w:types>
          <w:type w:val="bbPlcHdr"/>
        </w:types>
        <w:behaviors>
          <w:behavior w:val="content"/>
        </w:behaviors>
        <w:guid w:val="{5AC6D748-EDEE-4EE0-963C-B635339BBEA7}"/>
      </w:docPartPr>
      <w:docPartBody>
        <w:p w:rsidR="000B052F" w:rsidRDefault="003822DB" w:rsidP="003822DB">
          <w:pPr>
            <w:pStyle w:val="C8E57912FC3C4771958B11DDCF13F28E"/>
          </w:pPr>
          <w:r w:rsidRPr="000C4CB5">
            <w:rPr>
              <w:rStyle w:val="PlaceholderText"/>
              <w:color w:val="D9D9D9" w:themeColor="background1" w:themeShade="D9"/>
              <w:highlight w:val="lightGray"/>
              <w:u w:val="single"/>
              <w:lang w:val="es"/>
            </w:rPr>
            <w:t>Haga clic aquí para introducir el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Bold">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65"/>
    <w:rsid w:val="000B052F"/>
    <w:rsid w:val="003822DB"/>
    <w:rsid w:val="00962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822DB"/>
    <w:rPr>
      <w:color w:val="808080"/>
    </w:rPr>
  </w:style>
  <w:style w:type="paragraph" w:customStyle="1" w:styleId="C8E57912FC3C4771958B11DDCF13F28E">
    <w:name w:val="C8E57912FC3C4771958B11DDCF13F28E"/>
    <w:rsid w:val="00382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laalithya swetha bondili</dc:creator>
  <cp:keywords/>
  <dc:description/>
  <cp:lastModifiedBy>Abesha Michael</cp:lastModifiedBy>
  <cp:revision>2</cp:revision>
  <dcterms:created xsi:type="dcterms:W3CDTF">2022-12-19T15:45:00Z</dcterms:created>
  <dcterms:modified xsi:type="dcterms:W3CDTF">2022-12-19T15:45:00Z</dcterms:modified>
</cp:coreProperties>
</file>