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0B6054D6"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4D7114C8" w14:textId="5F8BAAE3" w:rsidR="00A37037" w:rsidRDefault="00A37037" w:rsidP="00116DCD">
      <w:pPr>
        <w:widowControl w:val="0"/>
        <w:jc w:val="center"/>
        <w:rPr>
          <w:rFonts w:asciiTheme="minorHAnsi" w:hAnsiTheme="minorHAnsi"/>
          <w:b/>
          <w:sz w:val="22"/>
          <w:szCs w:val="22"/>
        </w:rPr>
      </w:pPr>
      <w:r w:rsidRPr="00943CAF">
        <w:rPr>
          <w:rFonts w:asciiTheme="minorHAnsi" w:hAnsiTheme="minorHAnsi"/>
          <w:b/>
          <w:sz w:val="22"/>
          <w:szCs w:val="22"/>
        </w:rPr>
        <w:t>PERMIT NO.</w:t>
      </w:r>
      <w:r w:rsidR="006210B0" w:rsidRPr="006210B0">
        <w:t xml:space="preserve"> </w:t>
      </w:r>
      <w:r w:rsidR="00E76B7F" w:rsidRPr="00E76B7F">
        <w:rPr>
          <w:rFonts w:asciiTheme="minorHAnsi" w:hAnsiTheme="minorHAnsi"/>
          <w:b/>
          <w:sz w:val="22"/>
          <w:szCs w:val="22"/>
        </w:rPr>
        <w:t>WQ0011033001</w:t>
      </w:r>
    </w:p>
    <w:p w14:paraId="186E8D51" w14:textId="77777777" w:rsidR="00116DCD" w:rsidRPr="00943CAF" w:rsidRDefault="00116DCD" w:rsidP="00116DCD">
      <w:pPr>
        <w:widowControl w:val="0"/>
        <w:jc w:val="center"/>
        <w:rPr>
          <w:rFonts w:asciiTheme="minorHAnsi" w:hAnsiTheme="minorHAnsi"/>
          <w:sz w:val="22"/>
          <w:szCs w:val="22"/>
        </w:rPr>
      </w:pPr>
    </w:p>
    <w:p w14:paraId="06371CCB" w14:textId="259A3D7E" w:rsidR="00F7593E" w:rsidRPr="00B170A9" w:rsidRDefault="00A37037" w:rsidP="00E76B7F">
      <w:pPr>
        <w:widowControl w:val="0"/>
        <w:rPr>
          <w:rFonts w:ascii="Georgia" w:hAnsi="Georgia"/>
          <w:bCs/>
          <w:sz w:val="22"/>
          <w:szCs w:val="22"/>
        </w:rPr>
      </w:pPr>
      <w:bookmarkStart w:id="0" w:name="_Hlk102574634"/>
      <w:bookmarkStart w:id="1" w:name="_Hlk103692011"/>
      <w:bookmarkStart w:id="2" w:name="_Hlk108117100"/>
      <w:bookmarkStart w:id="3" w:name="_Hlk111723030"/>
      <w:bookmarkStart w:id="4" w:name="_Hlk111730141"/>
      <w:bookmarkStart w:id="5" w:name="_Hlk111790772"/>
      <w:bookmarkStart w:id="6" w:name="_Hlk111807578"/>
      <w:bookmarkStart w:id="7" w:name="_Hlk111810980"/>
      <w:bookmarkStart w:id="8" w:name="_Hlk112334737"/>
      <w:bookmarkStart w:id="9" w:name="_Hlk118288719"/>
      <w:bookmarkStart w:id="10" w:name="_Hlk119934040"/>
      <w:bookmarkStart w:id="11" w:name="_Hlk121393921"/>
      <w:bookmarkStart w:id="12" w:name="_Hlk121487118"/>
      <w:bookmarkStart w:id="13" w:name="_Hlk122698600"/>
      <w:bookmarkStart w:id="14" w:name="_Hlk127448779"/>
      <w:bookmarkStart w:id="15" w:name="_Hlk133488315"/>
      <w:bookmarkStart w:id="16" w:name="_Hlk134177904"/>
      <w:bookmarkStart w:id="17" w:name="_Hlk140338929"/>
      <w:bookmarkStart w:id="18" w:name="_Hlk140342186"/>
      <w:bookmarkStart w:id="19" w:name="_Hlk144114280"/>
      <w:bookmarkStart w:id="20" w:name="_Hlk144131242"/>
      <w:r w:rsidRPr="000F69EC">
        <w:rPr>
          <w:rFonts w:asciiTheme="minorHAnsi" w:hAnsiTheme="minorHAnsi"/>
          <w:b/>
          <w:sz w:val="22"/>
          <w:szCs w:val="22"/>
        </w:rPr>
        <w:t>APPLICATION.</w:t>
      </w:r>
      <w:r w:rsidR="008F3F78">
        <w:rPr>
          <w:rFonts w:asciiTheme="minorHAnsi" w:hAnsiTheme="minorHAnsi"/>
          <w:bCs/>
          <w:sz w:val="22"/>
          <w:szCs w:val="22"/>
        </w:rPr>
        <w:t xml:space="preserve"> </w:t>
      </w:r>
      <w:bookmarkStart w:id="21" w:name="_Hlk144131171"/>
      <w:r w:rsidR="00E76B7F" w:rsidRPr="00E76B7F">
        <w:rPr>
          <w:rFonts w:asciiTheme="minorHAnsi" w:hAnsiTheme="minorHAnsi"/>
          <w:bCs/>
          <w:sz w:val="22"/>
          <w:szCs w:val="22"/>
        </w:rPr>
        <w:t>City of Jamaica Beach</w:t>
      </w:r>
      <w:bookmarkEnd w:id="21"/>
      <w:r w:rsidR="00B3525F">
        <w:rPr>
          <w:rFonts w:asciiTheme="minorHAnsi" w:hAnsiTheme="minorHAnsi"/>
          <w:bCs/>
          <w:sz w:val="22"/>
          <w:szCs w:val="22"/>
        </w:rPr>
        <w:t xml:space="preserve">, </w:t>
      </w:r>
      <w:r w:rsidR="00E76B7F" w:rsidRPr="00E76B7F">
        <w:rPr>
          <w:rFonts w:asciiTheme="minorHAnsi" w:hAnsiTheme="minorHAnsi"/>
          <w:bCs/>
          <w:sz w:val="22"/>
          <w:szCs w:val="22"/>
        </w:rPr>
        <w:t>5264 Jamaica Beach</w:t>
      </w:r>
      <w:r w:rsidR="00E76B7F">
        <w:rPr>
          <w:rFonts w:asciiTheme="minorHAnsi" w:hAnsiTheme="minorHAnsi"/>
          <w:bCs/>
          <w:sz w:val="22"/>
          <w:szCs w:val="22"/>
        </w:rPr>
        <w:t xml:space="preserve">, </w:t>
      </w:r>
      <w:r w:rsidR="00E76B7F" w:rsidRPr="00E76B7F">
        <w:rPr>
          <w:rFonts w:asciiTheme="minorHAnsi" w:hAnsiTheme="minorHAnsi"/>
          <w:bCs/>
          <w:sz w:val="22"/>
          <w:szCs w:val="22"/>
        </w:rPr>
        <w:t>Jamaica Beach, Texas 77554</w:t>
      </w:r>
      <w:r w:rsidR="001A38C7">
        <w:rPr>
          <w:rFonts w:asciiTheme="minorHAnsi" w:hAnsiTheme="minorHAnsi"/>
          <w:bCs/>
          <w:sz w:val="22"/>
          <w:szCs w:val="22"/>
        </w:rPr>
        <w:t xml:space="preserve">, </w:t>
      </w:r>
      <w:r w:rsidRPr="00B170A9">
        <w:rPr>
          <w:rFonts w:asciiTheme="minorHAnsi" w:hAnsiTheme="minorHAnsi"/>
          <w:bCs/>
          <w:sz w:val="22"/>
          <w:szCs w:val="22"/>
        </w:rPr>
        <w:t xml:space="preserve">has applied to the Texas Commission on Environmental Quality (TCEQ) </w:t>
      </w:r>
      <w:r w:rsidR="007E37E3" w:rsidRPr="00B170A9">
        <w:rPr>
          <w:rFonts w:asciiTheme="minorHAnsi" w:hAnsiTheme="minorHAnsi"/>
          <w:bCs/>
          <w:sz w:val="22"/>
          <w:szCs w:val="22"/>
        </w:rPr>
        <w:t>to renew</w:t>
      </w:r>
      <w:r w:rsidRPr="00B170A9">
        <w:rPr>
          <w:rFonts w:asciiTheme="minorHAnsi" w:hAnsiTheme="minorHAnsi"/>
          <w:bCs/>
          <w:sz w:val="22"/>
          <w:szCs w:val="22"/>
        </w:rPr>
        <w:t xml:space="preserve"> Texas Pollutant Discharge Elimination System (TPDES) Permit No</w:t>
      </w:r>
      <w:r w:rsidR="00CA26DF">
        <w:rPr>
          <w:rFonts w:asciiTheme="minorHAnsi" w:hAnsiTheme="minorHAnsi"/>
          <w:bCs/>
          <w:sz w:val="22"/>
          <w:szCs w:val="22"/>
        </w:rPr>
        <w:t>.</w:t>
      </w:r>
      <w:r w:rsidR="00EB02D2" w:rsidRPr="00EB02D2">
        <w:t xml:space="preserve"> </w:t>
      </w:r>
      <w:r w:rsidR="00E76B7F" w:rsidRPr="00E76B7F">
        <w:rPr>
          <w:rFonts w:asciiTheme="minorHAnsi" w:hAnsiTheme="minorHAnsi"/>
          <w:bCs/>
          <w:sz w:val="22"/>
          <w:szCs w:val="22"/>
        </w:rPr>
        <w:t xml:space="preserve">WQ0011033001 </w:t>
      </w:r>
      <w:r w:rsidRPr="00B170A9">
        <w:rPr>
          <w:rFonts w:asciiTheme="minorHAnsi" w:hAnsiTheme="minorHAnsi"/>
          <w:bCs/>
          <w:sz w:val="22"/>
          <w:szCs w:val="22"/>
        </w:rPr>
        <w:t xml:space="preserve">(EPA I.D. No. </w:t>
      </w:r>
      <w:r w:rsidR="00E76B7F" w:rsidRPr="00E76B7F">
        <w:rPr>
          <w:rFonts w:asciiTheme="minorHAnsi" w:hAnsiTheme="minorHAnsi"/>
          <w:bCs/>
          <w:sz w:val="22"/>
          <w:szCs w:val="22"/>
        </w:rPr>
        <w:t>TX0020061</w:t>
      </w:r>
      <w:r w:rsidRPr="00B170A9">
        <w:rPr>
          <w:rFonts w:asciiTheme="minorHAnsi" w:hAnsiTheme="minorHAnsi"/>
          <w:bCs/>
          <w:sz w:val="22"/>
          <w:szCs w:val="22"/>
        </w:rPr>
        <w:t xml:space="preserve">) to authorize the discharge of treated wastewater at a volume not to exceed </w:t>
      </w:r>
      <w:r w:rsidR="00E76B7F">
        <w:rPr>
          <w:rFonts w:asciiTheme="minorHAnsi" w:hAnsiTheme="minorHAnsi"/>
          <w:bCs/>
          <w:sz w:val="22"/>
          <w:szCs w:val="22"/>
        </w:rPr>
        <w:t>a daily</w:t>
      </w:r>
      <w:r w:rsidR="00A60F13">
        <w:rPr>
          <w:rFonts w:asciiTheme="minorHAnsi" w:hAnsiTheme="minorHAnsi"/>
          <w:bCs/>
          <w:sz w:val="22"/>
          <w:szCs w:val="22"/>
        </w:rPr>
        <w:t xml:space="preserve"> </w:t>
      </w:r>
      <w:r w:rsidR="0051417C">
        <w:rPr>
          <w:rFonts w:asciiTheme="minorHAnsi" w:hAnsiTheme="minorHAnsi"/>
          <w:bCs/>
          <w:sz w:val="22"/>
          <w:szCs w:val="22"/>
        </w:rPr>
        <w:t xml:space="preserve">average </w:t>
      </w:r>
      <w:r w:rsidRPr="00B170A9">
        <w:rPr>
          <w:rFonts w:asciiTheme="minorHAnsi" w:hAnsiTheme="minorHAnsi"/>
          <w:bCs/>
          <w:sz w:val="22"/>
          <w:szCs w:val="22"/>
        </w:rPr>
        <w:t xml:space="preserve">flow </w:t>
      </w:r>
      <w:r w:rsidR="00147E63">
        <w:rPr>
          <w:rFonts w:asciiTheme="minorHAnsi" w:hAnsiTheme="minorHAnsi"/>
          <w:bCs/>
          <w:sz w:val="22"/>
          <w:szCs w:val="22"/>
        </w:rPr>
        <w:t>o</w:t>
      </w:r>
      <w:r w:rsidRPr="00B170A9">
        <w:rPr>
          <w:rFonts w:asciiTheme="minorHAnsi" w:hAnsiTheme="minorHAnsi"/>
          <w:bCs/>
          <w:sz w:val="22"/>
          <w:szCs w:val="22"/>
        </w:rPr>
        <w:t>f</w:t>
      </w:r>
      <w:r w:rsidR="0082787F">
        <w:rPr>
          <w:rFonts w:asciiTheme="minorHAnsi" w:hAnsiTheme="minorHAnsi"/>
          <w:bCs/>
          <w:sz w:val="22"/>
          <w:szCs w:val="22"/>
        </w:rPr>
        <w:t xml:space="preserve"> </w:t>
      </w:r>
      <w:r w:rsidR="00E76B7F">
        <w:rPr>
          <w:rFonts w:asciiTheme="minorHAnsi" w:hAnsiTheme="minorHAnsi"/>
          <w:bCs/>
          <w:sz w:val="22"/>
          <w:szCs w:val="22"/>
        </w:rPr>
        <w:t>360</w:t>
      </w:r>
      <w:r w:rsidR="00B3525F">
        <w:rPr>
          <w:rFonts w:asciiTheme="minorHAnsi" w:hAnsiTheme="minorHAnsi"/>
          <w:bCs/>
          <w:sz w:val="22"/>
          <w:szCs w:val="22"/>
        </w:rPr>
        <w:t>,000</w:t>
      </w:r>
      <w:r w:rsidRPr="00B170A9">
        <w:rPr>
          <w:rFonts w:asciiTheme="minorHAnsi" w:hAnsiTheme="minorHAnsi"/>
          <w:bCs/>
          <w:sz w:val="22"/>
          <w:szCs w:val="22"/>
        </w:rPr>
        <w:t xml:space="preserve"> gallons per day</w:t>
      </w:r>
      <w:r w:rsidR="00014C99">
        <w:rPr>
          <w:rFonts w:asciiTheme="minorHAnsi" w:hAnsiTheme="minorHAnsi"/>
          <w:bCs/>
          <w:sz w:val="22"/>
          <w:szCs w:val="22"/>
        </w:rPr>
        <w:t xml:space="preserve">. </w:t>
      </w:r>
      <w:r w:rsidRPr="00B170A9">
        <w:rPr>
          <w:rFonts w:asciiTheme="minorHAnsi" w:hAnsiTheme="minorHAnsi"/>
          <w:bCs/>
          <w:sz w:val="22"/>
          <w:szCs w:val="22"/>
        </w:rPr>
        <w:t>The domestic wastewater treatment facility is locate</w:t>
      </w:r>
      <w:r w:rsidR="00CA26DF">
        <w:rPr>
          <w:rFonts w:asciiTheme="minorHAnsi" w:hAnsiTheme="minorHAnsi"/>
          <w:bCs/>
          <w:sz w:val="22"/>
          <w:szCs w:val="22"/>
        </w:rPr>
        <w:t xml:space="preserve">d </w:t>
      </w:r>
      <w:r w:rsidR="00E76B7F">
        <w:rPr>
          <w:rFonts w:asciiTheme="minorHAnsi" w:hAnsiTheme="minorHAnsi"/>
          <w:bCs/>
          <w:sz w:val="22"/>
          <w:szCs w:val="22"/>
        </w:rPr>
        <w:t>at 16611 Marina Drive, Jamaica Beach</w:t>
      </w:r>
      <w:r w:rsidR="00CC31BA">
        <w:rPr>
          <w:rFonts w:asciiTheme="minorHAnsi" w:hAnsiTheme="minorHAnsi"/>
          <w:bCs/>
          <w:sz w:val="22"/>
          <w:szCs w:val="22"/>
        </w:rPr>
        <w:t xml:space="preserve">, in </w:t>
      </w:r>
      <w:r w:rsidR="00E76B7F">
        <w:rPr>
          <w:rFonts w:asciiTheme="minorHAnsi" w:hAnsiTheme="minorHAnsi"/>
          <w:bCs/>
          <w:sz w:val="22"/>
          <w:szCs w:val="22"/>
        </w:rPr>
        <w:t>Galveston</w:t>
      </w:r>
      <w:r w:rsidR="00CA26DF">
        <w:rPr>
          <w:rFonts w:asciiTheme="minorHAnsi" w:hAnsiTheme="minorHAnsi"/>
          <w:bCs/>
          <w:sz w:val="22"/>
          <w:szCs w:val="22"/>
        </w:rPr>
        <w:t xml:space="preserve"> </w:t>
      </w:r>
      <w:r w:rsidR="004F698C">
        <w:rPr>
          <w:rFonts w:asciiTheme="minorHAnsi" w:hAnsiTheme="minorHAnsi"/>
          <w:bCs/>
          <w:sz w:val="22"/>
          <w:szCs w:val="22"/>
        </w:rPr>
        <w:t xml:space="preserve">County, Texas </w:t>
      </w:r>
      <w:r w:rsidR="00E76B7F">
        <w:rPr>
          <w:rFonts w:asciiTheme="minorHAnsi" w:hAnsiTheme="minorHAnsi"/>
          <w:bCs/>
          <w:sz w:val="22"/>
          <w:szCs w:val="22"/>
        </w:rPr>
        <w:t>77554</w:t>
      </w:r>
      <w:r w:rsidR="00CA26DF">
        <w:rPr>
          <w:rFonts w:asciiTheme="minorHAnsi" w:hAnsiTheme="minorHAnsi"/>
          <w:bCs/>
          <w:sz w:val="22"/>
          <w:szCs w:val="22"/>
        </w:rPr>
        <w:t>.</w:t>
      </w:r>
      <w:r w:rsidR="004F698C">
        <w:rPr>
          <w:rFonts w:asciiTheme="minorHAnsi" w:hAnsiTheme="minorHAnsi"/>
          <w:bCs/>
          <w:sz w:val="22"/>
          <w:szCs w:val="22"/>
        </w:rPr>
        <w:t xml:space="preserve"> </w:t>
      </w:r>
      <w:r w:rsidRPr="00B170A9">
        <w:rPr>
          <w:rFonts w:asciiTheme="minorHAnsi" w:hAnsiTheme="minorHAnsi"/>
          <w:bCs/>
          <w:sz w:val="22"/>
          <w:szCs w:val="22"/>
        </w:rPr>
        <w:t>The discharge route is from the plant site</w:t>
      </w:r>
      <w:r w:rsidR="0051417C">
        <w:rPr>
          <w:rFonts w:asciiTheme="minorHAnsi" w:hAnsiTheme="minorHAnsi"/>
          <w:bCs/>
          <w:sz w:val="22"/>
          <w:szCs w:val="22"/>
        </w:rPr>
        <w:t xml:space="preserve"> </w:t>
      </w:r>
      <w:r w:rsidR="00E76B7F">
        <w:rPr>
          <w:rFonts w:asciiTheme="minorHAnsi" w:hAnsiTheme="minorHAnsi"/>
          <w:bCs/>
          <w:sz w:val="22"/>
          <w:szCs w:val="22"/>
        </w:rPr>
        <w:t>directly to West Bay</w:t>
      </w:r>
      <w:r w:rsidR="00EB7068">
        <w:rPr>
          <w:rFonts w:asciiTheme="minorHAnsi" w:hAnsiTheme="minorHAnsi"/>
          <w:bCs/>
          <w:sz w:val="22"/>
          <w:szCs w:val="22"/>
        </w:rPr>
        <w:t>.</w:t>
      </w:r>
      <w:r w:rsidRPr="00B170A9">
        <w:rPr>
          <w:rFonts w:asciiTheme="minorHAnsi" w:hAnsiTheme="minorHAnsi"/>
          <w:bCs/>
          <w:sz w:val="22"/>
          <w:szCs w:val="22"/>
        </w:rPr>
        <w:t xml:space="preserve"> TCEQ received this application on </w:t>
      </w:r>
      <w:r w:rsidR="00E76B7F">
        <w:rPr>
          <w:rFonts w:asciiTheme="minorHAnsi" w:hAnsiTheme="minorHAnsi"/>
          <w:bCs/>
          <w:sz w:val="22"/>
          <w:szCs w:val="22"/>
        </w:rPr>
        <w:t>August 18</w:t>
      </w:r>
      <w:r w:rsidR="0082787F">
        <w:rPr>
          <w:rFonts w:asciiTheme="minorHAnsi" w:hAnsiTheme="minorHAnsi"/>
          <w:bCs/>
          <w:sz w:val="22"/>
          <w:szCs w:val="22"/>
        </w:rPr>
        <w:t>, 2023</w:t>
      </w:r>
      <w:r w:rsidRPr="00B170A9">
        <w:rPr>
          <w:rFonts w:asciiTheme="minorHAnsi" w:hAnsiTheme="minorHAnsi"/>
          <w:bCs/>
          <w:sz w:val="22"/>
          <w:szCs w:val="22"/>
        </w:rPr>
        <w:t xml:space="preserve">. The permit application </w:t>
      </w:r>
      <w:r w:rsidR="0037280B">
        <w:rPr>
          <w:rFonts w:asciiTheme="minorHAnsi" w:hAnsiTheme="minorHAnsi"/>
          <w:bCs/>
          <w:sz w:val="22"/>
          <w:szCs w:val="22"/>
        </w:rPr>
        <w:t>will be</w:t>
      </w:r>
      <w:r w:rsidRPr="00B170A9">
        <w:rPr>
          <w:rFonts w:asciiTheme="minorHAnsi" w:hAnsiTheme="minorHAnsi"/>
          <w:bCs/>
          <w:sz w:val="22"/>
          <w:szCs w:val="22"/>
        </w:rPr>
        <w:t xml:space="preserve"> available for viewing and copying </w:t>
      </w:r>
      <w:r w:rsidR="0091399F">
        <w:rPr>
          <w:rFonts w:asciiTheme="minorHAnsi" w:hAnsiTheme="minorHAnsi"/>
          <w:bCs/>
          <w:sz w:val="22"/>
          <w:szCs w:val="22"/>
        </w:rPr>
        <w:t xml:space="preserve">at </w:t>
      </w:r>
      <w:r w:rsidR="00E76B7F">
        <w:rPr>
          <w:rFonts w:asciiTheme="minorHAnsi" w:hAnsiTheme="minorHAnsi"/>
          <w:bCs/>
          <w:sz w:val="22"/>
          <w:szCs w:val="22"/>
        </w:rPr>
        <w:t>City of Jamaica Beach City Hall, 16628 Termini-San Luis Pass Road, Jamaica Beach, Texas</w:t>
      </w:r>
      <w:r w:rsidR="00CE14C0">
        <w:rPr>
          <w:rFonts w:asciiTheme="minorHAnsi" w:hAnsiTheme="minorHAnsi"/>
          <w:bCs/>
          <w:sz w:val="22"/>
          <w:szCs w:val="22"/>
        </w:rPr>
        <w:t xml:space="preserve"> </w:t>
      </w:r>
      <w:r w:rsidR="00CE14C0" w:rsidRPr="006122AB">
        <w:rPr>
          <w:rFonts w:asciiTheme="minorHAnsi" w:hAnsiTheme="minorHAnsi"/>
          <w:sz w:val="22"/>
          <w:szCs w:val="22"/>
        </w:rPr>
        <w:t xml:space="preserve">prior to the date </w:t>
      </w:r>
      <w:r w:rsidR="00EB02D2">
        <w:rPr>
          <w:rFonts w:asciiTheme="minorHAnsi" w:hAnsiTheme="minorHAnsi"/>
          <w:sz w:val="22"/>
          <w:szCs w:val="22"/>
        </w:rPr>
        <w:t>this notice</w:t>
      </w:r>
      <w:r w:rsidR="00CE14C0" w:rsidRPr="006122AB">
        <w:rPr>
          <w:rFonts w:asciiTheme="minorHAnsi" w:hAnsiTheme="minorHAnsi"/>
          <w:sz w:val="22"/>
          <w:szCs w:val="22"/>
        </w:rPr>
        <w:t xml:space="preserve"> is published in the newspaper</w:t>
      </w:r>
      <w:r w:rsidR="00B170A9" w:rsidRPr="00B170A9">
        <w:rPr>
          <w:rFonts w:asciiTheme="minorHAnsi" w:hAnsiTheme="minorHAnsi"/>
          <w:bCs/>
          <w:sz w:val="22"/>
          <w:szCs w:val="22"/>
        </w:rPr>
        <w:t>.</w:t>
      </w:r>
      <w:r w:rsidR="00F7593E" w:rsidRPr="00B170A9">
        <w:rPr>
          <w:rFonts w:asciiTheme="minorHAnsi" w:hAnsiTheme="minorHAnsi"/>
          <w:bCs/>
          <w:sz w:val="22"/>
          <w:szCs w:val="22"/>
        </w:rPr>
        <w:t xml:space="preserve"> </w:t>
      </w:r>
      <w:r w:rsidR="00F7593E" w:rsidRPr="00B170A9">
        <w:rPr>
          <w:rFonts w:ascii="Georgia" w:hAnsi="Georgia"/>
          <w:bCs/>
          <w:sz w:val="22"/>
          <w:szCs w:val="22"/>
        </w:rPr>
        <w:t xml:space="preserve">This link to an electronic map of the site or facility's general location is provided as a public courtesy and not part of the application or notice. For </w:t>
      </w:r>
      <w:r w:rsidR="00B075BC" w:rsidRPr="00B170A9">
        <w:rPr>
          <w:rFonts w:ascii="Georgia" w:hAnsi="Georgia"/>
          <w:bCs/>
          <w:sz w:val="22"/>
          <w:szCs w:val="22"/>
        </w:rPr>
        <w:t xml:space="preserve">the </w:t>
      </w:r>
      <w:r w:rsidR="00F7593E" w:rsidRPr="00B170A9">
        <w:rPr>
          <w:rFonts w:ascii="Georgia" w:hAnsi="Georgia"/>
          <w:bCs/>
          <w:sz w:val="22"/>
          <w:szCs w:val="22"/>
        </w:rPr>
        <w:t xml:space="preserve">exact location, refer to </w:t>
      </w:r>
      <w:r w:rsidR="00B075BC" w:rsidRPr="00B170A9">
        <w:rPr>
          <w:rFonts w:ascii="Georgia" w:hAnsi="Georgia"/>
          <w:bCs/>
          <w:sz w:val="22"/>
          <w:szCs w:val="22"/>
        </w:rPr>
        <w:t xml:space="preserve">the </w:t>
      </w:r>
      <w:r w:rsidR="00F7593E" w:rsidRPr="00B170A9">
        <w:rPr>
          <w:rFonts w:ascii="Georgia" w:hAnsi="Georgia"/>
          <w:bCs/>
          <w:sz w:val="22"/>
          <w:szCs w:val="22"/>
        </w:rPr>
        <w:t>application.</w:t>
      </w:r>
      <w:r w:rsidR="006210B0">
        <w:rPr>
          <w:rFonts w:ascii="Georgia" w:hAnsi="Georgia"/>
          <w:bCs/>
          <w:sz w:val="22"/>
          <w:szCs w:val="22"/>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5BD0D852" w14:textId="43EE6936" w:rsidR="00A60F13" w:rsidRDefault="00E76B7F" w:rsidP="00FC1161">
      <w:pPr>
        <w:widowControl w:val="0"/>
        <w:rPr>
          <w:rFonts w:asciiTheme="minorHAnsi" w:hAnsiTheme="minorHAnsi"/>
          <w:sz w:val="22"/>
          <w:szCs w:val="18"/>
        </w:rPr>
      </w:pPr>
      <w:r>
        <w:rPr>
          <w:rFonts w:asciiTheme="minorHAnsi" w:hAnsiTheme="minorHAnsi"/>
          <w:sz w:val="22"/>
          <w:szCs w:val="18"/>
        </w:rPr>
        <w:fldChar w:fldCharType="begin"/>
      </w:r>
      <w:r>
        <w:rPr>
          <w:rFonts w:asciiTheme="minorHAnsi" w:hAnsiTheme="minorHAnsi"/>
          <w:sz w:val="22"/>
          <w:szCs w:val="18"/>
        </w:rPr>
        <w:instrText>HYPERLINK "</w:instrText>
      </w:r>
      <w:r w:rsidRPr="00E76B7F">
        <w:rPr>
          <w:rFonts w:asciiTheme="minorHAnsi" w:hAnsiTheme="minorHAnsi"/>
          <w:sz w:val="22"/>
          <w:szCs w:val="18"/>
        </w:rPr>
        <w:instrText>https://gisweb.tceq.texas.gov/LocationMapper/?marker=-94.988611,29.198888&amp;level=18</w:instrText>
      </w:r>
      <w:r>
        <w:rPr>
          <w:rFonts w:asciiTheme="minorHAnsi" w:hAnsiTheme="minorHAnsi"/>
          <w:sz w:val="22"/>
          <w:szCs w:val="18"/>
        </w:rPr>
        <w:instrText>"</w:instrText>
      </w:r>
      <w:r>
        <w:rPr>
          <w:rFonts w:asciiTheme="minorHAnsi" w:hAnsiTheme="minorHAnsi"/>
          <w:sz w:val="22"/>
          <w:szCs w:val="18"/>
        </w:rPr>
      </w:r>
      <w:r>
        <w:rPr>
          <w:rFonts w:asciiTheme="minorHAnsi" w:hAnsiTheme="minorHAnsi"/>
          <w:sz w:val="22"/>
          <w:szCs w:val="18"/>
        </w:rPr>
        <w:fldChar w:fldCharType="separate"/>
      </w:r>
      <w:r w:rsidRPr="00D56B21">
        <w:rPr>
          <w:rStyle w:val="Hyperlink"/>
          <w:rFonts w:asciiTheme="minorHAnsi" w:hAnsiTheme="minorHAnsi"/>
          <w:sz w:val="22"/>
          <w:szCs w:val="18"/>
        </w:rPr>
        <w:t>https://gisweb.tceq.texas.gov/LocationMapper/?marker=-94.988611,29.198888&amp;level=18</w:t>
      </w:r>
      <w:r>
        <w:rPr>
          <w:rFonts w:asciiTheme="minorHAnsi" w:hAnsiTheme="minorHAnsi"/>
          <w:sz w:val="22"/>
          <w:szCs w:val="18"/>
        </w:rPr>
        <w:fldChar w:fldCharType="end"/>
      </w:r>
      <w:r>
        <w:rPr>
          <w:rFonts w:asciiTheme="minorHAnsi" w:hAnsiTheme="minorHAnsi"/>
          <w:sz w:val="22"/>
          <w:szCs w:val="18"/>
        </w:rPr>
        <w:t xml:space="preserve"> </w:t>
      </w:r>
    </w:p>
    <w:bookmarkEnd w:id="20"/>
    <w:p w14:paraId="40ADBBB9" w14:textId="77777777" w:rsidR="00E76B7F" w:rsidRPr="00943CAF" w:rsidRDefault="00E76B7F" w:rsidP="00FC1161">
      <w:pPr>
        <w:widowControl w:val="0"/>
        <w:rPr>
          <w:rFonts w:asciiTheme="minorHAnsi" w:hAnsiTheme="minorHAnsi"/>
          <w:sz w:val="22"/>
          <w:szCs w:val="22"/>
        </w:rPr>
      </w:pPr>
    </w:p>
    <w:p w14:paraId="55FA495B" w14:textId="45BBF2EE" w:rsidR="00B170A9" w:rsidRPr="008B1CDC" w:rsidRDefault="00B170A9" w:rsidP="00B170A9">
      <w:pPr>
        <w:widowControl w:val="0"/>
        <w:rPr>
          <w:rFonts w:ascii="Georgia" w:hAnsi="Georgia"/>
          <w:b/>
          <w:sz w:val="22"/>
          <w:szCs w:val="22"/>
        </w:rPr>
      </w:pPr>
      <w:r w:rsidRPr="0037280B">
        <w:rPr>
          <w:rFonts w:ascii="Georgia" w:hAnsi="Georgia"/>
          <w:b/>
          <w:sz w:val="22"/>
          <w:szCs w:val="22"/>
        </w:rPr>
        <w:t>ALTERNATIVE LANGUAGE NOTICE.</w:t>
      </w:r>
      <w:r w:rsidRPr="0037280B">
        <w:rPr>
          <w:bCs/>
          <w:sz w:val="22"/>
          <w:szCs w:val="22"/>
        </w:rPr>
        <w:t> </w:t>
      </w:r>
      <w:r w:rsidRPr="0037280B">
        <w:rPr>
          <w:rFonts w:ascii="Georgia" w:hAnsi="Georgia"/>
          <w:bCs/>
          <w:sz w:val="22"/>
          <w:szCs w:val="22"/>
        </w:rPr>
        <w:t xml:space="preserve">Alternative language notice in Spanish </w:t>
      </w:r>
      <w:r w:rsidR="004F698C" w:rsidRPr="0037280B">
        <w:rPr>
          <w:rFonts w:ascii="Georgia" w:hAnsi="Georgia"/>
          <w:bCs/>
          <w:sz w:val="22"/>
          <w:szCs w:val="22"/>
        </w:rPr>
        <w:t xml:space="preserve">is </w:t>
      </w:r>
      <w:r w:rsidRPr="0037280B">
        <w:rPr>
          <w:rFonts w:ascii="Georgia" w:hAnsi="Georgia"/>
          <w:bCs/>
          <w:sz w:val="22"/>
          <w:szCs w:val="22"/>
        </w:rPr>
        <w:t xml:space="preserve">available at </w:t>
      </w:r>
      <w:hyperlink r:id="rId7" w:history="1">
        <w:r w:rsidRPr="0037280B">
          <w:rPr>
            <w:rStyle w:val="Hyperlink"/>
            <w:rFonts w:ascii="Georgia" w:hAnsi="Georgia"/>
            <w:bCs/>
            <w:sz w:val="22"/>
            <w:szCs w:val="22"/>
          </w:rPr>
          <w:t>https://www.tceq.texas.gov/permitting/wastewater/plain-language-summaries-and-public-notices</w:t>
        </w:r>
      </w:hyperlink>
      <w:r w:rsidRPr="0037280B">
        <w:rPr>
          <w:rFonts w:ascii="Georgia" w:hAnsi="Georgia"/>
          <w:bCs/>
          <w:sz w:val="22"/>
          <w:szCs w:val="22"/>
        </w:rPr>
        <w:t>.</w:t>
      </w:r>
      <w:r w:rsidRPr="0037280B">
        <w:rPr>
          <w:b/>
          <w:bCs/>
          <w:sz w:val="22"/>
          <w:szCs w:val="22"/>
        </w:rPr>
        <w:t xml:space="preserve"> </w:t>
      </w:r>
      <w:r w:rsidRPr="0037280B">
        <w:rPr>
          <w:rFonts w:ascii="Georgia" w:hAnsi="Georgia"/>
          <w:sz w:val="22"/>
          <w:szCs w:val="22"/>
        </w:rPr>
        <w:t xml:space="preserve">El aviso de idioma alternativo en español está disponible en </w:t>
      </w:r>
      <w:hyperlink r:id="rId8" w:history="1">
        <w:r w:rsidRPr="0037280B">
          <w:rPr>
            <w:rStyle w:val="Hyperlink"/>
            <w:rFonts w:ascii="Georgia" w:hAnsi="Georgia"/>
            <w:bCs/>
            <w:sz w:val="22"/>
            <w:szCs w:val="22"/>
          </w:rPr>
          <w:t>https://www.tceq.texas.gov/permitting/wastewater/plain-language-summaries-and-public-notices</w:t>
        </w:r>
      </w:hyperlink>
      <w:r w:rsidRPr="0037280B">
        <w:rPr>
          <w:rFonts w:ascii="Georgia" w:hAnsi="Georgia"/>
          <w:bCs/>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22"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22"/>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6696435D" w:rsidR="00A37037" w:rsidRPr="00B170A9" w:rsidRDefault="00A37037" w:rsidP="0091399F">
      <w:pPr>
        <w:widowControl w:val="0"/>
        <w:rPr>
          <w:rFonts w:asciiTheme="minorHAnsi" w:hAnsiTheme="minorHAnsi"/>
          <w:sz w:val="22"/>
          <w:szCs w:val="22"/>
        </w:rPr>
      </w:pPr>
      <w:bookmarkStart w:id="23" w:name="_Hlk102574618"/>
      <w:bookmarkStart w:id="24" w:name="_Hlk140342173"/>
      <w:r w:rsidRPr="00B170A9">
        <w:rPr>
          <w:rFonts w:asciiTheme="minorHAnsi" w:hAnsiTheme="minorHAnsi"/>
          <w:sz w:val="22"/>
          <w:szCs w:val="22"/>
        </w:rPr>
        <w:t>Further information may also be obtained from</w:t>
      </w:r>
      <w:r w:rsidR="008F3F78">
        <w:rPr>
          <w:rFonts w:asciiTheme="minorHAnsi" w:hAnsiTheme="minorHAnsi"/>
          <w:sz w:val="22"/>
          <w:szCs w:val="22"/>
        </w:rPr>
        <w:t xml:space="preserve"> </w:t>
      </w:r>
      <w:r w:rsidR="00B059BF" w:rsidRPr="00B059BF">
        <w:rPr>
          <w:rFonts w:asciiTheme="minorHAnsi" w:hAnsiTheme="minorHAnsi"/>
          <w:bCs/>
          <w:sz w:val="22"/>
          <w:szCs w:val="22"/>
        </w:rPr>
        <w:t xml:space="preserve">City of Jamaica Beach </w:t>
      </w:r>
      <w:r w:rsidRPr="00B170A9">
        <w:rPr>
          <w:rFonts w:asciiTheme="minorHAnsi" w:hAnsiTheme="minorHAnsi"/>
          <w:sz w:val="22"/>
          <w:szCs w:val="22"/>
        </w:rPr>
        <w:t>at the address stat</w:t>
      </w:r>
      <w:r w:rsidR="007E37E3" w:rsidRPr="00B170A9">
        <w:rPr>
          <w:rFonts w:asciiTheme="minorHAnsi" w:hAnsiTheme="minorHAnsi"/>
          <w:sz w:val="22"/>
          <w:szCs w:val="22"/>
        </w:rPr>
        <w:t xml:space="preserve">ed above or by </w:t>
      </w:r>
      <w:r w:rsidR="00B059BF">
        <w:rPr>
          <w:rFonts w:asciiTheme="minorHAnsi" w:hAnsiTheme="minorHAnsi"/>
          <w:sz w:val="22"/>
          <w:szCs w:val="22"/>
        </w:rPr>
        <w:t>calling Mr. Robert Quintero, Director of Operations, at 409-737-1142.</w:t>
      </w:r>
    </w:p>
    <w:bookmarkEnd w:id="23"/>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bookmarkEnd w:id="24"/>
    <w:p w14:paraId="54C4D281" w14:textId="57BB442C" w:rsidR="00A37037" w:rsidRPr="008F3F78" w:rsidRDefault="00A37037" w:rsidP="00FC1161">
      <w:pPr>
        <w:widowControl w:val="0"/>
        <w:rPr>
          <w:rFonts w:asciiTheme="minorHAnsi" w:hAnsiTheme="minorHAnsi"/>
          <w:iCs/>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1B044E">
        <w:rPr>
          <w:rFonts w:asciiTheme="minorHAnsi" w:hAnsiTheme="minorHAnsi"/>
          <w:sz w:val="22"/>
          <w:szCs w:val="22"/>
        </w:rPr>
        <w:t>September 20, 2023</w:t>
      </w:r>
    </w:p>
    <w:sectPr w:rsidR="00A37037" w:rsidRPr="008F3F78"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70894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14C99"/>
    <w:rsid w:val="00022BA1"/>
    <w:rsid w:val="00076D64"/>
    <w:rsid w:val="000A19DE"/>
    <w:rsid w:val="000C72CA"/>
    <w:rsid w:val="000D34F4"/>
    <w:rsid w:val="000F6209"/>
    <w:rsid w:val="000F69EC"/>
    <w:rsid w:val="0010617E"/>
    <w:rsid w:val="00116DCD"/>
    <w:rsid w:val="00147E63"/>
    <w:rsid w:val="001A38C7"/>
    <w:rsid w:val="001B044E"/>
    <w:rsid w:val="001C4219"/>
    <w:rsid w:val="001D6F88"/>
    <w:rsid w:val="0020293F"/>
    <w:rsid w:val="002129B9"/>
    <w:rsid w:val="00255678"/>
    <w:rsid w:val="0026673E"/>
    <w:rsid w:val="00285AA0"/>
    <w:rsid w:val="002B4FB4"/>
    <w:rsid w:val="002D6796"/>
    <w:rsid w:val="0030603C"/>
    <w:rsid w:val="003462F7"/>
    <w:rsid w:val="00357838"/>
    <w:rsid w:val="0036662A"/>
    <w:rsid w:val="0037280B"/>
    <w:rsid w:val="003A66ED"/>
    <w:rsid w:val="003C37B2"/>
    <w:rsid w:val="003E0931"/>
    <w:rsid w:val="003F0D8C"/>
    <w:rsid w:val="003F3271"/>
    <w:rsid w:val="0042638E"/>
    <w:rsid w:val="004B436E"/>
    <w:rsid w:val="004C0B25"/>
    <w:rsid w:val="004F698C"/>
    <w:rsid w:val="0051417C"/>
    <w:rsid w:val="00562CFA"/>
    <w:rsid w:val="005C416A"/>
    <w:rsid w:val="005E459B"/>
    <w:rsid w:val="005E5179"/>
    <w:rsid w:val="00602B94"/>
    <w:rsid w:val="006210B0"/>
    <w:rsid w:val="0067125E"/>
    <w:rsid w:val="006B4B01"/>
    <w:rsid w:val="006D7712"/>
    <w:rsid w:val="007008E2"/>
    <w:rsid w:val="0072135E"/>
    <w:rsid w:val="0075483C"/>
    <w:rsid w:val="00780876"/>
    <w:rsid w:val="007D6BFD"/>
    <w:rsid w:val="007E37E3"/>
    <w:rsid w:val="0082339D"/>
    <w:rsid w:val="0082787F"/>
    <w:rsid w:val="00836CE0"/>
    <w:rsid w:val="00873E20"/>
    <w:rsid w:val="008B7936"/>
    <w:rsid w:val="008C570E"/>
    <w:rsid w:val="008D433D"/>
    <w:rsid w:val="008E0430"/>
    <w:rsid w:val="008F07E9"/>
    <w:rsid w:val="008F3F78"/>
    <w:rsid w:val="0090587C"/>
    <w:rsid w:val="0091399F"/>
    <w:rsid w:val="00943CAF"/>
    <w:rsid w:val="00946A9F"/>
    <w:rsid w:val="009B5DA8"/>
    <w:rsid w:val="009D77C9"/>
    <w:rsid w:val="00A30A99"/>
    <w:rsid w:val="00A37037"/>
    <w:rsid w:val="00A47A53"/>
    <w:rsid w:val="00A60F13"/>
    <w:rsid w:val="00A64F8E"/>
    <w:rsid w:val="00A67AD5"/>
    <w:rsid w:val="00A830F4"/>
    <w:rsid w:val="00A876DD"/>
    <w:rsid w:val="00A9155F"/>
    <w:rsid w:val="00A9774B"/>
    <w:rsid w:val="00AD37F4"/>
    <w:rsid w:val="00B059BF"/>
    <w:rsid w:val="00B074CA"/>
    <w:rsid w:val="00B075BC"/>
    <w:rsid w:val="00B170A9"/>
    <w:rsid w:val="00B3525F"/>
    <w:rsid w:val="00B6469A"/>
    <w:rsid w:val="00B65B5F"/>
    <w:rsid w:val="00BA1628"/>
    <w:rsid w:val="00BB0F3A"/>
    <w:rsid w:val="00BC5E25"/>
    <w:rsid w:val="00BF1BB7"/>
    <w:rsid w:val="00C11AAC"/>
    <w:rsid w:val="00C20510"/>
    <w:rsid w:val="00C27EF0"/>
    <w:rsid w:val="00C33A19"/>
    <w:rsid w:val="00C728B5"/>
    <w:rsid w:val="00C901F8"/>
    <w:rsid w:val="00CA26DF"/>
    <w:rsid w:val="00CC31BA"/>
    <w:rsid w:val="00CE14C0"/>
    <w:rsid w:val="00D31E40"/>
    <w:rsid w:val="00D42AAE"/>
    <w:rsid w:val="00D538E2"/>
    <w:rsid w:val="00D74809"/>
    <w:rsid w:val="00D92BBD"/>
    <w:rsid w:val="00DA0111"/>
    <w:rsid w:val="00DF1241"/>
    <w:rsid w:val="00E33248"/>
    <w:rsid w:val="00E52844"/>
    <w:rsid w:val="00E54AFB"/>
    <w:rsid w:val="00E76B7F"/>
    <w:rsid w:val="00E872CC"/>
    <w:rsid w:val="00EB02D2"/>
    <w:rsid w:val="00EB7068"/>
    <w:rsid w:val="00ED2778"/>
    <w:rsid w:val="00F30FD7"/>
    <w:rsid w:val="00F7593E"/>
    <w:rsid w:val="00F90530"/>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tyles" Target="style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ceq.texas.gov/goto/pep" TargetMode="External"/><Relationship Id="rId4" Type="http://schemas.openxmlformats.org/officeDocument/2006/relationships/settings" Target="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9EE04-BCA8-4B0D-8CE3-E84123BC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3</Pages>
  <Words>1089</Words>
  <Characters>6710</Characters>
  <Application>Microsoft Office Word</Application>
  <DocSecurity>10</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7784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65</cp:revision>
  <cp:lastPrinted>2022-11-09T22:46:00Z</cp:lastPrinted>
  <dcterms:created xsi:type="dcterms:W3CDTF">2022-05-04T21:27:00Z</dcterms:created>
  <dcterms:modified xsi:type="dcterms:W3CDTF">2023-09-20T20:15:00Z</dcterms:modified>
</cp:coreProperties>
</file>