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147F" w14:textId="1804671B" w:rsidR="00B30BD5" w:rsidRPr="00C17161" w:rsidRDefault="00910439" w:rsidP="00C17161">
      <w:pPr>
        <w:spacing w:before="240"/>
        <w:rPr>
          <w:sz w:val="22"/>
          <w:szCs w:val="28"/>
        </w:rPr>
      </w:pPr>
      <w:r>
        <w:rPr>
          <w:sz w:val="22"/>
          <w:szCs w:val="28"/>
        </w:rPr>
        <w:t xml:space="preserve">The City of </w:t>
      </w:r>
      <w:r w:rsidR="00C17161">
        <w:rPr>
          <w:sz w:val="22"/>
          <w:szCs w:val="28"/>
        </w:rPr>
        <w:t>Los Fresnos</w:t>
      </w:r>
      <w:r>
        <w:rPr>
          <w:sz w:val="22"/>
          <w:szCs w:val="28"/>
        </w:rPr>
        <w:t xml:space="preserve"> (</w:t>
      </w:r>
      <w:r w:rsidR="00C17161" w:rsidRPr="00C17161">
        <w:rPr>
          <w:sz w:val="22"/>
          <w:szCs w:val="28"/>
        </w:rPr>
        <w:t>CN600241483</w:t>
      </w:r>
      <w:r>
        <w:rPr>
          <w:sz w:val="22"/>
          <w:szCs w:val="28"/>
        </w:rPr>
        <w:t xml:space="preserve">) operates the </w:t>
      </w:r>
      <w:r w:rsidR="00C17161">
        <w:rPr>
          <w:sz w:val="22"/>
          <w:szCs w:val="28"/>
        </w:rPr>
        <w:t>Los Fresnos</w:t>
      </w:r>
      <w:r>
        <w:rPr>
          <w:sz w:val="22"/>
          <w:szCs w:val="28"/>
        </w:rPr>
        <w:t xml:space="preserve"> Wastewater Treatment Plant (</w:t>
      </w:r>
      <w:r w:rsidR="00C17161" w:rsidRPr="00C17161">
        <w:rPr>
          <w:sz w:val="22"/>
          <w:szCs w:val="28"/>
        </w:rPr>
        <w:t>RN102184207</w:t>
      </w:r>
      <w:r>
        <w:rPr>
          <w:sz w:val="22"/>
          <w:szCs w:val="28"/>
        </w:rPr>
        <w:t>)</w:t>
      </w:r>
      <w:r w:rsidR="00B30BD5">
        <w:rPr>
          <w:sz w:val="22"/>
          <w:szCs w:val="28"/>
        </w:rPr>
        <w:t xml:space="preserve"> </w:t>
      </w:r>
      <w:r w:rsidR="00B30BD5">
        <w:t xml:space="preserve">the plant operates as an </w:t>
      </w:r>
      <w:r w:rsidR="00BD5CAF">
        <w:t>extended aeration</w:t>
      </w:r>
      <w:r w:rsidR="000F2A93">
        <w:t xml:space="preserve"> wastewater treatment process to treat the wastewater</w:t>
      </w:r>
      <w:r w:rsidR="0075266E">
        <w:t xml:space="preserve"> before it is discharged</w:t>
      </w:r>
      <w:r w:rsidR="00B30BD5">
        <w:t xml:space="preserve">. The facility </w:t>
      </w:r>
      <w:r w:rsidR="0075266E">
        <w:t xml:space="preserve">is </w:t>
      </w:r>
      <w:r>
        <w:rPr>
          <w:sz w:val="22"/>
          <w:szCs w:val="28"/>
        </w:rPr>
        <w:t xml:space="preserve">located at </w:t>
      </w:r>
      <w:r w:rsidR="00C17161" w:rsidRPr="00C17161">
        <w:rPr>
          <w:sz w:val="22"/>
          <w:szCs w:val="28"/>
        </w:rPr>
        <w:t>802 South Nogal Street, Los Fresnos, in Cameron County, Texas</w:t>
      </w:r>
      <w:r w:rsidR="00C17161">
        <w:rPr>
          <w:sz w:val="22"/>
          <w:szCs w:val="28"/>
        </w:rPr>
        <w:t xml:space="preserve"> </w:t>
      </w:r>
      <w:r w:rsidR="00C17161" w:rsidRPr="00C17161">
        <w:rPr>
          <w:sz w:val="22"/>
          <w:szCs w:val="28"/>
        </w:rPr>
        <w:t>78566</w:t>
      </w:r>
      <w:r>
        <w:rPr>
          <w:sz w:val="22"/>
          <w:szCs w:val="28"/>
        </w:rPr>
        <w:t>.</w:t>
      </w:r>
      <w:r w:rsidR="00B30BD5">
        <w:rPr>
          <w:sz w:val="22"/>
          <w:szCs w:val="28"/>
        </w:rPr>
        <w:t xml:space="preserve"> </w:t>
      </w:r>
    </w:p>
    <w:p w14:paraId="43D597EA" w14:textId="076B43E6" w:rsidR="00B30BD5" w:rsidRDefault="00B30BD5" w:rsidP="00B30BD5">
      <w:pPr>
        <w:spacing w:before="120"/>
      </w:pPr>
      <w:r>
        <w:t xml:space="preserve">This application is for a renewal to dispose a daily average flow not to exceed </w:t>
      </w:r>
      <w:proofErr w:type="gramStart"/>
      <w:r w:rsidR="00EE77FA">
        <w:t>2</w:t>
      </w:r>
      <w:r w:rsidR="00410399">
        <w:t xml:space="preserve"> </w:t>
      </w:r>
      <w:r w:rsidR="00C17161">
        <w:t>,</w:t>
      </w:r>
      <w:proofErr w:type="gramEnd"/>
      <w:r w:rsidR="00C17161">
        <w:t>000</w:t>
      </w:r>
      <w:r>
        <w:t>,000 gallons per day of treated domestic wastewater via outfall 001.</w:t>
      </w:r>
    </w:p>
    <w:p w14:paraId="016094F4" w14:textId="140DC733" w:rsidR="006C08FB" w:rsidRDefault="00910439" w:rsidP="00D3559F">
      <w:pPr>
        <w:spacing w:before="240"/>
      </w:pPr>
      <w:r>
        <w:rPr>
          <w:sz w:val="22"/>
          <w:szCs w:val="28"/>
        </w:rPr>
        <w:t>Discharges from the facility are expected to contain seven</w:t>
      </w:r>
      <w:r w:rsidRPr="00B517B9">
        <w:rPr>
          <w:sz w:val="22"/>
          <w:szCs w:val="28"/>
        </w:rPr>
        <w:t>-day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xml:space="preserve">. Additional potential pollutants are included in the Domestic Technical Report 1.0, Section 7. Pollutant Analysis of Treated Effluent in the permit application package. </w:t>
      </w:r>
      <w:r w:rsidR="00D3559F">
        <w:rPr>
          <w:sz w:val="22"/>
          <w:szCs w:val="28"/>
        </w:rPr>
        <w:t xml:space="preserve">Domestic wastewater is treated by an </w:t>
      </w:r>
      <w:r w:rsidR="00D3559F">
        <w:t xml:space="preserve">Existing Phase: The plant operates as an activated sludge </w:t>
      </w:r>
      <w:r w:rsidR="001C22ED">
        <w:t xml:space="preserve">wastewater treatment process to treat the wastewater prior to release into </w:t>
      </w:r>
      <w:r w:rsidR="00C17161">
        <w:t>a drainage ditch</w:t>
      </w:r>
      <w:r w:rsidR="001C22ED">
        <w:t xml:space="preserve">. </w:t>
      </w:r>
      <w:r w:rsidR="006C08FB">
        <w:t xml:space="preserve">The existing wastewater treatment facility (WWTF) is an extended aeration treatment facility which currently uses two oxidation ditches with a clarifier following each ditch. Raw sewage flows into the WWTF headworks through three force mains from existing offsite lift stations. The existing headworks consist of an automatic bar screen and a grit removal system. </w:t>
      </w:r>
      <w:r w:rsidR="00895925">
        <w:t>The existing bar screen and grit removal facilities will be used for both the existing treatment and proposed treatment facilities. Wastewater flows via gravity from the headworks into the two existing oxidation ditches. The older of the two existing oxidation ditches has a volume of 80,424 cubic feet (</w:t>
      </w:r>
      <w:proofErr w:type="spellStart"/>
      <w:r w:rsidR="00895925">
        <w:t>cf</w:t>
      </w:r>
      <w:proofErr w:type="spellEnd"/>
      <w:r w:rsidR="00895925">
        <w:t xml:space="preserve">) with a center wall and curved baffles. The oxidation ditch is aerated by three fixed horizontal rotors. One rotor is rated at 20 horsepower, and the other two are both rated at 15 Horsepower. The newer of the two existing oxidation ditches has a volume of 56,743 </w:t>
      </w:r>
      <w:proofErr w:type="spellStart"/>
      <w:r w:rsidR="00895925">
        <w:t>cf</w:t>
      </w:r>
      <w:proofErr w:type="spellEnd"/>
      <w:r w:rsidR="00895925">
        <w:t xml:space="preserve"> with a center wall and curved baffles. This oxidation ditch is aerated by three horizontal rotors rated at 25 HP each. The mixed liquor flow from each oxidation ditch then flows by gravity to its following clarifier. Sludge from each clarifier is either pumped back to the oxidation ditches or it is pumped onto the sludge drying beds. The clarified effluent flows, by gravity, into the chlorination disinfection unit, followed by chlorine removal, and finally discharges by gravity into the existing drainage ditch to the southwest of the treatment plant. </w:t>
      </w:r>
    </w:p>
    <w:p w14:paraId="32F6E32F" w14:textId="3A5960F7" w:rsidR="00D3559F" w:rsidRDefault="001C22ED" w:rsidP="00D3559F">
      <w:pPr>
        <w:spacing w:before="240"/>
      </w:pPr>
      <w:r>
        <w:t xml:space="preserve">The final disposition of the sludge is </w:t>
      </w:r>
      <w:r w:rsidR="008D23CC">
        <w:t>turned into a</w:t>
      </w:r>
      <w:r w:rsidR="0024478B">
        <w:t xml:space="preserve"> solid and hauled </w:t>
      </w:r>
      <w:r w:rsidR="008D23CC">
        <w:t xml:space="preserve">off </w:t>
      </w:r>
      <w:r w:rsidR="0024478B">
        <w:t xml:space="preserve">by truck from </w:t>
      </w:r>
      <w:r w:rsidR="006C08FB">
        <w:t>Denali Water Solutions</w:t>
      </w:r>
      <w:r w:rsidR="0024478B">
        <w:t xml:space="preserve"> to </w:t>
      </w:r>
      <w:r w:rsidR="006C08FB">
        <w:t>Rosales Farm 1 landfill in Starr County</w:t>
      </w:r>
      <w:r w:rsidR="0024478B">
        <w:t>.</w:t>
      </w:r>
    </w:p>
    <w:p w14:paraId="1662C4AB" w14:textId="47438C51" w:rsidR="00750870" w:rsidRDefault="00750870" w:rsidP="00750870">
      <w:pPr>
        <w:spacing w:before="240"/>
      </w:pPr>
      <w:r>
        <w:t xml:space="preserve">The plant discharges treated wastewater at a volume not to exceed an annual average flow of </w:t>
      </w:r>
      <w:r w:rsidR="006C08FB">
        <w:t>1,0</w:t>
      </w:r>
      <w:r w:rsidR="00401E35">
        <w:t>00</w:t>
      </w:r>
      <w:r>
        <w:t xml:space="preserve">,000 gallons per day. </w:t>
      </w:r>
      <w:r w:rsidR="0024478B" w:rsidRPr="0024478B">
        <w:t xml:space="preserve">The effluent discharges through </w:t>
      </w:r>
      <w:proofErr w:type="gramStart"/>
      <w:r w:rsidR="0024478B" w:rsidRPr="0024478B">
        <w:t>a</w:t>
      </w:r>
      <w:proofErr w:type="gramEnd"/>
      <w:r w:rsidR="0024478B" w:rsidRPr="0024478B">
        <w:t xml:space="preserve"> 1</w:t>
      </w:r>
      <w:r w:rsidR="006C08FB">
        <w:t>8</w:t>
      </w:r>
      <w:r w:rsidR="0024478B" w:rsidRPr="0024478B">
        <w:t xml:space="preserve">” pipe </w:t>
      </w:r>
      <w:r w:rsidR="00895925">
        <w:t>to Cameron County Drainage District (CCDD) No. 1 Ditch No. 1, thence to CCDD No. 1 Ditch No. 2, thence to San martin Lake, thence to Brownsville Ship Channel in Segment No. 2494 of the Bays and Estuaries.</w:t>
      </w:r>
    </w:p>
    <w:p w14:paraId="47C96688" w14:textId="29BD500D" w:rsidR="00910439" w:rsidRDefault="00910439" w:rsidP="00910439">
      <w:pPr>
        <w:spacing w:before="360"/>
      </w:pPr>
    </w:p>
    <w:sectPr w:rsidR="00910439" w:rsidSect="00321E74">
      <w:headerReference w:type="default" r:id="rId7"/>
      <w:footerReference w:type="default" r:id="rId8"/>
      <w:headerReference w:type="first" r:id="rId9"/>
      <w:footerReference w:type="first" r:id="rId10"/>
      <w:pgSz w:w="12240" w:h="15840" w:code="1"/>
      <w:pgMar w:top="1440" w:right="1440" w:bottom="1440" w:left="1440" w:header="720" w:footer="720" w:gutter="0"/>
      <w:pgBorders w:offsetFrom="page">
        <w:bottom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BAA1" w14:textId="77777777" w:rsidR="00045B91" w:rsidRDefault="00045B91" w:rsidP="00295606">
      <w:r>
        <w:separator/>
      </w:r>
    </w:p>
  </w:endnote>
  <w:endnote w:type="continuationSeparator" w:id="0">
    <w:p w14:paraId="4B52A4A2" w14:textId="77777777" w:rsidR="00045B91" w:rsidRDefault="00045B91" w:rsidP="002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945236"/>
      <w:docPartObj>
        <w:docPartGallery w:val="Page Numbers (Bottom of Page)"/>
        <w:docPartUnique/>
      </w:docPartObj>
    </w:sdtPr>
    <w:sdtEndPr>
      <w:rPr>
        <w:noProof/>
      </w:rPr>
    </w:sdtEndPr>
    <w:sdtContent>
      <w:p w14:paraId="56CDB61B" w14:textId="4602E821" w:rsidR="009F4886" w:rsidRDefault="009F48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8555B" w14:textId="2DF623F2" w:rsidR="00295606" w:rsidRPr="009C3872" w:rsidRDefault="00295606" w:rsidP="009943CD">
    <w:pPr>
      <w:pStyle w:val="Footer"/>
      <w:jc w:val="center"/>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ADE1" w14:textId="098F1C06" w:rsidR="00937262" w:rsidRDefault="009F4886" w:rsidP="009F4886">
    <w:pPr>
      <w:pStyle w:val="Footer"/>
      <w:jc w:val="center"/>
    </w:pPr>
    <w:r w:rsidRPr="00F50192">
      <w:rPr>
        <w:color w:val="auto"/>
        <w:sz w:val="20"/>
        <w:szCs w:val="20"/>
      </w:rPr>
      <w:t>www.permittingservices.net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3E16" w14:textId="77777777" w:rsidR="00045B91" w:rsidRDefault="00045B91" w:rsidP="00295606">
      <w:r>
        <w:separator/>
      </w:r>
    </w:p>
  </w:footnote>
  <w:footnote w:type="continuationSeparator" w:id="0">
    <w:p w14:paraId="3C500781" w14:textId="77777777" w:rsidR="00045B91" w:rsidRDefault="00045B91" w:rsidP="002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0080" w14:textId="598D43CA" w:rsidR="00295606" w:rsidRPr="001F1C96" w:rsidRDefault="00295606">
    <w:pPr>
      <w:pStyle w:val="Header"/>
      <w:rPr>
        <w:rFonts w:ascii="Arial" w:hAnsi="Arial" w:cs="Arial"/>
        <w:sz w:val="16"/>
        <w:szCs w:val="16"/>
      </w:rPr>
    </w:pPr>
    <w:r w:rsidRPr="0034520B">
      <w:rPr>
        <w:rFonts w:ascii="Arial" w:hAnsi="Arial" w:cs="Arial"/>
        <w:sz w:val="16"/>
        <w:szCs w:val="16"/>
      </w:rPr>
      <w:t xml:space="preserve">Prepared for: </w:t>
    </w:r>
    <w:r w:rsidR="00910439">
      <w:rPr>
        <w:rFonts w:ascii="Arial" w:hAnsi="Arial" w:cs="Arial"/>
        <w:sz w:val="16"/>
        <w:szCs w:val="16"/>
      </w:rPr>
      <w:t>Texas Commission on Environmental Quality</w:t>
    </w:r>
    <w:r w:rsidR="006263A6">
      <w:rPr>
        <w:rFonts w:ascii="Arial" w:hAnsi="Arial" w:cs="Arial"/>
        <w:sz w:val="16"/>
        <w:szCs w:val="16"/>
      </w:rPr>
      <w:tab/>
    </w:r>
    <w:r w:rsidRPr="001F1C96">
      <w:rPr>
        <w:rFonts w:ascii="Arial" w:hAnsi="Arial" w:cs="Arial"/>
        <w:sz w:val="16"/>
        <w:szCs w:val="16"/>
      </w:rPr>
      <w:tab/>
    </w:r>
    <w:r w:rsidR="00A81C1B">
      <w:rPr>
        <w:rFonts w:ascii="Arial" w:hAnsi="Arial" w:cs="Arial"/>
        <w:sz w:val="16"/>
        <w:szCs w:val="16"/>
      </w:rPr>
      <w:t>English Plain Language Summary</w:t>
    </w:r>
  </w:p>
  <w:p w14:paraId="51D48C46" w14:textId="6A25D3C5" w:rsidR="009943CD" w:rsidRPr="00C33282" w:rsidRDefault="009943CD">
    <w:pPr>
      <w:pStyle w:val="Header"/>
      <w:rPr>
        <w:rFonts w:ascii="Arial" w:hAnsi="Arial" w:cs="Arial"/>
        <w:sz w:val="16"/>
        <w:szCs w:val="16"/>
      </w:rPr>
    </w:pPr>
    <w:r w:rsidRPr="001F1C96">
      <w:rPr>
        <w:rFonts w:ascii="Arial" w:hAnsi="Arial" w:cs="Arial"/>
        <w:sz w:val="16"/>
        <w:szCs w:val="16"/>
      </w:rPr>
      <w:t>Prepared by: Permitting Services</w:t>
    </w:r>
    <w:r w:rsidR="004C5656">
      <w:rPr>
        <w:rFonts w:ascii="Arial" w:hAnsi="Arial" w:cs="Arial"/>
        <w:sz w:val="16"/>
        <w:szCs w:val="16"/>
      </w:rPr>
      <w:t>, LLC</w:t>
    </w:r>
    <w:r w:rsidRPr="001F1C96">
      <w:rPr>
        <w:rFonts w:ascii="Arial" w:hAnsi="Arial" w:cs="Arial"/>
        <w:sz w:val="16"/>
        <w:szCs w:val="16"/>
      </w:rPr>
      <w:tab/>
    </w:r>
    <w:r w:rsidRPr="001F1C96">
      <w:rPr>
        <w:rFonts w:ascii="Arial" w:hAnsi="Arial" w:cs="Arial"/>
        <w:sz w:val="16"/>
        <w:szCs w:val="16"/>
      </w:rPr>
      <w:tab/>
    </w:r>
    <w:r w:rsidR="00750870">
      <w:rPr>
        <w:rFonts w:ascii="Arial" w:hAnsi="Arial" w:cs="Arial"/>
        <w:sz w:val="16"/>
        <w:szCs w:val="16"/>
      </w:rPr>
      <w:t xml:space="preserve">February </w:t>
    </w:r>
    <w:r w:rsidR="008D23CC">
      <w:rPr>
        <w:rFonts w:ascii="Arial" w:hAnsi="Arial" w:cs="Arial"/>
        <w:sz w:val="16"/>
        <w:szCs w:val="16"/>
      </w:rPr>
      <w:t>2</w:t>
    </w:r>
    <w:r w:rsidR="00750870">
      <w:rPr>
        <w:rFonts w:ascii="Arial" w:hAnsi="Arial" w:cs="Arial"/>
        <w:sz w:val="16"/>
        <w:szCs w:val="16"/>
      </w:rPr>
      <w:t>0, 2023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0AF" w14:textId="50F10E08" w:rsidR="009943CD" w:rsidRPr="0093584F" w:rsidRDefault="002421FC" w:rsidP="00765ECF">
    <w:pPr>
      <w:pStyle w:val="Header"/>
      <w:jc w:val="center"/>
    </w:pPr>
    <w:r>
      <w:rPr>
        <w:noProof/>
      </w:rPr>
      <w:drawing>
        <wp:inline distT="0" distB="0" distL="0" distR="0" wp14:anchorId="4AB41AF4" wp14:editId="296BA1AE">
          <wp:extent cx="2829320" cy="1143160"/>
          <wp:effectExtent l="0" t="0" r="0" b="0"/>
          <wp:docPr id="1628723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239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29320" cy="114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7B6"/>
    <w:multiLevelType w:val="hybridMultilevel"/>
    <w:tmpl w:val="E9608D32"/>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516D9"/>
    <w:multiLevelType w:val="hybridMultilevel"/>
    <w:tmpl w:val="7408DF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5219B1"/>
    <w:multiLevelType w:val="hybridMultilevel"/>
    <w:tmpl w:val="FF00368E"/>
    <w:lvl w:ilvl="0" w:tplc="0409000F">
      <w:start w:val="1"/>
      <w:numFmt w:val="decimal"/>
      <w:lvlText w:val="%1."/>
      <w:lvlJc w:val="left"/>
      <w:pPr>
        <w:ind w:left="810" w:hanging="360"/>
      </w:pPr>
      <w:rPr>
        <w:rFonts w:hint="default"/>
      </w:rPr>
    </w:lvl>
    <w:lvl w:ilvl="1" w:tplc="5240EA80">
      <w:start w:val="1"/>
      <w:numFmt w:val="decimal"/>
      <w:lvlText w:val="%2."/>
      <w:lvlJc w:val="left"/>
      <w:pPr>
        <w:ind w:left="1801" w:hanging="720"/>
      </w:pPr>
      <w:rPr>
        <w:rFonts w:hint="default"/>
      </w:r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220016FE"/>
    <w:multiLevelType w:val="hybridMultilevel"/>
    <w:tmpl w:val="82D6E9D4"/>
    <w:lvl w:ilvl="0" w:tplc="DB9A1BE0">
      <w:start w:val="1"/>
      <w:numFmt w:val="decimal"/>
      <w:lvlText w:val="%1."/>
      <w:legacy w:legacy="1" w:legacySpace="0" w:legacyIndent="1"/>
      <w:lvlJc w:val="left"/>
      <w:pPr>
        <w:ind w:left="1" w:hanging="1"/>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557B27"/>
    <w:multiLevelType w:val="hybridMultilevel"/>
    <w:tmpl w:val="AC640BB4"/>
    <w:lvl w:ilvl="0" w:tplc="0409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53742CB"/>
    <w:multiLevelType w:val="hybridMultilevel"/>
    <w:tmpl w:val="6308850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6650554E"/>
    <w:multiLevelType w:val="hybridMultilevel"/>
    <w:tmpl w:val="D652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307481">
    <w:abstractNumId w:val="3"/>
  </w:num>
  <w:num w:numId="2" w16cid:durableId="1924219788">
    <w:abstractNumId w:val="5"/>
  </w:num>
  <w:num w:numId="3" w16cid:durableId="1701971429">
    <w:abstractNumId w:val="2"/>
  </w:num>
  <w:num w:numId="4" w16cid:durableId="650209980">
    <w:abstractNumId w:val="4"/>
  </w:num>
  <w:num w:numId="5" w16cid:durableId="331686060">
    <w:abstractNumId w:val="1"/>
  </w:num>
  <w:num w:numId="6" w16cid:durableId="1007902919">
    <w:abstractNumId w:val="6"/>
  </w:num>
  <w:num w:numId="7" w16cid:durableId="46697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06"/>
    <w:rsid w:val="0001337A"/>
    <w:rsid w:val="00043994"/>
    <w:rsid w:val="00045B91"/>
    <w:rsid w:val="00072711"/>
    <w:rsid w:val="00090C7A"/>
    <w:rsid w:val="00094AAB"/>
    <w:rsid w:val="000C4EFC"/>
    <w:rsid w:val="000F2A93"/>
    <w:rsid w:val="00174529"/>
    <w:rsid w:val="001C22ED"/>
    <w:rsid w:val="001F0288"/>
    <w:rsid w:val="001F1C96"/>
    <w:rsid w:val="002421FC"/>
    <w:rsid w:val="0024478B"/>
    <w:rsid w:val="0025547B"/>
    <w:rsid w:val="00295606"/>
    <w:rsid w:val="002D3B15"/>
    <w:rsid w:val="00321E74"/>
    <w:rsid w:val="003372AC"/>
    <w:rsid w:val="0034520B"/>
    <w:rsid w:val="003460CF"/>
    <w:rsid w:val="003551BF"/>
    <w:rsid w:val="003655C7"/>
    <w:rsid w:val="00387E94"/>
    <w:rsid w:val="003A1943"/>
    <w:rsid w:val="003C3FD9"/>
    <w:rsid w:val="003D5090"/>
    <w:rsid w:val="00401E35"/>
    <w:rsid w:val="00410399"/>
    <w:rsid w:val="004135C6"/>
    <w:rsid w:val="00464D53"/>
    <w:rsid w:val="0046574A"/>
    <w:rsid w:val="004B4C1F"/>
    <w:rsid w:val="004C5656"/>
    <w:rsid w:val="0050146B"/>
    <w:rsid w:val="005234C2"/>
    <w:rsid w:val="005351C6"/>
    <w:rsid w:val="00537CD8"/>
    <w:rsid w:val="00547BC0"/>
    <w:rsid w:val="00557388"/>
    <w:rsid w:val="0057421A"/>
    <w:rsid w:val="005A3232"/>
    <w:rsid w:val="005B75BA"/>
    <w:rsid w:val="005D5854"/>
    <w:rsid w:val="005E568B"/>
    <w:rsid w:val="005E74EA"/>
    <w:rsid w:val="005F7D76"/>
    <w:rsid w:val="00615A0A"/>
    <w:rsid w:val="006263A6"/>
    <w:rsid w:val="00650CDC"/>
    <w:rsid w:val="0066630A"/>
    <w:rsid w:val="00682E4D"/>
    <w:rsid w:val="006B30C2"/>
    <w:rsid w:val="006B6FA6"/>
    <w:rsid w:val="006C08FB"/>
    <w:rsid w:val="006C3EFC"/>
    <w:rsid w:val="006F1606"/>
    <w:rsid w:val="00750870"/>
    <w:rsid w:val="0075266E"/>
    <w:rsid w:val="00762553"/>
    <w:rsid w:val="00765ECF"/>
    <w:rsid w:val="00791146"/>
    <w:rsid w:val="007B0CD9"/>
    <w:rsid w:val="007B385D"/>
    <w:rsid w:val="007E7FB8"/>
    <w:rsid w:val="00827562"/>
    <w:rsid w:val="008868EB"/>
    <w:rsid w:val="00892EE5"/>
    <w:rsid w:val="00895925"/>
    <w:rsid w:val="008A7C96"/>
    <w:rsid w:val="008D23CC"/>
    <w:rsid w:val="008D7B5D"/>
    <w:rsid w:val="00910439"/>
    <w:rsid w:val="00914E44"/>
    <w:rsid w:val="0093584F"/>
    <w:rsid w:val="00937262"/>
    <w:rsid w:val="0094195C"/>
    <w:rsid w:val="00973992"/>
    <w:rsid w:val="00985962"/>
    <w:rsid w:val="009943CD"/>
    <w:rsid w:val="009B0A2C"/>
    <w:rsid w:val="009C02E8"/>
    <w:rsid w:val="009C3872"/>
    <w:rsid w:val="009F4886"/>
    <w:rsid w:val="00A051CB"/>
    <w:rsid w:val="00A1308B"/>
    <w:rsid w:val="00A158D4"/>
    <w:rsid w:val="00A17760"/>
    <w:rsid w:val="00A400DB"/>
    <w:rsid w:val="00A42020"/>
    <w:rsid w:val="00A42A73"/>
    <w:rsid w:val="00A46B71"/>
    <w:rsid w:val="00A62161"/>
    <w:rsid w:val="00A73F39"/>
    <w:rsid w:val="00A81C1B"/>
    <w:rsid w:val="00AC2294"/>
    <w:rsid w:val="00AE2446"/>
    <w:rsid w:val="00AE2772"/>
    <w:rsid w:val="00AE787D"/>
    <w:rsid w:val="00AF4759"/>
    <w:rsid w:val="00B24A47"/>
    <w:rsid w:val="00B30BD5"/>
    <w:rsid w:val="00B33132"/>
    <w:rsid w:val="00B34DF6"/>
    <w:rsid w:val="00B3500C"/>
    <w:rsid w:val="00BC3600"/>
    <w:rsid w:val="00BD5CAF"/>
    <w:rsid w:val="00BE75EB"/>
    <w:rsid w:val="00C14587"/>
    <w:rsid w:val="00C154C5"/>
    <w:rsid w:val="00C17161"/>
    <w:rsid w:val="00C33282"/>
    <w:rsid w:val="00C72749"/>
    <w:rsid w:val="00C92B50"/>
    <w:rsid w:val="00C96DEE"/>
    <w:rsid w:val="00CB1B55"/>
    <w:rsid w:val="00CD7783"/>
    <w:rsid w:val="00CD7CF9"/>
    <w:rsid w:val="00CE02F5"/>
    <w:rsid w:val="00D3559F"/>
    <w:rsid w:val="00D569BF"/>
    <w:rsid w:val="00D66178"/>
    <w:rsid w:val="00D8245A"/>
    <w:rsid w:val="00D96EED"/>
    <w:rsid w:val="00DC4A73"/>
    <w:rsid w:val="00DC6F46"/>
    <w:rsid w:val="00DF340E"/>
    <w:rsid w:val="00E53A36"/>
    <w:rsid w:val="00E90C20"/>
    <w:rsid w:val="00EE77FA"/>
    <w:rsid w:val="00EF39BE"/>
    <w:rsid w:val="00EF6903"/>
    <w:rsid w:val="00F0720C"/>
    <w:rsid w:val="00F30EFC"/>
    <w:rsid w:val="00F50192"/>
    <w:rsid w:val="00F53A91"/>
    <w:rsid w:val="00F737DE"/>
    <w:rsid w:val="00F76825"/>
    <w:rsid w:val="00FC5282"/>
    <w:rsid w:val="00FC7113"/>
    <w:rsid w:val="00FF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DD40"/>
  <w15:chartTrackingRefBased/>
  <w15:docId w15:val="{A0A9B8B8-34DC-4B4D-B193-579A3091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49"/>
    <w:pPr>
      <w:spacing w:after="0" w:line="240" w:lineRule="auto"/>
    </w:pPr>
    <w:rPr>
      <w:color w:val="595959" w:themeColor="text1" w:themeTint="A6"/>
      <w:sz w:val="24"/>
    </w:rPr>
  </w:style>
  <w:style w:type="paragraph" w:styleId="Heading1">
    <w:name w:val="heading 1"/>
    <w:basedOn w:val="Normal"/>
    <w:next w:val="Normal"/>
    <w:link w:val="Heading1Char"/>
    <w:uiPriority w:val="9"/>
    <w:qFormat/>
    <w:rsid w:val="00C72749"/>
    <w:pPr>
      <w:keepNext/>
      <w:spacing w:before="240" w:after="60"/>
      <w:outlineLvl w:val="0"/>
    </w:pPr>
    <w:rPr>
      <w:rFonts w:ascii="Cambria" w:eastAsia="Times New Roman" w:hAnsi="Cambria" w:cs="Times New Roman"/>
      <w:b/>
      <w:bCs/>
      <w:color w:val="auto"/>
      <w:kern w:val="32"/>
      <w:sz w:val="32"/>
      <w:szCs w:val="32"/>
      <w:lang w:val="x-none" w:eastAsia="x-none"/>
    </w:rPr>
  </w:style>
  <w:style w:type="paragraph" w:styleId="Heading2">
    <w:name w:val="heading 2"/>
    <w:basedOn w:val="Normal"/>
    <w:next w:val="Normal"/>
    <w:link w:val="Heading2Char"/>
    <w:uiPriority w:val="9"/>
    <w:semiHidden/>
    <w:unhideWhenUsed/>
    <w:qFormat/>
    <w:rsid w:val="00C72749"/>
    <w:pPr>
      <w:keepNext/>
      <w:spacing w:before="240" w:after="60"/>
      <w:outlineLvl w:val="1"/>
    </w:pPr>
    <w:rPr>
      <w:rFonts w:ascii="Cambria" w:eastAsia="Times New Roman" w:hAnsi="Cambria" w:cs="Times New Roman"/>
      <w:b/>
      <w:bCs/>
      <w:i/>
      <w:iCs/>
      <w:color w:val="auto"/>
      <w:sz w:val="28"/>
      <w:szCs w:val="28"/>
      <w:lang w:val="x-none" w:eastAsia="x-none"/>
    </w:rPr>
  </w:style>
  <w:style w:type="paragraph" w:styleId="Heading5">
    <w:name w:val="heading 5"/>
    <w:basedOn w:val="Normal"/>
    <w:next w:val="Normal"/>
    <w:link w:val="Heading5Char"/>
    <w:qFormat/>
    <w:rsid w:val="00C72749"/>
    <w:pPr>
      <w:keepNext/>
      <w:tabs>
        <w:tab w:val="left" w:pos="-1080"/>
        <w:tab w:val="left" w:pos="-720"/>
        <w:tab w:val="left" w:pos="0"/>
        <w:tab w:val="left" w:pos="360"/>
        <w:tab w:val="left" w:pos="1440"/>
        <w:tab w:val="left" w:pos="2160"/>
        <w:tab w:val="left" w:pos="2880"/>
        <w:tab w:val="left" w:pos="3600"/>
        <w:tab w:val="left" w:pos="4320"/>
        <w:tab w:val="left" w:pos="5040"/>
        <w:tab w:val="left" w:pos="5760"/>
        <w:tab w:val="left" w:pos="7200"/>
        <w:tab w:val="left" w:pos="7920"/>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MT" w:eastAsia="Times New Roman" w:hAnsi="Arial MT" w:cs="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606"/>
    <w:pPr>
      <w:tabs>
        <w:tab w:val="center" w:pos="4680"/>
        <w:tab w:val="right" w:pos="9360"/>
      </w:tabs>
    </w:pPr>
  </w:style>
  <w:style w:type="character" w:customStyle="1" w:styleId="HeaderChar">
    <w:name w:val="Header Char"/>
    <w:basedOn w:val="DefaultParagraphFont"/>
    <w:link w:val="Header"/>
    <w:uiPriority w:val="99"/>
    <w:rsid w:val="00295606"/>
  </w:style>
  <w:style w:type="paragraph" w:styleId="Footer">
    <w:name w:val="footer"/>
    <w:basedOn w:val="Normal"/>
    <w:link w:val="FooterChar"/>
    <w:uiPriority w:val="99"/>
    <w:unhideWhenUsed/>
    <w:rsid w:val="00295606"/>
    <w:pPr>
      <w:tabs>
        <w:tab w:val="center" w:pos="4680"/>
        <w:tab w:val="right" w:pos="9360"/>
      </w:tabs>
    </w:pPr>
  </w:style>
  <w:style w:type="character" w:customStyle="1" w:styleId="FooterChar">
    <w:name w:val="Footer Char"/>
    <w:basedOn w:val="DefaultParagraphFont"/>
    <w:link w:val="Footer"/>
    <w:uiPriority w:val="99"/>
    <w:rsid w:val="00295606"/>
  </w:style>
  <w:style w:type="character" w:customStyle="1" w:styleId="Heading1Char">
    <w:name w:val="Heading 1 Char"/>
    <w:basedOn w:val="DefaultParagraphFont"/>
    <w:link w:val="Heading1"/>
    <w:uiPriority w:val="9"/>
    <w:rsid w:val="00C72749"/>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C72749"/>
    <w:rPr>
      <w:rFonts w:ascii="Cambria" w:eastAsia="Times New Roman" w:hAnsi="Cambria" w:cs="Times New Roman"/>
      <w:b/>
      <w:bCs/>
      <w:i/>
      <w:iCs/>
      <w:sz w:val="28"/>
      <w:szCs w:val="28"/>
      <w:lang w:val="x-none" w:eastAsia="x-none"/>
    </w:rPr>
  </w:style>
  <w:style w:type="character" w:customStyle="1" w:styleId="Heading5Char">
    <w:name w:val="Heading 5 Char"/>
    <w:basedOn w:val="DefaultParagraphFont"/>
    <w:link w:val="Heading5"/>
    <w:rsid w:val="00C72749"/>
    <w:rPr>
      <w:rFonts w:ascii="Arial MT" w:eastAsia="Times New Roman" w:hAnsi="Arial MT" w:cs="Times New Roman"/>
      <w:b/>
      <w:bCs/>
      <w:sz w:val="24"/>
      <w:szCs w:val="24"/>
    </w:rPr>
  </w:style>
  <w:style w:type="paragraph" w:styleId="Title">
    <w:name w:val="Title"/>
    <w:basedOn w:val="Normal"/>
    <w:link w:val="TitleChar"/>
    <w:uiPriority w:val="1"/>
    <w:qFormat/>
    <w:rsid w:val="00C72749"/>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C72749"/>
    <w:rPr>
      <w:rFonts w:asciiTheme="majorHAnsi" w:eastAsiaTheme="majorEastAsia" w:hAnsiTheme="majorHAnsi" w:cstheme="majorBidi"/>
      <w:caps/>
      <w:color w:val="595959" w:themeColor="text1" w:themeTint="A6"/>
      <w:kern w:val="28"/>
      <w:sz w:val="70"/>
      <w:szCs w:val="56"/>
    </w:rPr>
  </w:style>
  <w:style w:type="paragraph" w:customStyle="1" w:styleId="ContactInfo">
    <w:name w:val="Contact Info"/>
    <w:basedOn w:val="Normal"/>
    <w:uiPriority w:val="3"/>
    <w:qFormat/>
    <w:rsid w:val="00C72749"/>
    <w:pPr>
      <w:jc w:val="center"/>
    </w:pPr>
  </w:style>
  <w:style w:type="paragraph" w:styleId="BalloonText">
    <w:name w:val="Balloon Text"/>
    <w:basedOn w:val="Normal"/>
    <w:link w:val="BalloonTextChar"/>
    <w:uiPriority w:val="99"/>
    <w:semiHidden/>
    <w:rsid w:val="00C72749"/>
    <w:rPr>
      <w:rFonts w:ascii="Tahoma" w:eastAsia="Times New Roman" w:hAnsi="Tahoma" w:cs="Times New Roman"/>
      <w:color w:val="auto"/>
      <w:sz w:val="16"/>
      <w:szCs w:val="16"/>
      <w:lang w:val="x-none" w:eastAsia="x-none"/>
    </w:rPr>
  </w:style>
  <w:style w:type="character" w:customStyle="1" w:styleId="BalloonTextChar">
    <w:name w:val="Balloon Text Char"/>
    <w:basedOn w:val="DefaultParagraphFont"/>
    <w:link w:val="BalloonText"/>
    <w:uiPriority w:val="99"/>
    <w:semiHidden/>
    <w:rsid w:val="00C72749"/>
    <w:rPr>
      <w:rFonts w:ascii="Tahoma" w:eastAsia="Times New Roman" w:hAnsi="Tahoma" w:cs="Times New Roman"/>
      <w:sz w:val="16"/>
      <w:szCs w:val="16"/>
      <w:lang w:val="x-none" w:eastAsia="x-none"/>
    </w:rPr>
  </w:style>
  <w:style w:type="character" w:styleId="Hyperlink">
    <w:name w:val="Hyperlink"/>
    <w:rsid w:val="00C72749"/>
    <w:rPr>
      <w:color w:val="0000FF"/>
      <w:u w:val="single"/>
    </w:rPr>
  </w:style>
  <w:style w:type="paragraph" w:styleId="BodyText2">
    <w:name w:val="Body Text 2"/>
    <w:basedOn w:val="Normal"/>
    <w:link w:val="BodyText2Char"/>
    <w:rsid w:val="00C72749"/>
    <w:pPr>
      <w:jc w:val="center"/>
    </w:pPr>
    <w:rPr>
      <w:rFonts w:ascii="Times New Roman" w:eastAsia="Times New Roman" w:hAnsi="Times New Roman" w:cs="Times New Roman"/>
      <w:b/>
      <w:bCs/>
      <w:color w:val="005000"/>
      <w:sz w:val="40"/>
      <w:szCs w:val="40"/>
    </w:rPr>
  </w:style>
  <w:style w:type="character" w:customStyle="1" w:styleId="BodyText2Char">
    <w:name w:val="Body Text 2 Char"/>
    <w:basedOn w:val="DefaultParagraphFont"/>
    <w:link w:val="BodyText2"/>
    <w:rsid w:val="00C72749"/>
    <w:rPr>
      <w:rFonts w:ascii="Times New Roman" w:eastAsia="Times New Roman" w:hAnsi="Times New Roman" w:cs="Times New Roman"/>
      <w:b/>
      <w:bCs/>
      <w:color w:val="005000"/>
      <w:sz w:val="40"/>
      <w:szCs w:val="40"/>
    </w:rPr>
  </w:style>
  <w:style w:type="paragraph" w:styleId="BodyText">
    <w:name w:val="Body Text"/>
    <w:basedOn w:val="Normal"/>
    <w:link w:val="BodyTextChar"/>
    <w:uiPriority w:val="99"/>
    <w:semiHidden/>
    <w:unhideWhenUsed/>
    <w:rsid w:val="00C72749"/>
    <w:pPr>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uiPriority w:val="99"/>
    <w:semiHidden/>
    <w:rsid w:val="00C72749"/>
    <w:rPr>
      <w:rFonts w:ascii="Times New Roman" w:eastAsia="Times New Roman" w:hAnsi="Times New Roman" w:cs="Times New Roman"/>
      <w:sz w:val="20"/>
      <w:szCs w:val="20"/>
    </w:rPr>
  </w:style>
  <w:style w:type="paragraph" w:styleId="ListParagraph">
    <w:name w:val="List Paragraph"/>
    <w:basedOn w:val="Normal"/>
    <w:uiPriority w:val="34"/>
    <w:qFormat/>
    <w:rsid w:val="00C72749"/>
    <w:pPr>
      <w:ind w:left="720"/>
    </w:pPr>
    <w:rPr>
      <w:rFonts w:ascii="Times New Roman" w:eastAsia="Times New Roman" w:hAnsi="Times New Roman" w:cs="Times New Roman"/>
      <w:color w:val="auto"/>
      <w:sz w:val="20"/>
      <w:szCs w:val="20"/>
    </w:rPr>
  </w:style>
  <w:style w:type="character" w:customStyle="1" w:styleId="apple-converted-space">
    <w:name w:val="apple-converted-space"/>
    <w:rsid w:val="00C72749"/>
  </w:style>
  <w:style w:type="character" w:styleId="Strong">
    <w:name w:val="Strong"/>
    <w:uiPriority w:val="22"/>
    <w:qFormat/>
    <w:rsid w:val="00C72749"/>
    <w:rPr>
      <w:b/>
      <w:bCs/>
    </w:rPr>
  </w:style>
  <w:style w:type="table" w:styleId="TableGrid">
    <w:name w:val="Table Grid"/>
    <w:basedOn w:val="TableNormal"/>
    <w:uiPriority w:val="59"/>
    <w:rsid w:val="00C727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C72749"/>
  </w:style>
  <w:style w:type="character" w:customStyle="1" w:styleId="bold1">
    <w:name w:val="bold1"/>
    <w:rsid w:val="00C72749"/>
    <w:rPr>
      <w:b/>
      <w:bCs/>
    </w:rPr>
  </w:style>
  <w:style w:type="character" w:styleId="UnresolvedMention">
    <w:name w:val="Unresolved Mention"/>
    <w:basedOn w:val="DefaultParagraphFont"/>
    <w:uiPriority w:val="99"/>
    <w:semiHidden/>
    <w:unhideWhenUsed/>
    <w:rsid w:val="00C72749"/>
    <w:rPr>
      <w:color w:val="605E5C"/>
      <w:shd w:val="clear" w:color="auto" w:fill="E1DFDD"/>
    </w:rPr>
  </w:style>
  <w:style w:type="paragraph" w:styleId="NoSpacing">
    <w:name w:val="No Spacing"/>
    <w:link w:val="NoSpacingChar"/>
    <w:uiPriority w:val="1"/>
    <w:qFormat/>
    <w:rsid w:val="00C72749"/>
    <w:pPr>
      <w:spacing w:after="0" w:line="240" w:lineRule="auto"/>
    </w:pPr>
    <w:rPr>
      <w:rFonts w:eastAsiaTheme="minorEastAsia"/>
    </w:rPr>
  </w:style>
  <w:style w:type="character" w:customStyle="1" w:styleId="NoSpacingChar">
    <w:name w:val="No Spacing Char"/>
    <w:basedOn w:val="DefaultParagraphFont"/>
    <w:link w:val="NoSpacing"/>
    <w:uiPriority w:val="1"/>
    <w:rsid w:val="00C7274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2556</Characters>
  <Application>Microsoft Office Word</Application>
  <DocSecurity>0</DocSecurity>
  <Lines>34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Abesha Michael</cp:lastModifiedBy>
  <cp:revision>4</cp:revision>
  <cp:lastPrinted>2023-09-08T20:52:00Z</cp:lastPrinted>
  <dcterms:created xsi:type="dcterms:W3CDTF">2023-09-08T21:45:00Z</dcterms:created>
  <dcterms:modified xsi:type="dcterms:W3CDTF">2023-10-17T15:19:00Z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d443568c47539982673bfb6beb894d443a8ef64c361353120182782a5264d752</vt:lpwstr>
  </property>
</Properties>
</file>