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5840" w14:textId="77777777" w:rsidR="009C74A4" w:rsidRDefault="009C74A4" w:rsidP="009C74A4">
      <w:pPr>
        <w:pStyle w:val="BodyText"/>
        <w:jc w:val="center"/>
        <w:rPr>
          <w:sz w:val="40"/>
          <w:szCs w:val="40"/>
        </w:rPr>
      </w:pPr>
      <w:r>
        <w:rPr>
          <w:sz w:val="40"/>
          <w:szCs w:val="40"/>
        </w:rPr>
        <w:t>ATTACHMENT No. 5</w:t>
      </w:r>
    </w:p>
    <w:p w14:paraId="59448CFD" w14:textId="77777777" w:rsidR="009C74A4" w:rsidRDefault="009C74A4" w:rsidP="009C74A4">
      <w:pPr>
        <w:pStyle w:val="BodyText"/>
        <w:jc w:val="center"/>
        <w:rPr>
          <w:sz w:val="32"/>
          <w:szCs w:val="32"/>
        </w:rPr>
      </w:pPr>
      <w:r>
        <w:rPr>
          <w:sz w:val="32"/>
          <w:szCs w:val="32"/>
        </w:rPr>
        <w:t>PLAIN LANGUAGE SUMMARY – SPANISH VERSION</w:t>
      </w:r>
    </w:p>
    <w:p w14:paraId="7A585576" w14:textId="77777777" w:rsidR="009C74A4" w:rsidRPr="009C74A4" w:rsidRDefault="009C74A4" w:rsidP="009C74A4">
      <w:pPr>
        <w:pStyle w:val="BodyText"/>
        <w:jc w:val="center"/>
      </w:pPr>
      <w:r w:rsidRPr="009C74A4">
        <w:t>Page 15, section 14</w:t>
      </w:r>
    </w:p>
    <w:p w14:paraId="106BF326" w14:textId="185BAE02" w:rsidR="009C74A4" w:rsidRDefault="009C74A4" w:rsidP="009C74A4">
      <w:pPr>
        <w:pStyle w:val="BodyText"/>
        <w:jc w:val="center"/>
        <w:rPr>
          <w:sz w:val="32"/>
          <w:szCs w:val="32"/>
        </w:rPr>
      </w:pPr>
      <w:r w:rsidRPr="009C74A4">
        <w:t>Administrative Report</w:t>
      </w:r>
    </w:p>
    <w:p w14:paraId="499D2E35" w14:textId="77777777" w:rsidR="009C74A4" w:rsidRDefault="009C74A4" w:rsidP="00DF5BAC">
      <w:pPr>
        <w:pStyle w:val="BodyText"/>
        <w:rPr>
          <w:sz w:val="22"/>
          <w:szCs w:val="22"/>
        </w:rPr>
      </w:pPr>
    </w:p>
    <w:p w14:paraId="2F78BA67" w14:textId="77777777" w:rsidR="009C74A4" w:rsidRDefault="009C74A4" w:rsidP="00DF5BAC">
      <w:pPr>
        <w:pStyle w:val="BodyText"/>
        <w:rPr>
          <w:sz w:val="22"/>
          <w:szCs w:val="22"/>
        </w:rPr>
      </w:pPr>
    </w:p>
    <w:p w14:paraId="578E14C2" w14:textId="2E027614" w:rsidR="007C1350" w:rsidRDefault="007C1350" w:rsidP="00DF5BAC">
      <w:pPr>
        <w:pStyle w:val="BodyText"/>
        <w:rPr>
          <w:sz w:val="22"/>
          <w:szCs w:val="22"/>
        </w:rPr>
      </w:pPr>
      <w:r w:rsidRPr="007C1350">
        <w:rPr>
          <w:sz w:val="22"/>
          <w:szCs w:val="22"/>
        </w:rPr>
        <w:t>City o</w:t>
      </w:r>
      <w:r>
        <w:rPr>
          <w:sz w:val="22"/>
          <w:szCs w:val="22"/>
        </w:rPr>
        <w:t>f Mexia</w:t>
      </w:r>
    </w:p>
    <w:p w14:paraId="02E6FA93" w14:textId="22CEEE3F" w:rsidR="007C1350" w:rsidRPr="007C1350" w:rsidRDefault="007C1350" w:rsidP="00DF5BAC">
      <w:pPr>
        <w:pStyle w:val="BodyText"/>
        <w:rPr>
          <w:sz w:val="22"/>
          <w:szCs w:val="22"/>
        </w:rPr>
      </w:pPr>
      <w:r>
        <w:rPr>
          <w:sz w:val="22"/>
          <w:szCs w:val="22"/>
        </w:rPr>
        <w:t>WQ0010222001; TX0052990</w:t>
      </w:r>
    </w:p>
    <w:p w14:paraId="452B5CE1" w14:textId="77777777" w:rsidR="007C1350" w:rsidRPr="007C1350" w:rsidRDefault="007C1350" w:rsidP="00DF5BAC">
      <w:pPr>
        <w:pStyle w:val="BodyText"/>
        <w:rPr>
          <w:sz w:val="22"/>
          <w:szCs w:val="22"/>
        </w:rPr>
      </w:pPr>
    </w:p>
    <w:p w14:paraId="5820EFB5" w14:textId="77777777" w:rsidR="007C1350" w:rsidRPr="007C1350" w:rsidRDefault="007C1350" w:rsidP="00DF5BAC">
      <w:pPr>
        <w:pStyle w:val="BodyText"/>
        <w:rPr>
          <w:sz w:val="22"/>
          <w:szCs w:val="22"/>
        </w:rPr>
      </w:pPr>
    </w:p>
    <w:p w14:paraId="557CB28C" w14:textId="27E705E3" w:rsidR="007C1350" w:rsidRPr="007C1350" w:rsidRDefault="009C74A4" w:rsidP="00DF5BAC">
      <w:pPr>
        <w:pStyle w:val="BodyText"/>
        <w:rPr>
          <w:sz w:val="22"/>
          <w:szCs w:val="22"/>
        </w:rPr>
      </w:pPr>
      <w:r>
        <w:rPr>
          <w:sz w:val="22"/>
          <w:szCs w:val="22"/>
        </w:rPr>
        <w:t xml:space="preserve">Plain Language Summary, </w:t>
      </w:r>
      <w:r w:rsidR="007C1350" w:rsidRPr="007C1350">
        <w:rPr>
          <w:sz w:val="22"/>
          <w:szCs w:val="22"/>
        </w:rPr>
        <w:t>Translated to Spanish</w:t>
      </w:r>
    </w:p>
    <w:p w14:paraId="77DF6ED6" w14:textId="77777777" w:rsidR="007C1350" w:rsidRPr="007C1350" w:rsidRDefault="007C1350" w:rsidP="00DF5BAC">
      <w:pPr>
        <w:pStyle w:val="BodyText"/>
        <w:rPr>
          <w:sz w:val="22"/>
          <w:szCs w:val="22"/>
        </w:rPr>
      </w:pPr>
    </w:p>
    <w:p w14:paraId="4C6C86AF" w14:textId="77777777" w:rsidR="007C1350" w:rsidRPr="007C1350" w:rsidRDefault="007C1350" w:rsidP="00DF5BAC">
      <w:pPr>
        <w:pStyle w:val="BodyText"/>
        <w:rPr>
          <w:sz w:val="22"/>
          <w:szCs w:val="22"/>
        </w:rPr>
      </w:pPr>
    </w:p>
    <w:p w14:paraId="51AB434C" w14:textId="51ABF1EA" w:rsidR="007C1350" w:rsidRPr="007C1350" w:rsidRDefault="007C1350" w:rsidP="00DF5BAC">
      <w:pPr>
        <w:pStyle w:val="BodyText"/>
        <w:rPr>
          <w:sz w:val="22"/>
          <w:szCs w:val="22"/>
          <w:lang w:val="es-US"/>
        </w:rPr>
      </w:pPr>
      <w:r>
        <w:rPr>
          <w:sz w:val="22"/>
          <w:szCs w:val="22"/>
          <w:lang w:val="es"/>
        </w:rPr>
        <w:t>La ciudad de Mexia</w:t>
      </w:r>
      <w:r w:rsidRPr="00D0432F">
        <w:rPr>
          <w:sz w:val="22"/>
          <w:szCs w:val="22"/>
          <w:lang w:val="es"/>
        </w:rPr>
        <w:t xml:space="preserve"> (</w:t>
      </w:r>
      <w:r>
        <w:rPr>
          <w:sz w:val="22"/>
          <w:szCs w:val="22"/>
          <w:lang w:val="es"/>
        </w:rPr>
        <w:t>600510218</w:t>
      </w:r>
      <w:r w:rsidRPr="00D0432F">
        <w:rPr>
          <w:sz w:val="22"/>
          <w:szCs w:val="22"/>
          <w:lang w:val="es"/>
        </w:rPr>
        <w:t xml:space="preserve"> ) </w:t>
      </w:r>
      <w:r>
        <w:rPr>
          <w:sz w:val="22"/>
          <w:szCs w:val="22"/>
          <w:lang w:val="es"/>
        </w:rPr>
        <w:t>opera una planta de tratamiento de aguas residuales domésticas RN101918076</w:t>
      </w:r>
      <w:r w:rsidRPr="00D0432F">
        <w:rPr>
          <w:sz w:val="22"/>
          <w:szCs w:val="22"/>
          <w:lang w:val="es"/>
        </w:rPr>
        <w:t xml:space="preserve">. </w:t>
      </w:r>
      <w:r>
        <w:rPr>
          <w:lang w:val="es"/>
        </w:rPr>
        <w:t xml:space="preserve"> </w:t>
      </w:r>
      <w:r>
        <w:rPr>
          <w:sz w:val="22"/>
          <w:szCs w:val="22"/>
          <w:lang w:val="es"/>
        </w:rPr>
        <w:t>Una planta de aguas residuales de lodos activados operaba en el modo de aireación extendida</w:t>
      </w:r>
      <w:r w:rsidRPr="00D0432F">
        <w:rPr>
          <w:sz w:val="22"/>
          <w:szCs w:val="22"/>
          <w:lang w:val="es"/>
        </w:rPr>
        <w:t xml:space="preserve">. La instalación </w:t>
      </w:r>
      <w:r>
        <w:rPr>
          <w:sz w:val="22"/>
          <w:szCs w:val="22"/>
          <w:lang w:val="es"/>
        </w:rPr>
        <w:t>está</w:t>
      </w:r>
      <w:r w:rsidRPr="00D0432F">
        <w:rPr>
          <w:sz w:val="22"/>
          <w:szCs w:val="22"/>
          <w:lang w:val="es"/>
        </w:rPr>
        <w:t xml:space="preserve"> ubicada </w:t>
      </w:r>
      <w:r>
        <w:rPr>
          <w:sz w:val="22"/>
          <w:szCs w:val="22"/>
          <w:lang w:val="es"/>
        </w:rPr>
        <w:t>en 1200 Shiloh Road</w:t>
      </w:r>
      <w:r>
        <w:rPr>
          <w:lang w:val="es"/>
        </w:rPr>
        <w:t xml:space="preserve">, </w:t>
      </w:r>
      <w:r w:rsidRPr="00D0432F">
        <w:rPr>
          <w:sz w:val="22"/>
          <w:szCs w:val="22"/>
          <w:lang w:val="es"/>
        </w:rPr>
        <w:t xml:space="preserve">en </w:t>
      </w:r>
      <w:r>
        <w:rPr>
          <w:sz w:val="22"/>
          <w:szCs w:val="22"/>
          <w:lang w:val="es"/>
        </w:rPr>
        <w:t>Mexia</w:t>
      </w:r>
      <w:r>
        <w:rPr>
          <w:lang w:val="es"/>
        </w:rPr>
        <w:t xml:space="preserve">, </w:t>
      </w:r>
      <w:r>
        <w:rPr>
          <w:sz w:val="22"/>
          <w:szCs w:val="22"/>
          <w:lang w:val="es"/>
        </w:rPr>
        <w:t xml:space="preserve">Condado de </w:t>
      </w:r>
      <w:proofErr w:type="spellStart"/>
      <w:r>
        <w:rPr>
          <w:sz w:val="22"/>
          <w:szCs w:val="22"/>
          <w:lang w:val="es"/>
        </w:rPr>
        <w:t>Limestone</w:t>
      </w:r>
      <w:proofErr w:type="spellEnd"/>
      <w:r w:rsidRPr="00D0432F">
        <w:rPr>
          <w:sz w:val="22"/>
          <w:szCs w:val="22"/>
          <w:lang w:val="es"/>
        </w:rPr>
        <w:t xml:space="preserve">, Texas </w:t>
      </w:r>
      <w:r>
        <w:rPr>
          <w:sz w:val="22"/>
          <w:szCs w:val="22"/>
          <w:lang w:val="es"/>
        </w:rPr>
        <w:t>76667</w:t>
      </w:r>
      <w:r w:rsidRPr="00D0432F">
        <w:rPr>
          <w:sz w:val="22"/>
          <w:szCs w:val="22"/>
          <w:lang w:val="es"/>
        </w:rPr>
        <w:t xml:space="preserve">. </w:t>
      </w:r>
    </w:p>
    <w:p w14:paraId="324191C1" w14:textId="77777777" w:rsidR="007C1350" w:rsidRPr="007C1350" w:rsidRDefault="007C1350" w:rsidP="00DF5BAC">
      <w:pPr>
        <w:pStyle w:val="BodyText"/>
        <w:rPr>
          <w:sz w:val="22"/>
          <w:szCs w:val="22"/>
          <w:lang w:val="es-US"/>
        </w:rPr>
      </w:pPr>
      <w:r>
        <w:rPr>
          <w:sz w:val="22"/>
          <w:szCs w:val="22"/>
          <w:lang w:val="es"/>
        </w:rPr>
        <w:t xml:space="preserve">La Ciudad de Mexia ha solicitado a la Comisión de Calidad Ambiental de Texas (TCEQ) una renovación del Sistema de Eliminación de Descargas de Contaminantes de Texas (TPDES) que autoriza la descarga de aguas residuales domésticas tratadas a un flujo promedio anual que no exceda los 2,000,000 galones por día. </w:t>
      </w:r>
    </w:p>
    <w:p w14:paraId="1881561C" w14:textId="77777777" w:rsidR="007C1350" w:rsidRPr="007C1350" w:rsidRDefault="007C1350" w:rsidP="00DF5BAC">
      <w:pPr>
        <w:pStyle w:val="BodyText"/>
        <w:rPr>
          <w:sz w:val="22"/>
          <w:szCs w:val="22"/>
          <w:lang w:val="es-US"/>
        </w:rPr>
      </w:pPr>
      <w:r w:rsidRPr="008D5872">
        <w:rPr>
          <w:sz w:val="22"/>
          <w:szCs w:val="22"/>
          <w:lang w:val="es"/>
        </w:rPr>
        <w:t>Se espera que las descargas de la instalación contengan</w:t>
      </w:r>
      <w:r>
        <w:rPr>
          <w:sz w:val="22"/>
          <w:szCs w:val="22"/>
          <w:lang w:val="es"/>
        </w:rPr>
        <w:t xml:space="preserve"> CBOD5, sólidos suspendidos totales, nitrógeno amoníaco, nitrógeno nítrico, sulfato, cloruro, fósforo, oxígeno disuelto, E. </w:t>
      </w:r>
      <w:proofErr w:type="spellStart"/>
      <w:r>
        <w:rPr>
          <w:sz w:val="22"/>
          <w:szCs w:val="22"/>
          <w:lang w:val="es"/>
        </w:rPr>
        <w:t>coli</w:t>
      </w:r>
      <w:proofErr w:type="spellEnd"/>
      <w:r>
        <w:rPr>
          <w:sz w:val="22"/>
          <w:szCs w:val="22"/>
          <w:lang w:val="es"/>
        </w:rPr>
        <w:t>, sólidos disueltos totales, aceite y grasa, aluminio, arsénico, bario, cobre, fluoruro, níquel, nitrógeno nítrico, zinc.</w:t>
      </w:r>
      <w:r>
        <w:rPr>
          <w:lang w:val="es"/>
        </w:rPr>
        <w:t xml:space="preserve"> </w:t>
      </w:r>
      <w:r>
        <w:rPr>
          <w:sz w:val="22"/>
          <w:szCs w:val="22"/>
          <w:lang w:val="es"/>
        </w:rPr>
        <w:t xml:space="preserve"> Las aguas residuales domésticas son</w:t>
      </w:r>
      <w:r w:rsidRPr="00D0432F">
        <w:rPr>
          <w:sz w:val="22"/>
          <w:szCs w:val="22"/>
          <w:lang w:val="es"/>
        </w:rPr>
        <w:t xml:space="preserve"> tratadas por</w:t>
      </w:r>
      <w:r>
        <w:rPr>
          <w:i/>
          <w:iCs/>
          <w:sz w:val="22"/>
          <w:szCs w:val="22"/>
          <w:lang w:val="es"/>
        </w:rPr>
        <w:t xml:space="preserve"> una planta de lodos activados operada en el modo de aireación extendida.  Las unidades de tratamiento incluyen una pantalla de barra mecánica, cámara de grano de vórtice, cuenca de aireación, clarificadores finales, a la cámara de desinfección ultravioleta, a una cascada de pasos de aireación al arroyo de descarga</w:t>
      </w:r>
      <w:r w:rsidRPr="00D0432F">
        <w:rPr>
          <w:sz w:val="22"/>
          <w:szCs w:val="22"/>
          <w:lang w:val="es"/>
        </w:rPr>
        <w:t>.</w:t>
      </w:r>
    </w:p>
    <w:p w14:paraId="00AB102E" w14:textId="77777777" w:rsidR="00205632" w:rsidRPr="007C1350" w:rsidRDefault="00205632">
      <w:pPr>
        <w:rPr>
          <w:lang w:val="es-US"/>
        </w:rPr>
      </w:pPr>
    </w:p>
    <w:sectPr w:rsidR="00205632" w:rsidRPr="007C1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50"/>
    <w:rsid w:val="00205632"/>
    <w:rsid w:val="007C1350"/>
    <w:rsid w:val="009C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0558"/>
  <w15:chartTrackingRefBased/>
  <w15:docId w15:val="{1A0DB815-C442-4428-8C68-A8D5F4CF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C1350"/>
    <w:pPr>
      <w:spacing w:after="120" w:line="240" w:lineRule="auto"/>
    </w:pPr>
    <w:rPr>
      <w:rFonts w:ascii="Georgia" w:eastAsia="Calibri" w:hAnsi="Georgia" w:cs="Times New Roman"/>
      <w:kern w:val="0"/>
      <w:sz w:val="24"/>
      <w:szCs w:val="24"/>
      <w14:ligatures w14:val="none"/>
    </w:rPr>
  </w:style>
  <w:style w:type="character" w:customStyle="1" w:styleId="BodyTextChar">
    <w:name w:val="Body Text Char"/>
    <w:basedOn w:val="DefaultParagraphFont"/>
    <w:link w:val="BodyText"/>
    <w:rsid w:val="007C1350"/>
    <w:rPr>
      <w:rFonts w:ascii="Georgia" w:eastAsia="Calibri" w:hAnsi="Georg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 West</dc:creator>
  <cp:keywords/>
  <dc:description/>
  <cp:lastModifiedBy>Sigi West</cp:lastModifiedBy>
  <cp:revision>2</cp:revision>
  <dcterms:created xsi:type="dcterms:W3CDTF">2023-05-03T20:59:00Z</dcterms:created>
  <dcterms:modified xsi:type="dcterms:W3CDTF">2023-08-08T18:56:00Z</dcterms:modified>
</cp:coreProperties>
</file>