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1985BFF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3E2C44">
        <w:rPr>
          <w:rFonts w:asciiTheme="minorHAnsi" w:hAnsiTheme="minorHAnsi"/>
          <w:b/>
          <w:sz w:val="22"/>
          <w:szCs w:val="22"/>
        </w:rPr>
        <w:t>WQ00</w:t>
      </w:r>
      <w:r w:rsidR="000D0233" w:rsidRPr="003E2C44">
        <w:rPr>
          <w:rFonts w:asciiTheme="minorHAnsi" w:hAnsiTheme="minorHAnsi"/>
          <w:b/>
          <w:sz w:val="22"/>
          <w:szCs w:val="22"/>
        </w:rPr>
        <w:t>1</w:t>
      </w:r>
      <w:r w:rsidR="003E2C44" w:rsidRPr="003E2C44">
        <w:rPr>
          <w:rFonts w:asciiTheme="minorHAnsi" w:hAnsiTheme="minorHAnsi"/>
          <w:b/>
          <w:sz w:val="22"/>
          <w:szCs w:val="22"/>
        </w:rPr>
        <w:t>0342004</w:t>
      </w:r>
    </w:p>
    <w:p w14:paraId="41889058" w14:textId="77777777" w:rsidR="00A37037" w:rsidRPr="00943CAF" w:rsidRDefault="00A37037">
      <w:pPr>
        <w:widowControl w:val="0"/>
        <w:rPr>
          <w:rFonts w:asciiTheme="minorHAnsi" w:hAnsiTheme="minorHAnsi"/>
          <w:sz w:val="22"/>
          <w:szCs w:val="22"/>
        </w:rPr>
      </w:pPr>
    </w:p>
    <w:p w14:paraId="0603FC6C" w14:textId="5EA7E352"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3E2C44" w:rsidRPr="003E2C44">
        <w:rPr>
          <w:rFonts w:asciiTheme="minorHAnsi" w:hAnsiTheme="minorHAnsi"/>
          <w:bCs/>
          <w:sz w:val="22"/>
          <w:szCs w:val="22"/>
        </w:rPr>
        <w:t xml:space="preserve">City </w:t>
      </w:r>
      <w:r w:rsidR="003E2C44" w:rsidRPr="003E2C44">
        <w:rPr>
          <w:rFonts w:asciiTheme="minorHAnsi" w:hAnsiTheme="minorHAnsi"/>
          <w:bCs/>
          <w:sz w:val="22"/>
          <w:szCs w:val="22"/>
        </w:rPr>
        <w:t xml:space="preserve">of Nacogdoches, P.O. Box 635030, Nacogdoches, Texas 75963, has applied to the Texas Commission on Environmental Quality (TCEQ) to renew Texas Pollutant Discharge Elimination System (TPDES) Permit No. WQ0010342004 (EPA I.D. No. TX0055123) to authorize the discharge of treated wastewater at a volume not to exceed an annual average flow of 12,880,000 gallons per day. The domestic wastewater treatment facility is located at 3628 Rayburn Drive, Nacogdoches, Texas 75961. The discharge route is from the plant site to Bayou La </w:t>
      </w:r>
      <w:proofErr w:type="gramStart"/>
      <w:r w:rsidR="003E2C44" w:rsidRPr="003E2C44">
        <w:rPr>
          <w:rFonts w:asciiTheme="minorHAnsi" w:hAnsiTheme="minorHAnsi"/>
          <w:bCs/>
          <w:sz w:val="22"/>
          <w:szCs w:val="22"/>
        </w:rPr>
        <w:t>Nana;</w:t>
      </w:r>
      <w:proofErr w:type="gramEnd"/>
      <w:r w:rsidR="003E2C44" w:rsidRPr="003E2C44">
        <w:rPr>
          <w:rFonts w:asciiTheme="minorHAnsi" w:hAnsiTheme="minorHAnsi"/>
          <w:bCs/>
          <w:sz w:val="22"/>
          <w:szCs w:val="22"/>
        </w:rPr>
        <w:t xml:space="preserve"> thence to Angelina River Above Sam Rayburn Reservoir. TCEQ received this application on October 12, 2023. The permit application will be available for viewing and copying at Nacogdoches City Hall, 202 East Pillar Street, Nacogdoches,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4B11E527" w14:textId="7D2CF103" w:rsidR="000E024C" w:rsidRPr="003E2C44" w:rsidRDefault="003E2C44" w:rsidP="00FA61E8">
      <w:pPr>
        <w:widowControl w:val="0"/>
        <w:rPr>
          <w:rFonts w:asciiTheme="minorHAnsi" w:hAnsiTheme="minorHAnsi"/>
          <w:sz w:val="22"/>
          <w:szCs w:val="22"/>
        </w:rPr>
      </w:pPr>
      <w:hyperlink r:id="rId6" w:history="1">
        <w:r w:rsidRPr="003E2C44">
          <w:rPr>
            <w:rStyle w:val="Hyperlink"/>
            <w:rFonts w:asciiTheme="minorHAnsi" w:hAnsiTheme="minorHAnsi"/>
            <w:sz w:val="22"/>
            <w:szCs w:val="22"/>
          </w:rPr>
          <w:t>https://gisweb.tceq.texas.gov/LocationMapper/?marker=-94.649166,31.559444&amp;level=18</w:t>
        </w:r>
      </w:hyperlink>
    </w:p>
    <w:p w14:paraId="37C07A8F" w14:textId="77777777" w:rsidR="003E2C44" w:rsidRDefault="003E2C44"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EC08C68" w14:textId="77777777" w:rsidR="003E2C44" w:rsidRPr="000E024C" w:rsidRDefault="003E2C44"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41FAB1BB" w14:textId="531CD447" w:rsidR="0031334F" w:rsidRDefault="003E2C44" w:rsidP="00FC1161">
      <w:pPr>
        <w:widowControl w:val="0"/>
        <w:rPr>
          <w:rFonts w:asciiTheme="minorHAnsi" w:hAnsiTheme="minorHAnsi"/>
          <w:sz w:val="22"/>
          <w:szCs w:val="22"/>
        </w:rPr>
      </w:pPr>
      <w:r w:rsidRPr="003E2C44">
        <w:rPr>
          <w:rFonts w:asciiTheme="minorHAnsi" w:hAnsiTheme="minorHAnsi"/>
          <w:sz w:val="22"/>
          <w:szCs w:val="22"/>
        </w:rPr>
        <w:t>Further information may also be obtained from City of Nacogdoches at the address stated above or by calling Mr. Zachary Wilson, E.I.T., Schaumburg &amp; Polk, Inc., at 909-595-3913.</w:t>
      </w:r>
    </w:p>
    <w:p w14:paraId="282AD574" w14:textId="77777777" w:rsidR="003E2C44" w:rsidRDefault="003E2C44" w:rsidP="00FC1161">
      <w:pPr>
        <w:widowControl w:val="0"/>
        <w:rPr>
          <w:rFonts w:asciiTheme="minorHAnsi" w:hAnsiTheme="minorHAnsi"/>
          <w:sz w:val="22"/>
          <w:szCs w:val="22"/>
        </w:rPr>
      </w:pPr>
    </w:p>
    <w:p w14:paraId="2EAFE413" w14:textId="34BC3647" w:rsidR="003E2C44"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3E2C44">
        <w:rPr>
          <w:rFonts w:asciiTheme="minorHAnsi" w:hAnsiTheme="minorHAnsi"/>
          <w:sz w:val="22"/>
          <w:szCs w:val="22"/>
        </w:rPr>
        <w:t>December 7, 2023</w:t>
      </w:r>
    </w:p>
    <w:sectPr w:rsidR="003E2C44"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B4A52"/>
    <w:rsid w:val="003D57AC"/>
    <w:rsid w:val="003E0931"/>
    <w:rsid w:val="003E2C44"/>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649166,31.5594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1087</Words>
  <Characters>6711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7783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7</cp:revision>
  <cp:lastPrinted>2023-03-28T20:24:00Z</cp:lastPrinted>
  <dcterms:created xsi:type="dcterms:W3CDTF">2023-04-12T14:12:00Z</dcterms:created>
  <dcterms:modified xsi:type="dcterms:W3CDTF">2023-12-07T22:59:00Z</dcterms:modified>
</cp:coreProperties>
</file>