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DE35C0F" w:rsidR="007E37E3" w:rsidRPr="00384427" w:rsidRDefault="008E0430" w:rsidP="007E37E3">
      <w:pPr>
        <w:jc w:val="center"/>
        <w:rPr>
          <w:b/>
          <w:bCs/>
          <w:smallCaps/>
          <w:sz w:val="36"/>
          <w:szCs w:val="36"/>
          <w:lang w:val="vi-VN"/>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384427" w:rsidRPr="00384427">
        <w:rPr>
          <w:rFonts w:ascii="Cambria" w:hAnsi="Cambria" w:cs="Cambria"/>
          <w:b/>
          <w:bCs/>
          <w:smallCaps/>
          <w:sz w:val="36"/>
          <w:szCs w:val="36"/>
          <w:lang w:val="vi-VN"/>
        </w:rPr>
        <w:t>Ủ</w:t>
      </w:r>
      <w:r w:rsidR="00384427" w:rsidRPr="00384427">
        <w:rPr>
          <w:rFonts w:ascii="Cambria" w:hAnsi="Cambria"/>
          <w:b/>
          <w:bCs/>
          <w:smallCaps/>
          <w:sz w:val="36"/>
          <w:szCs w:val="36"/>
          <w:lang w:val="vi-VN"/>
        </w:rPr>
        <w:t xml:space="preserve">y </w:t>
      </w:r>
      <w:r w:rsidR="000608BF">
        <w:rPr>
          <w:rFonts w:ascii="Cambria" w:hAnsi="Cambria"/>
          <w:b/>
          <w:bCs/>
          <w:smallCaps/>
          <w:sz w:val="36"/>
          <w:szCs w:val="36"/>
          <w:lang w:val="vi-VN"/>
        </w:rPr>
        <w:t>B</w:t>
      </w:r>
      <w:r w:rsidR="00384427" w:rsidRPr="00384427">
        <w:rPr>
          <w:rFonts w:ascii="Cambria" w:hAnsi="Cambria"/>
          <w:b/>
          <w:bCs/>
          <w:smallCaps/>
          <w:sz w:val="36"/>
          <w:szCs w:val="36"/>
          <w:lang w:val="vi-VN"/>
        </w:rPr>
        <w:t>an Ch</w:t>
      </w:r>
      <w:r w:rsidR="00384427" w:rsidRPr="00384427">
        <w:rPr>
          <w:rFonts w:ascii="Cambria" w:hAnsi="Cambria" w:cs="Cambria"/>
          <w:b/>
          <w:bCs/>
          <w:smallCaps/>
          <w:sz w:val="36"/>
          <w:szCs w:val="36"/>
          <w:lang w:val="vi-VN"/>
        </w:rPr>
        <w:t>ấ</w:t>
      </w:r>
      <w:r w:rsidR="00384427" w:rsidRPr="00384427">
        <w:rPr>
          <w:rFonts w:ascii="Cambria" w:hAnsi="Cambria"/>
          <w:b/>
          <w:bCs/>
          <w:smallCaps/>
          <w:sz w:val="36"/>
          <w:szCs w:val="36"/>
          <w:lang w:val="vi-VN"/>
        </w:rPr>
        <w:t xml:space="preserve">t </w:t>
      </w:r>
      <w:r w:rsidR="000608BF">
        <w:rPr>
          <w:rFonts w:ascii="Cambria" w:hAnsi="Cambria"/>
          <w:b/>
          <w:bCs/>
          <w:smallCaps/>
          <w:sz w:val="36"/>
          <w:szCs w:val="36"/>
          <w:lang w:val="vi-VN"/>
        </w:rPr>
        <w:t>L</w:t>
      </w:r>
      <w:r w:rsidR="00384427" w:rsidRPr="00384427">
        <w:rPr>
          <w:rFonts w:ascii="Cambria" w:hAnsi="Cambria" w:cs="Cambria"/>
          <w:b/>
          <w:bCs/>
          <w:smallCaps/>
          <w:sz w:val="36"/>
          <w:szCs w:val="36"/>
          <w:lang w:val="vi-VN"/>
        </w:rPr>
        <w:t>ượ</w:t>
      </w:r>
      <w:r w:rsidR="00384427" w:rsidRPr="00384427">
        <w:rPr>
          <w:rFonts w:ascii="Cambria" w:hAnsi="Cambria"/>
          <w:b/>
          <w:bCs/>
          <w:smallCaps/>
          <w:sz w:val="36"/>
          <w:szCs w:val="36"/>
          <w:lang w:val="vi-VN"/>
        </w:rPr>
        <w:t xml:space="preserve">ng Môi </w:t>
      </w:r>
      <w:r w:rsidR="000608BF">
        <w:rPr>
          <w:rFonts w:ascii="Cambria" w:hAnsi="Cambria"/>
          <w:b/>
          <w:bCs/>
          <w:smallCaps/>
          <w:sz w:val="36"/>
          <w:szCs w:val="36"/>
          <w:lang w:val="vi-VN"/>
        </w:rPr>
        <w:t>T</w:t>
      </w:r>
      <w:r w:rsidR="00384427" w:rsidRPr="00384427">
        <w:rPr>
          <w:rFonts w:ascii="Cambria" w:hAnsi="Cambria"/>
          <w:b/>
          <w:bCs/>
          <w:smallCaps/>
          <w:sz w:val="36"/>
          <w:szCs w:val="36"/>
          <w:lang w:val="vi-VN"/>
        </w:rPr>
        <w:t>r</w:t>
      </w:r>
      <w:r w:rsidR="00384427" w:rsidRPr="00384427">
        <w:rPr>
          <w:rFonts w:ascii="Cambria" w:hAnsi="Cambria" w:cs="Cambria"/>
          <w:b/>
          <w:bCs/>
          <w:smallCaps/>
          <w:sz w:val="36"/>
          <w:szCs w:val="36"/>
          <w:lang w:val="vi-VN"/>
        </w:rPr>
        <w:t>ườ</w:t>
      </w:r>
      <w:r w:rsidR="00384427" w:rsidRPr="00384427">
        <w:rPr>
          <w:rFonts w:ascii="Cambria" w:hAnsi="Cambria"/>
          <w:b/>
          <w:bCs/>
          <w:smallCaps/>
          <w:sz w:val="36"/>
          <w:szCs w:val="36"/>
          <w:lang w:val="vi-VN"/>
        </w:rPr>
        <w:t>ng</w:t>
      </w:r>
      <w:r w:rsidR="00384427">
        <w:rPr>
          <w:rFonts w:ascii="Cambria" w:hAnsi="Cambria"/>
          <w:b/>
          <w:bCs/>
          <w:smallCaps/>
          <w:sz w:val="36"/>
          <w:szCs w:val="36"/>
          <w:lang w:val="vi-VN"/>
        </w:rPr>
        <w:t xml:space="preserve"> Texas</w:t>
      </w:r>
      <w:r w:rsidR="00384427">
        <w:rPr>
          <w:rFonts w:asciiTheme="minorHAnsi" w:hAnsiTheme="minorHAnsi"/>
          <w:b/>
          <w:bCs/>
          <w:smallCaps/>
          <w:sz w:val="36"/>
          <w:szCs w:val="36"/>
        </w:rPr>
        <w:t xml:space="preserve"> </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7A8E8520" w14:textId="2546F0EE" w:rsidR="00897C09" w:rsidRPr="00943CAF" w:rsidRDefault="00384427" w:rsidP="00384427">
      <w:pPr>
        <w:widowControl w:val="0"/>
        <w:jc w:val="center"/>
        <w:rPr>
          <w:rFonts w:asciiTheme="minorHAnsi" w:hAnsiTheme="minorHAnsi"/>
          <w:b/>
          <w:sz w:val="22"/>
          <w:szCs w:val="22"/>
        </w:rPr>
      </w:pPr>
      <w:r>
        <w:rPr>
          <w:b/>
          <w:sz w:val="22"/>
          <w:szCs w:val="22"/>
          <w:lang w:val="vi-VN"/>
        </w:rPr>
        <w:t>T</w:t>
      </w:r>
      <w:r w:rsidRPr="00384427">
        <w:rPr>
          <w:rFonts w:ascii="Cambria" w:hAnsi="Cambria"/>
          <w:b/>
          <w:sz w:val="22"/>
          <w:szCs w:val="22"/>
          <w:lang w:val="vi-VN"/>
        </w:rPr>
        <w:t xml:space="preserve">HÔNG BÁO VỀ VIỆC NHẬN ĐƠN XIN GIA HẠN GIẤY PHÉP CHẤT LƯỢNG NƯỚC </w:t>
      </w:r>
      <w:r w:rsidRPr="00384427">
        <w:rPr>
          <w:rFonts w:ascii="Cambria" w:hAnsi="Cambria"/>
          <w:b/>
          <w:sz w:val="22"/>
          <w:szCs w:val="22"/>
        </w:rPr>
        <w:t>NƯỚC</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1909D9B3" w:rsidR="00A37037" w:rsidRDefault="00384427" w:rsidP="00116DCD">
      <w:pPr>
        <w:widowControl w:val="0"/>
        <w:jc w:val="center"/>
        <w:rPr>
          <w:rFonts w:ascii="Cambria" w:hAnsi="Cambria"/>
          <w:b/>
          <w:sz w:val="22"/>
          <w:szCs w:val="22"/>
          <w:lang w:val="vi-VN"/>
        </w:rPr>
      </w:pPr>
      <w:r w:rsidRPr="00384427">
        <w:rPr>
          <w:rFonts w:ascii="Cambria" w:hAnsi="Cambria"/>
          <w:b/>
          <w:sz w:val="22"/>
          <w:szCs w:val="22"/>
          <w:lang w:val="vi-VN"/>
        </w:rPr>
        <w:t xml:space="preserve">GIẤY PHÉP SỐ. </w:t>
      </w:r>
      <w:r w:rsidR="000608BF">
        <w:rPr>
          <w:rFonts w:ascii="Cambria" w:hAnsi="Cambria"/>
          <w:b/>
          <w:sz w:val="22"/>
          <w:szCs w:val="22"/>
          <w:lang w:val="vi-VN"/>
        </w:rPr>
        <w:t>WQ0011366001</w:t>
      </w:r>
    </w:p>
    <w:p w14:paraId="546A1B8E" w14:textId="05AFFCA4" w:rsidR="00384427" w:rsidRDefault="00384427" w:rsidP="00116DCD">
      <w:pPr>
        <w:widowControl w:val="0"/>
        <w:jc w:val="center"/>
        <w:rPr>
          <w:rFonts w:ascii="Cambria" w:hAnsi="Cambria"/>
          <w:b/>
          <w:sz w:val="22"/>
          <w:szCs w:val="22"/>
          <w:lang w:val="vi-VN"/>
        </w:rPr>
      </w:pPr>
    </w:p>
    <w:p w14:paraId="4B7BE230" w14:textId="7B26E4F3" w:rsidR="00384427" w:rsidRDefault="00384427" w:rsidP="00384427">
      <w:pPr>
        <w:widowControl w:val="0"/>
        <w:rPr>
          <w:rFonts w:ascii="Cambria" w:hAnsi="Cambria"/>
          <w:bCs/>
          <w:sz w:val="22"/>
          <w:szCs w:val="22"/>
          <w:lang w:val="vi-VN"/>
        </w:rPr>
      </w:pPr>
      <w:r w:rsidRPr="007F1DBA">
        <w:rPr>
          <w:rFonts w:ascii="Cambria" w:hAnsi="Cambria"/>
          <w:b/>
          <w:sz w:val="22"/>
          <w:szCs w:val="22"/>
          <w:lang w:val="vi-VN"/>
        </w:rPr>
        <w:t>ĐĂNG KÍ</w:t>
      </w:r>
      <w:r>
        <w:rPr>
          <w:rFonts w:ascii="Cambria" w:hAnsi="Cambria"/>
          <w:bCs/>
          <w:sz w:val="22"/>
          <w:szCs w:val="22"/>
          <w:lang w:val="vi-VN"/>
        </w:rPr>
        <w:t xml:space="preserve">. Quận Cypress Klein Bộ Phận Tiện </w:t>
      </w:r>
      <w:r w:rsidR="000608BF">
        <w:rPr>
          <w:rFonts w:ascii="Cambria" w:hAnsi="Cambria"/>
          <w:bCs/>
          <w:sz w:val="22"/>
          <w:szCs w:val="22"/>
          <w:lang w:val="vi-VN"/>
        </w:rPr>
        <w:t xml:space="preserve">Ích, 1980 Post Oak Boulevard, Suite 1380, Houston, Texas 77056, đã nộp đơn lên Ủy Ban Chất Lượng Môi Trường Texas (TCEQ) để gia hạn Giấy Phép Hệ Thống Loại Bỏ Chất Thải Ô Nhiễm Texas (TPDES) Số WQ0011366001 (EPA I.D. Số TX0046779) cho phép xản nước thải đã qua xử lý với lưu lượng không vượt quá lưu lượng trung bình hằng ngày 700,000 gallon / ngày. Cơ sở xử lý nước thải sinh hoạt nằm ở </w:t>
      </w:r>
      <w:r w:rsidR="002359F5" w:rsidRPr="002359F5">
        <w:rPr>
          <w:rFonts w:ascii="Cambria" w:hAnsi="Cambria"/>
          <w:bCs/>
          <w:sz w:val="22"/>
          <w:szCs w:val="22"/>
        </w:rPr>
        <w:t>15705 North Greenfield Drive, Spring,</w:t>
      </w:r>
      <w:r w:rsidR="002359F5">
        <w:rPr>
          <w:rFonts w:ascii="Cambria" w:hAnsi="Cambria"/>
          <w:bCs/>
          <w:sz w:val="22"/>
          <w:szCs w:val="22"/>
          <w:lang w:val="vi-VN"/>
        </w:rPr>
        <w:t xml:space="preserve"> </w:t>
      </w:r>
      <w:r w:rsidR="002359F5" w:rsidRPr="002359F5">
        <w:rPr>
          <w:rFonts w:ascii="Cambria" w:hAnsi="Cambria"/>
          <w:bCs/>
          <w:sz w:val="22"/>
          <w:szCs w:val="22"/>
        </w:rPr>
        <w:t xml:space="preserve">Harris County, Texas </w:t>
      </w:r>
      <w:r w:rsidR="002359F5">
        <w:rPr>
          <w:rFonts w:ascii="Cambria" w:hAnsi="Cambria"/>
          <w:bCs/>
          <w:sz w:val="22"/>
          <w:szCs w:val="22"/>
        </w:rPr>
        <w:t>77379</w:t>
      </w:r>
      <w:r w:rsidR="002359F5">
        <w:rPr>
          <w:rFonts w:ascii="Cambria" w:hAnsi="Cambria"/>
          <w:bCs/>
          <w:sz w:val="22"/>
          <w:szCs w:val="22"/>
          <w:lang w:val="vi-VN"/>
        </w:rPr>
        <w:t xml:space="preserve">. Đường xả là từ nhà máy xử lý thải trực tiếp vào Cypress Creek. TCEQ đã nhận được đơn này vào ngày 8 tháng 8 năm 2022. Đơn xin gai hạn cấp phép có sẵn để xem và sao chép tại Thư viện Chi nhánh </w:t>
      </w:r>
      <w:r w:rsidR="002359F5" w:rsidRPr="002359F5">
        <w:rPr>
          <w:rFonts w:ascii="Cambria" w:hAnsi="Cambria"/>
          <w:bCs/>
          <w:sz w:val="22"/>
          <w:szCs w:val="22"/>
          <w:lang w:val="vi-VN"/>
        </w:rPr>
        <w:t xml:space="preserve">Barbara Bush, </w:t>
      </w:r>
      <w:r w:rsidR="002359F5" w:rsidRPr="002359F5">
        <w:rPr>
          <w:rFonts w:ascii="Cambria" w:hAnsi="Cambria"/>
          <w:bCs/>
          <w:sz w:val="22"/>
          <w:szCs w:val="22"/>
        </w:rPr>
        <w:t xml:space="preserve">6817 Cypresswood Drive, Spring, </w:t>
      </w:r>
      <w:r w:rsidR="002359F5">
        <w:rPr>
          <w:rFonts w:ascii="Cambria" w:hAnsi="Cambria"/>
          <w:bCs/>
          <w:sz w:val="22"/>
          <w:szCs w:val="22"/>
        </w:rPr>
        <w:t>Texas</w:t>
      </w:r>
      <w:r w:rsidR="002359F5">
        <w:rPr>
          <w:rFonts w:ascii="Cambria" w:hAnsi="Cambria"/>
          <w:bCs/>
          <w:sz w:val="22"/>
          <w:szCs w:val="22"/>
          <w:lang w:val="vi-VN"/>
        </w:rPr>
        <w:t xml:space="preserve">. Đường dẫn tới bản </w:t>
      </w:r>
      <w:r w:rsidR="00C240C7">
        <w:rPr>
          <w:rFonts w:ascii="Cambria" w:hAnsi="Cambria"/>
          <w:bCs/>
          <w:sz w:val="22"/>
          <w:szCs w:val="22"/>
          <w:lang w:val="vi-VN"/>
        </w:rPr>
        <w:t>đồ điện tử về vị trí chung của địa điểm hoặc cơ sở được cung cấp công khai và không phải là một phần của đơn xin gia hạn cấp phép hoặc thông báo. Để biết vị trí chính xác, hãy tham khảo đơn xin gia hạn cấp phép.</w:t>
      </w:r>
    </w:p>
    <w:p w14:paraId="1E2A3052" w14:textId="1E672977" w:rsidR="00C240C7" w:rsidRPr="002359F5" w:rsidRDefault="00742E18" w:rsidP="00384427">
      <w:pPr>
        <w:widowControl w:val="0"/>
        <w:rPr>
          <w:rFonts w:ascii="Cambria" w:hAnsi="Cambria"/>
          <w:bCs/>
          <w:sz w:val="22"/>
          <w:szCs w:val="22"/>
          <w:lang w:val="vi-VN"/>
        </w:rPr>
      </w:pPr>
      <w:hyperlink r:id="rId6" w:history="1">
        <w:r w:rsidR="00C240C7" w:rsidRPr="00F166F8">
          <w:rPr>
            <w:rStyle w:val="Hyperlink"/>
          </w:rPr>
          <w:t>https://tceq.maps.arcgis.com/apps/webappviewer/index.html?id=db5bac44afbc468bbddd360f8168250f&amp;marker=-95.508888%2C30.0125&amp;level=12</w:t>
        </w:r>
      </w:hyperlink>
    </w:p>
    <w:p w14:paraId="41C53E5E" w14:textId="77777777" w:rsidR="00C240C7" w:rsidRDefault="00C240C7" w:rsidP="00C240C7">
      <w:pPr>
        <w:widowControl w:val="0"/>
        <w:rPr>
          <w:sz w:val="22"/>
          <w:szCs w:val="22"/>
          <w:lang w:val="vi-VN"/>
        </w:rPr>
      </w:pPr>
    </w:p>
    <w:p w14:paraId="76924E2B" w14:textId="14E96726" w:rsidR="00C240C7" w:rsidRDefault="00C240C7" w:rsidP="00C240C7">
      <w:pPr>
        <w:widowControl w:val="0"/>
        <w:rPr>
          <w:rFonts w:ascii="Cambria" w:hAnsi="Cambria"/>
          <w:sz w:val="22"/>
          <w:szCs w:val="22"/>
          <w:lang w:val="vi-VN"/>
        </w:rPr>
      </w:pPr>
      <w:r>
        <w:rPr>
          <w:rFonts w:ascii="Cambria" w:hAnsi="Cambria"/>
          <w:b/>
          <w:bCs/>
          <w:sz w:val="22"/>
          <w:szCs w:val="22"/>
          <w:lang w:val="vi-VN"/>
        </w:rPr>
        <w:t xml:space="preserve">THÔNG BÁO VỚI NGÔN NGỮ KHÁC. </w:t>
      </w:r>
      <w:r>
        <w:rPr>
          <w:rFonts w:ascii="Cambria" w:hAnsi="Cambria"/>
          <w:sz w:val="22"/>
          <w:szCs w:val="22"/>
          <w:lang w:val="vi-VN"/>
        </w:rPr>
        <w:t xml:space="preserve">Thông báo sử dụng ngôn </w:t>
      </w:r>
      <w:r w:rsidR="00AB0BF9">
        <w:rPr>
          <w:rFonts w:ascii="Cambria" w:hAnsi="Cambria"/>
          <w:sz w:val="22"/>
          <w:szCs w:val="22"/>
          <w:lang w:val="vi-VN"/>
        </w:rPr>
        <w:t>ngữ thay thế bằng tiếng Việt có sẵn tại trang web sau đây</w:t>
      </w:r>
    </w:p>
    <w:p w14:paraId="5926C99C" w14:textId="20F1C6C2" w:rsidR="00AB0BF9" w:rsidRPr="00C240C7" w:rsidRDefault="00742E18" w:rsidP="00C240C7">
      <w:pPr>
        <w:widowControl w:val="0"/>
        <w:rPr>
          <w:rFonts w:ascii="Cambria" w:hAnsi="Cambria"/>
          <w:sz w:val="22"/>
          <w:szCs w:val="22"/>
          <w:lang w:val="vi-VN"/>
        </w:rPr>
      </w:pPr>
      <w:hyperlink r:id="rId7" w:history="1">
        <w:r w:rsidR="00AB0BF9" w:rsidRPr="00A51F18">
          <w:rPr>
            <w:rStyle w:val="Hyperlink"/>
            <w:rFonts w:asciiTheme="minorHAnsi" w:hAnsiTheme="minorHAnsi"/>
            <w:sz w:val="22"/>
            <w:szCs w:val="22"/>
          </w:rPr>
          <w:t>https://www.tceq.texas.gov/permitting/wastewater/plain-language-summaries-and-public-notices</w:t>
        </w:r>
      </w:hyperlink>
    </w:p>
    <w:p w14:paraId="69D2C2A2" w14:textId="44E33AB3" w:rsidR="00B074CA" w:rsidRDefault="00C240C7" w:rsidP="00FC1161">
      <w:pPr>
        <w:widowControl w:val="0"/>
        <w:rPr>
          <w:sz w:val="22"/>
          <w:szCs w:val="22"/>
          <w:lang w:val="vi-VN"/>
        </w:rPr>
      </w:pPr>
      <w:r>
        <w:rPr>
          <w:sz w:val="22"/>
          <w:szCs w:val="22"/>
          <w:lang w:val="vi-VN"/>
        </w:rPr>
        <w:t xml:space="preserve"> </w:t>
      </w:r>
    </w:p>
    <w:p w14:paraId="5C4FB92C" w14:textId="379E821A" w:rsidR="00AB0BF9" w:rsidRDefault="00AB0BF9" w:rsidP="00FC1161">
      <w:pPr>
        <w:widowControl w:val="0"/>
        <w:rPr>
          <w:rFonts w:ascii="Cambria" w:hAnsi="Cambria"/>
          <w:b/>
          <w:bCs/>
          <w:sz w:val="22"/>
          <w:szCs w:val="22"/>
          <w:lang w:val="vi-VN"/>
        </w:rPr>
      </w:pPr>
      <w:r>
        <w:rPr>
          <w:rFonts w:ascii="Cambria" w:hAnsi="Cambria"/>
          <w:b/>
          <w:bCs/>
          <w:sz w:val="22"/>
          <w:szCs w:val="22"/>
          <w:lang w:val="vi-VN"/>
        </w:rPr>
        <w:t xml:space="preserve">THÔNG BÁO BỔ SUNG. </w:t>
      </w:r>
      <w:r>
        <w:rPr>
          <w:rFonts w:ascii="Cambria" w:hAnsi="Cambria"/>
          <w:sz w:val="22"/>
          <w:szCs w:val="22"/>
          <w:lang w:val="vi-VN"/>
        </w:rPr>
        <w:t xml:space="preserve">Giám đốc Điều hành của TCEQ đã xác định rằng đơn xin gia hạn đã hoàn tất về mặt hành chính và sẽ tiến hành xem xét kỹ thuật của đơn xin gia hạn. Sau khi hoàn tất việc xem xét kỹ thuật đơn xin gia hạn, Giám đốc Điều hành có thể chuẩn bị dự thảo giấy phép và sẽ đưa ra quyết định sơ bộ về đơn xin gia hạn. </w:t>
      </w:r>
      <w:r>
        <w:rPr>
          <w:rFonts w:ascii="Cambria" w:hAnsi="Cambria"/>
          <w:b/>
          <w:bCs/>
          <w:sz w:val="22"/>
          <w:szCs w:val="22"/>
          <w:lang w:val="vi-VN"/>
        </w:rPr>
        <w:t>Thông báo về Đơn xin gia hạn và Quyết định sơ bộ sẽ được công bố và gửi qua đường bưu điện cho những người có trong danh sách gửi thư toàn quận và những người có trong danh sách gửi thư cho đơn xin gia hạn này. Thông báo đó sẽ có thời hạn nộp các bình luận công khai.</w:t>
      </w:r>
    </w:p>
    <w:p w14:paraId="56F1FF81" w14:textId="3A23D933" w:rsidR="00AB0BF9" w:rsidRDefault="00AB0BF9" w:rsidP="00FC1161">
      <w:pPr>
        <w:widowControl w:val="0"/>
        <w:rPr>
          <w:rFonts w:ascii="Cambria" w:hAnsi="Cambria"/>
          <w:b/>
          <w:bCs/>
          <w:sz w:val="22"/>
          <w:szCs w:val="22"/>
          <w:lang w:val="vi-VN"/>
        </w:rPr>
      </w:pPr>
    </w:p>
    <w:p w14:paraId="0C503A32" w14:textId="77ED090C" w:rsidR="00AB0BF9" w:rsidRPr="00AB0BF9" w:rsidRDefault="00AB0BF9" w:rsidP="00FC1161">
      <w:pPr>
        <w:widowControl w:val="0"/>
        <w:rPr>
          <w:rFonts w:ascii="Cambria" w:hAnsi="Cambria"/>
          <w:sz w:val="22"/>
          <w:szCs w:val="22"/>
          <w:lang w:val="vi-VN"/>
        </w:rPr>
      </w:pPr>
      <w:r>
        <w:rPr>
          <w:rFonts w:ascii="Cambria" w:hAnsi="Cambria"/>
          <w:b/>
          <w:bCs/>
          <w:sz w:val="22"/>
          <w:szCs w:val="22"/>
          <w:lang w:val="vi-VN"/>
        </w:rPr>
        <w:t xml:space="preserve">BÌNH LUẬN CÔNG KHAI / HỌP CÔNG CHÚNG. Ông/Bà có thể gửi nhận xét công khai hoặc yêu cầu một cuộc họp công chúng về đơn xin gia hạn này. </w:t>
      </w:r>
      <w:r>
        <w:rPr>
          <w:rFonts w:ascii="Cambria" w:hAnsi="Cambria"/>
          <w:sz w:val="22"/>
          <w:szCs w:val="22"/>
          <w:lang w:val="vi-VN"/>
        </w:rPr>
        <w:t xml:space="preserve">Mục đích của một cuộc họp công chúng là để tạo cơ </w:t>
      </w:r>
      <w:r w:rsidR="00415E36">
        <w:rPr>
          <w:rFonts w:ascii="Cambria" w:hAnsi="Cambria"/>
          <w:sz w:val="22"/>
          <w:szCs w:val="22"/>
          <w:lang w:val="vi-VN"/>
        </w:rPr>
        <w:t>hội gửi nhận xét hoặc đặt câu hỏi về đơn xin gia hạn. TCEQ sẽ tổ chức một cuộc họp công chúng nếu Giám đốc điều hành xác định rằng có một mức độ quan tâm đáng kể của công chúng đối với gia hạn hoặc nếu được yêu cầu bởi một nhà lập pháp địa phương. Một cuộc họp công chúng không phải là một phiên điều trần vụ việc gây tranh chấp.</w:t>
      </w:r>
    </w:p>
    <w:p w14:paraId="01817062" w14:textId="77777777" w:rsidR="00A37037" w:rsidRDefault="00A37037" w:rsidP="00FC1161">
      <w:pPr>
        <w:widowControl w:val="0"/>
        <w:rPr>
          <w:rFonts w:asciiTheme="minorHAnsi" w:hAnsiTheme="minorHAnsi"/>
          <w:sz w:val="22"/>
          <w:szCs w:val="22"/>
        </w:rPr>
      </w:pPr>
    </w:p>
    <w:p w14:paraId="5045779F" w14:textId="39C948B1" w:rsidR="00A37037" w:rsidRPr="00CD17C5" w:rsidRDefault="00415E36" w:rsidP="00FC1161">
      <w:pPr>
        <w:widowControl w:val="0"/>
        <w:rPr>
          <w:rFonts w:ascii="Cambria" w:hAnsi="Cambria"/>
          <w:bCs/>
          <w:sz w:val="22"/>
          <w:szCs w:val="22"/>
          <w:lang w:val="vi-VN"/>
        </w:rPr>
      </w:pPr>
      <w:r>
        <w:rPr>
          <w:rFonts w:ascii="Cambria" w:hAnsi="Cambria"/>
          <w:b/>
          <w:sz w:val="22"/>
          <w:szCs w:val="22"/>
        </w:rPr>
        <w:t>CƠ</w:t>
      </w:r>
      <w:r>
        <w:rPr>
          <w:rFonts w:ascii="Cambria" w:hAnsi="Cambria"/>
          <w:b/>
          <w:sz w:val="22"/>
          <w:szCs w:val="22"/>
          <w:lang w:val="vi-VN"/>
        </w:rPr>
        <w:t xml:space="preserve"> HỘI CHO MỘT PHIÊN ĐIỀU TRẦN VỤ VIỆC GÂY TRANH CHẤP. </w:t>
      </w:r>
      <w:r>
        <w:rPr>
          <w:rFonts w:ascii="Cambria" w:hAnsi="Cambria"/>
          <w:bCs/>
          <w:sz w:val="22"/>
          <w:szCs w:val="22"/>
          <w:lang w:val="vi-VN"/>
        </w:rPr>
        <w:t xml:space="preserve">Sau thời gian nộp ý kiến công khai, Giám đốc điều hành sẽ xem xét tất cả các ý kiến kịp thời và chuẩn bị phản hồi tất cả các ý kiến </w:t>
      </w:r>
      <w:r>
        <w:rPr>
          <w:rFonts w:ascii="Cambria" w:hAnsi="Cambria"/>
          <w:bCs/>
          <w:sz w:val="22"/>
          <w:szCs w:val="22"/>
          <w:lang w:val="vi-VN"/>
        </w:rPr>
        <w:lastRenderedPageBreak/>
        <w:t xml:space="preserve">công chúng có liên quan cùng với tài liệu, hoặc bình luận quan trọng của công chúng. </w:t>
      </w:r>
      <w:r>
        <w:rPr>
          <w:rFonts w:ascii="Cambria" w:hAnsi="Cambria"/>
          <w:b/>
          <w:sz w:val="22"/>
          <w:szCs w:val="22"/>
          <w:lang w:val="vi-VN"/>
        </w:rPr>
        <w:t>Trừ khi đơn xin gia hạn được chuyển trực tiếp đến một phiên điều trần về trường hợp tranh chấp, phản hồi về các nhận xét và quyết định của Giám đốc điều hành về đơn xin gia hạn,</w:t>
      </w:r>
      <w:r w:rsidR="00CD17C5">
        <w:rPr>
          <w:rFonts w:ascii="Cambria" w:hAnsi="Cambria"/>
          <w:b/>
          <w:sz w:val="22"/>
          <w:szCs w:val="22"/>
          <w:lang w:val="vi-VN"/>
        </w:rPr>
        <w:t xml:space="preserve"> sẽ được gửi qua đường bưu điện cho tất cả những người đã gửi nhận xét công khai và những người có trong danh sách gửi thử cho đơn xin gia hạn này. Nếu nhận được nhận xét, việc gửi thư cũng sẽ cung cấp hướng dẫn để yêu cầu xem xét lại quyết định của Giám đốc điều hành và yêu cầu một phiên điều trần vụ việc gây tranh chấp. </w:t>
      </w:r>
      <w:r w:rsidR="00CD17C5">
        <w:rPr>
          <w:rFonts w:ascii="Cambria" w:hAnsi="Cambria"/>
          <w:bCs/>
          <w:sz w:val="22"/>
          <w:szCs w:val="22"/>
          <w:lang w:val="vi-VN"/>
        </w:rPr>
        <w:t>Phiên tòa xét xử vụ việc có tranh chấp là một thủ tục pháp lý tương tự như một phiên tòa dân sự tại tòa án quận của bang.</w:t>
      </w:r>
    </w:p>
    <w:p w14:paraId="01B990FF" w14:textId="79F68810" w:rsidR="00415E36" w:rsidRDefault="00415E36" w:rsidP="00FC1161">
      <w:pPr>
        <w:widowControl w:val="0"/>
        <w:rPr>
          <w:rFonts w:asciiTheme="minorHAnsi" w:hAnsiTheme="minorHAnsi"/>
          <w:sz w:val="22"/>
          <w:szCs w:val="22"/>
        </w:rPr>
      </w:pPr>
    </w:p>
    <w:p w14:paraId="01CEBEE2" w14:textId="397C79B0" w:rsidR="00CD17C5" w:rsidRPr="00FF32AA" w:rsidRDefault="00CD17C5" w:rsidP="00FC1161">
      <w:pPr>
        <w:widowControl w:val="0"/>
        <w:rPr>
          <w:rFonts w:ascii="Cambria" w:hAnsi="Cambria"/>
          <w:b/>
          <w:bCs/>
          <w:sz w:val="22"/>
          <w:szCs w:val="22"/>
          <w:lang w:val="vi-VN"/>
        </w:rPr>
      </w:pPr>
      <w:r>
        <w:rPr>
          <w:rFonts w:ascii="Cambria" w:hAnsi="Cambria"/>
          <w:b/>
          <w:bCs/>
          <w:sz w:val="22"/>
          <w:szCs w:val="22"/>
        </w:rPr>
        <w:t>ĐỂ</w:t>
      </w:r>
      <w:r>
        <w:rPr>
          <w:rFonts w:ascii="Cambria" w:hAnsi="Cambria"/>
          <w:b/>
          <w:bCs/>
          <w:sz w:val="22"/>
          <w:szCs w:val="22"/>
          <w:lang w:val="vi-VN"/>
        </w:rPr>
        <w:t xml:space="preserve"> YÊU CẦU CHO MỘT PHIÊN ĐIỀU TRẦN VỤ VIỆC GÂY TRANH CHẤP, ÔNG/BÀ PHẢI CHUẨN BỊ CÁC THÔNG TIN SAU </w:t>
      </w:r>
      <w:r w:rsidR="00FF32AA">
        <w:rPr>
          <w:rFonts w:ascii="Cambria" w:hAnsi="Cambria"/>
          <w:b/>
          <w:bCs/>
          <w:sz w:val="22"/>
          <w:szCs w:val="22"/>
          <w:lang w:val="vi-VN"/>
        </w:rPr>
        <w:t xml:space="preserve">ĐÂY CỦA ÔNG/BÀ: tên, địa chỉ, số điện thoại của ông/bà; tên người nộp đơn và số giấy phép được đề xuất; vị trí và khoảng cách của tài sản / hoạt động của ông/bà so với cơ sở được đề xuất; mô tả cụ thể về tình trạng ông/bà sẽ bị ảnh hưởng bất lợi theo cách không phổ biến đối với công chúng; danh sách tất cả các vấn đề còn tranh chấpmaf ông/bà gửi trong thời gian nhận xét và tuyên bố “[Tôi / chúng tôi] yêu cầu một phiên điều trần vụ việc gây tranh chấp.” Nếu yêu cầu điều trần vụ việc gây tranh chấp được đệ trình thay mặt cho một nhóm hoặc hiệp hội, thì yêu cầu đó phải chỉ định đại diện của nhóm để nhận thư từ trong tương lai; xác định tên và địa chỉ thực tế của một thành viên cá nhân trong nhóm sẽ bị ảnh hưởng bất lợi đến cơ sở hoặc đến hoạt động; cung cấp thông tin được thảo luận ở trên về vị trí và khoảng cách của thành viên sẽ bị ảnh hưởng </w:t>
      </w:r>
      <w:r w:rsidR="000D14A2">
        <w:rPr>
          <w:rFonts w:ascii="Cambria" w:hAnsi="Cambria"/>
          <w:b/>
          <w:bCs/>
          <w:sz w:val="22"/>
          <w:szCs w:val="22"/>
          <w:lang w:val="vi-VN"/>
        </w:rPr>
        <w:t>đến cơ sở hoặc đến hoạt động; giải thích làm thế nào và tại sao thành viên sẽ bị ảnh hưởng; và giải thích lợi ích mà nhóm tìm cách bảo vệ có liên quan đến mục đích của nhóm như thế nào.</w:t>
      </w:r>
    </w:p>
    <w:p w14:paraId="05054588" w14:textId="77777777" w:rsidR="00A37037" w:rsidRPr="00943CAF" w:rsidRDefault="00A37037" w:rsidP="00FC1161">
      <w:pPr>
        <w:widowControl w:val="0"/>
        <w:rPr>
          <w:rFonts w:asciiTheme="minorHAnsi" w:hAnsiTheme="minorHAnsi"/>
          <w:sz w:val="22"/>
          <w:szCs w:val="22"/>
        </w:rPr>
      </w:pPr>
    </w:p>
    <w:p w14:paraId="2D733578" w14:textId="40DFAA45" w:rsidR="00A37037" w:rsidRDefault="000D14A2" w:rsidP="00FC1161">
      <w:pPr>
        <w:widowControl w:val="0"/>
        <w:rPr>
          <w:rFonts w:ascii="Cambria" w:hAnsi="Cambria"/>
          <w:bCs/>
          <w:sz w:val="22"/>
          <w:szCs w:val="22"/>
          <w:lang w:val="vi-VN"/>
        </w:rPr>
      </w:pPr>
      <w:r w:rsidRPr="000D14A2">
        <w:rPr>
          <w:rFonts w:ascii="Cambria" w:hAnsi="Cambria"/>
          <w:bCs/>
          <w:sz w:val="22"/>
          <w:szCs w:val="22"/>
        </w:rPr>
        <w:t>Sau</w:t>
      </w:r>
      <w:r w:rsidRPr="000D14A2">
        <w:rPr>
          <w:rFonts w:ascii="Cambria" w:hAnsi="Cambria"/>
          <w:bCs/>
          <w:sz w:val="22"/>
          <w:szCs w:val="22"/>
          <w:lang w:val="vi-VN"/>
        </w:rPr>
        <w:t xml:space="preserve"> khi kết thúc tất cả các</w:t>
      </w:r>
      <w:r>
        <w:rPr>
          <w:rFonts w:ascii="Cambria" w:hAnsi="Cambria"/>
          <w:bCs/>
          <w:sz w:val="22"/>
          <w:szCs w:val="22"/>
          <w:lang w:val="vi-VN"/>
        </w:rPr>
        <w:t xml:space="preserve"> giai đoạn nhận xét và yêu cầu hiện hành, Giám đốc điều hành sẽ chuyển đơn xin gia hạn và mọi yêu cầu xem xét lại hoặc điều trần vụ việc gây tranh chấp đén các Ủy viên của TCEQ đẻ họ xem xét tại một cuộc họp Ủy ban đã lên lịch.</w:t>
      </w:r>
      <w:r w:rsidRPr="000D14A2">
        <w:rPr>
          <w:rFonts w:ascii="Cambria" w:hAnsi="Cambria"/>
          <w:bCs/>
          <w:sz w:val="22"/>
          <w:szCs w:val="22"/>
          <w:lang w:val="vi-VN"/>
        </w:rPr>
        <w:t xml:space="preserve"> </w:t>
      </w:r>
    </w:p>
    <w:p w14:paraId="5F940171" w14:textId="4C0826DD" w:rsidR="000D14A2" w:rsidRDefault="000D14A2" w:rsidP="00FC1161">
      <w:pPr>
        <w:widowControl w:val="0"/>
        <w:rPr>
          <w:rFonts w:ascii="Cambria" w:hAnsi="Cambria"/>
          <w:bCs/>
          <w:sz w:val="22"/>
          <w:szCs w:val="22"/>
          <w:lang w:val="vi-VN"/>
        </w:rPr>
      </w:pPr>
    </w:p>
    <w:p w14:paraId="6FC7CBD1" w14:textId="2AC7085F" w:rsidR="000D14A2" w:rsidRDefault="000D14A2" w:rsidP="00FC1161">
      <w:pPr>
        <w:widowControl w:val="0"/>
        <w:rPr>
          <w:rFonts w:ascii="Cambria" w:hAnsi="Cambria"/>
          <w:b/>
          <w:sz w:val="22"/>
          <w:szCs w:val="22"/>
          <w:lang w:val="vi-VN"/>
        </w:rPr>
      </w:pPr>
      <w:r>
        <w:rPr>
          <w:rFonts w:ascii="Cambria" w:hAnsi="Cambria"/>
          <w:bCs/>
          <w:sz w:val="22"/>
          <w:szCs w:val="22"/>
          <w:lang w:val="vi-VN"/>
        </w:rPr>
        <w:t xml:space="preserve">Ủy ban chỉ có thể đưa ra yêu cầu điều trần vụ việc gây tranh chấp về các vấn đề mà người yêu cầu đã gửi trong các nhận xét kịp thời của họ mà sau đó không được rút lại. </w:t>
      </w:r>
      <w:r>
        <w:rPr>
          <w:rFonts w:ascii="Cambria" w:hAnsi="Cambria"/>
          <w:b/>
          <w:sz w:val="22"/>
          <w:szCs w:val="22"/>
          <w:lang w:val="vi-VN"/>
        </w:rPr>
        <w:t>Nếu một phiên điều trần được chấp thuận, chủ đề của phiên điều trần sẽ được giới hạn trong các vấn đề thực tế đang tranh chấp hoặc các câu hỏi hỗn hợp về thực tế và luật pháp liên quan đến các mối quan tâm về chất lượng nước có liên quan và vật chất được đưa ra trong thời gian bình luận. TCEQ có thể hành động trên đơn xin gia hạn giấy phép xả nước thải mà không tạo cơ hội cho một phiên điều trần vụ việc gây tranh chấp nếu đáp ứng một số tiêu chí nhất định.</w:t>
      </w:r>
    </w:p>
    <w:p w14:paraId="30990159" w14:textId="78D58F31" w:rsidR="000D14A2" w:rsidRDefault="000D14A2" w:rsidP="00FC1161">
      <w:pPr>
        <w:widowControl w:val="0"/>
        <w:rPr>
          <w:rFonts w:ascii="Cambria" w:hAnsi="Cambria"/>
          <w:b/>
          <w:sz w:val="22"/>
          <w:szCs w:val="22"/>
          <w:lang w:val="vi-VN"/>
        </w:rPr>
      </w:pPr>
    </w:p>
    <w:p w14:paraId="33E33F2A" w14:textId="5361CC4A" w:rsidR="000D14A2" w:rsidRDefault="000D7F11" w:rsidP="00FC1161">
      <w:pPr>
        <w:widowControl w:val="0"/>
        <w:rPr>
          <w:rFonts w:ascii="Cambria" w:hAnsi="Cambria"/>
          <w:bCs/>
          <w:sz w:val="22"/>
          <w:szCs w:val="22"/>
          <w:lang w:val="vi-VN"/>
        </w:rPr>
      </w:pPr>
      <w:r>
        <w:rPr>
          <w:rFonts w:ascii="Cambria" w:hAnsi="Cambria"/>
          <w:b/>
          <w:sz w:val="22"/>
          <w:szCs w:val="22"/>
          <w:lang w:val="vi-VN"/>
        </w:rPr>
        <w:t xml:space="preserve">DANH SÁCH GỬI THƯ. </w:t>
      </w:r>
      <w:r>
        <w:rPr>
          <w:rFonts w:ascii="Cambria" w:hAnsi="Cambria"/>
          <w:bCs/>
          <w:sz w:val="22"/>
          <w:szCs w:val="22"/>
          <w:lang w:val="vi-VN"/>
        </w:rPr>
        <w:t>Nếu ông/bà gửi nhận xét công khai, yêu cầu điều trần vụ việc gây tranh chấp hoặc xem xét lại quyết định của Giám đốc điều hành, ông/bà sẽ được thêm vào danh sách gửi thư cho đơn xin gia hạn cụ thể này để nhận các thông báo công khai trong tương lai do Văn phòng Thư ký trưởng gửi qua đường bưu điện. Ngoài ra, ông/bà có thể yêu cầu được đưa vào: (1) danh sách gửi thử thường trú cho tên người nộp đơn cụ thể và số giấy phép; và / hoặc (2) danh sách gửi thử cho một quận cụ thể. Nếu ông/bà muốn được đưa vào danh sách thường trú và/hoặc danh sách gửi thư của quận, hãy nêu rõ các danh sách nào và gửi yêu cầu của ông/bà đến Văn phòng Thư ký trưởng TCEQ theo địa chỉ bên dưới.</w:t>
      </w:r>
    </w:p>
    <w:p w14:paraId="69E71E68" w14:textId="62865F5C" w:rsidR="000D7F11" w:rsidRDefault="000D7F11" w:rsidP="00FC1161">
      <w:pPr>
        <w:widowControl w:val="0"/>
        <w:rPr>
          <w:rFonts w:ascii="Cambria" w:hAnsi="Cambria"/>
          <w:bCs/>
          <w:sz w:val="22"/>
          <w:szCs w:val="22"/>
          <w:lang w:val="vi-VN"/>
        </w:rPr>
      </w:pPr>
    </w:p>
    <w:p w14:paraId="5805359F" w14:textId="369B9ABF" w:rsidR="000D7F11" w:rsidRDefault="000D7F11" w:rsidP="00FC1161">
      <w:pPr>
        <w:widowControl w:val="0"/>
        <w:rPr>
          <w:rFonts w:ascii="Cambria" w:hAnsi="Cambria"/>
          <w:bCs/>
          <w:sz w:val="22"/>
          <w:szCs w:val="22"/>
          <w:lang w:val="vi-VN"/>
        </w:rPr>
      </w:pPr>
      <w:r>
        <w:rPr>
          <w:rFonts w:ascii="Cambria" w:hAnsi="Cambria"/>
          <w:b/>
          <w:sz w:val="22"/>
          <w:szCs w:val="22"/>
          <w:lang w:val="vi-VN"/>
        </w:rPr>
        <w:t xml:space="preserve">THÔNG TIN CÓ SẴN TRỰC TUYẾN. </w:t>
      </w:r>
      <w:r>
        <w:rPr>
          <w:rFonts w:ascii="Cambria" w:hAnsi="Cambria"/>
          <w:bCs/>
          <w:sz w:val="22"/>
          <w:szCs w:val="22"/>
          <w:lang w:val="vi-VN"/>
        </w:rPr>
        <w:t xml:space="preserve">Để biết chi tiết về trạng thái của đơn xin gia hạn, hãy truy cập Cơ sở dữ liệu tích </w:t>
      </w:r>
      <w:r w:rsidRPr="000D7F11">
        <w:rPr>
          <w:rFonts w:ascii="Cambria" w:hAnsi="Cambria"/>
          <w:bCs/>
          <w:sz w:val="22"/>
          <w:szCs w:val="22"/>
          <w:lang w:val="vi-VN"/>
        </w:rPr>
        <w:t xml:space="preserve">hợp ủa Ủy viên tại </w:t>
      </w:r>
      <w:hyperlink r:id="rId8" w:history="1">
        <w:r w:rsidRPr="000D7F11">
          <w:rPr>
            <w:rStyle w:val="Hyperlink"/>
            <w:rFonts w:ascii="Cambria" w:hAnsi="Cambria"/>
            <w:sz w:val="22"/>
            <w:szCs w:val="22"/>
          </w:rPr>
          <w:t>www.tceq.texas.gov/goto/cid</w:t>
        </w:r>
      </w:hyperlink>
      <w:r w:rsidR="00AB4C87">
        <w:rPr>
          <w:rStyle w:val="Hyperlink"/>
          <w:rFonts w:ascii="Cambria" w:hAnsi="Cambria"/>
          <w:sz w:val="22"/>
          <w:szCs w:val="22"/>
          <w:lang w:val="vi-VN"/>
        </w:rPr>
        <w:t xml:space="preserve">. </w:t>
      </w:r>
      <w:r w:rsidR="00AB4C87">
        <w:rPr>
          <w:rFonts w:ascii="Cambria" w:hAnsi="Cambria"/>
          <w:bCs/>
          <w:sz w:val="22"/>
          <w:szCs w:val="22"/>
          <w:lang w:val="vi-VN"/>
        </w:rPr>
        <w:t>Tìm kiếm cơ sở dữ liệu bằng cách sử dụng số giấy phép của đơn xin gia hạn được cung cấp ở đầu thông báo này.</w:t>
      </w:r>
    </w:p>
    <w:p w14:paraId="0A8C67EF" w14:textId="477BE76F" w:rsidR="00AB4C87" w:rsidRDefault="00AB4C87" w:rsidP="00FC1161">
      <w:pPr>
        <w:widowControl w:val="0"/>
        <w:rPr>
          <w:rFonts w:ascii="Cambria" w:hAnsi="Cambria"/>
          <w:bCs/>
          <w:sz w:val="22"/>
          <w:szCs w:val="22"/>
          <w:lang w:val="vi-VN"/>
        </w:rPr>
      </w:pPr>
    </w:p>
    <w:p w14:paraId="776A5C38" w14:textId="6FC79A2D" w:rsidR="00AB4C87" w:rsidRDefault="00AB4C87" w:rsidP="00FC1161">
      <w:pPr>
        <w:widowControl w:val="0"/>
        <w:rPr>
          <w:rStyle w:val="Hyperlink"/>
          <w:rFonts w:ascii="Cambria" w:hAnsi="Cambria"/>
          <w:sz w:val="22"/>
          <w:szCs w:val="22"/>
          <w:lang w:val="vi-VN"/>
        </w:rPr>
      </w:pPr>
      <w:r>
        <w:rPr>
          <w:rFonts w:ascii="Cambria" w:hAnsi="Cambria"/>
          <w:b/>
          <w:sz w:val="22"/>
          <w:szCs w:val="22"/>
          <w:lang w:val="vi-VN"/>
        </w:rPr>
        <w:t xml:space="preserve">THÔNG TIN VÀ ĐẠI DIỆN LIÊN HỆ. </w:t>
      </w:r>
      <w:r>
        <w:rPr>
          <w:rFonts w:ascii="Cambria" w:hAnsi="Cambria"/>
          <w:bCs/>
          <w:sz w:val="22"/>
          <w:szCs w:val="22"/>
          <w:lang w:val="vi-VN"/>
        </w:rPr>
        <w:t xml:space="preserve">Các nhận xét và yêu cầu công khai phải được gửi dưới dạng điện </w:t>
      </w:r>
      <w:r w:rsidRPr="00AB4C87">
        <w:rPr>
          <w:rFonts w:ascii="Cambria" w:hAnsi="Cambria"/>
          <w:bCs/>
          <w:sz w:val="22"/>
          <w:szCs w:val="22"/>
          <w:lang w:val="vi-VN"/>
        </w:rPr>
        <w:t xml:space="preserve">tử tại </w:t>
      </w:r>
      <w:hyperlink r:id="rId9" w:history="1">
        <w:r w:rsidRPr="00AB4C87">
          <w:rPr>
            <w:rStyle w:val="Hyperlink"/>
            <w:rFonts w:ascii="Cambria" w:hAnsi="Cambria"/>
            <w:sz w:val="22"/>
            <w:szCs w:val="22"/>
          </w:rPr>
          <w:t>https://www14.tceq.texas.gov/epic/eComment/</w:t>
        </w:r>
      </w:hyperlink>
      <w:r>
        <w:rPr>
          <w:rFonts w:ascii="Cambria" w:hAnsi="Cambria"/>
          <w:sz w:val="22"/>
          <w:szCs w:val="22"/>
          <w:lang w:val="vi-VN"/>
        </w:rPr>
        <w:t xml:space="preserve">, hoặc bằng văn bản cho Ủy ban Chất </w:t>
      </w:r>
      <w:r>
        <w:rPr>
          <w:rFonts w:ascii="Cambria" w:hAnsi="Cambria"/>
          <w:sz w:val="22"/>
          <w:szCs w:val="22"/>
          <w:lang w:val="vi-VN"/>
        </w:rPr>
        <w:lastRenderedPageBreak/>
        <w:t xml:space="preserve">lượng Môi trường Texas, Văn phòng Thư ký trưởng, MC-105, P.O. Box 13087, Austin, Texas 78711-3087. Xin lưu ý rằng bất kỳ thông tin liên hệ nào ông/bà cung cấp, bao gồm tên, số điện thoại, địa chỉ email và địa chị thực của ông/bà sẽ trở thành một phần trong hồ sơ công khai của cơ quan. Để biết thêm thông tin </w:t>
      </w:r>
      <w:r w:rsidRPr="00AB4C87">
        <w:rPr>
          <w:rFonts w:ascii="Cambria" w:hAnsi="Cambria"/>
          <w:sz w:val="22"/>
          <w:szCs w:val="22"/>
          <w:lang w:val="vi-VN"/>
        </w:rPr>
        <w:t xml:space="preserve">về đơn xin gia hạn này hoặc quy trình cấp phép, vui lòng gọi Chương trình Giáo dục Công cộng TCEQ, số điện thoại miễn phí, theo số 1-800-687-4040 hoặc truy cập trang web tại </w:t>
      </w:r>
      <w:hyperlink r:id="rId10" w:history="1">
        <w:r w:rsidRPr="00AB4C87">
          <w:rPr>
            <w:rStyle w:val="Hyperlink"/>
            <w:rFonts w:ascii="Cambria" w:hAnsi="Cambria"/>
            <w:sz w:val="22"/>
            <w:szCs w:val="22"/>
          </w:rPr>
          <w:t>www.tceq.texas.gov/goto/pep</w:t>
        </w:r>
      </w:hyperlink>
      <w:r w:rsidR="007327D2">
        <w:rPr>
          <w:rStyle w:val="Hyperlink"/>
          <w:rFonts w:ascii="Cambria" w:hAnsi="Cambria"/>
          <w:sz w:val="22"/>
          <w:szCs w:val="22"/>
          <w:lang w:val="vi-VN"/>
        </w:rPr>
        <w:t>.</w:t>
      </w:r>
    </w:p>
    <w:p w14:paraId="57729221" w14:textId="77777777" w:rsidR="007327D2" w:rsidRPr="00AB4C87" w:rsidRDefault="007327D2" w:rsidP="00FC1161">
      <w:pPr>
        <w:widowControl w:val="0"/>
        <w:rPr>
          <w:bCs/>
          <w:sz w:val="22"/>
          <w:szCs w:val="22"/>
          <w:lang w:val="vi-VN"/>
        </w:rPr>
      </w:pPr>
    </w:p>
    <w:p w14:paraId="4CC76892" w14:textId="12291694" w:rsidR="00A37037" w:rsidRDefault="007327D2" w:rsidP="00FC1161">
      <w:pPr>
        <w:widowControl w:val="0"/>
        <w:rPr>
          <w:rFonts w:ascii="Cambria" w:hAnsi="Cambria"/>
          <w:sz w:val="22"/>
          <w:szCs w:val="22"/>
          <w:lang w:val="vi-VN"/>
        </w:rPr>
      </w:pPr>
      <w:r>
        <w:rPr>
          <w:rFonts w:ascii="Cambria" w:hAnsi="Cambria"/>
          <w:sz w:val="22"/>
          <w:szCs w:val="22"/>
          <w:lang w:val="vi-VN"/>
        </w:rPr>
        <w:t>Cũng có thể lấy thêm thông tin từ Quận Cypress Klein Bộ Phận Tiện Ích ở địa chỉ nêu ở trên hoặc gọi cho ông Tommy Cormier Jr., P.E., AEI Engineering, a Baxter &amp; Woodman Company, ở số điện thoại 281-350-7027.</w:t>
      </w:r>
    </w:p>
    <w:p w14:paraId="4D53EFA6" w14:textId="281DA2E0" w:rsidR="007327D2" w:rsidRDefault="007327D2" w:rsidP="00FC1161">
      <w:pPr>
        <w:widowControl w:val="0"/>
        <w:rPr>
          <w:rFonts w:ascii="Cambria" w:hAnsi="Cambria"/>
          <w:sz w:val="22"/>
          <w:szCs w:val="22"/>
          <w:lang w:val="vi-VN"/>
        </w:rPr>
      </w:pPr>
    </w:p>
    <w:p w14:paraId="13FE309D" w14:textId="7BCFCE21" w:rsidR="007327D2" w:rsidRPr="007F1DBA" w:rsidRDefault="007327D2" w:rsidP="00FC1161">
      <w:pPr>
        <w:widowControl w:val="0"/>
        <w:rPr>
          <w:rFonts w:asciiTheme="minorHAnsi" w:hAnsiTheme="minorHAnsi"/>
          <w:sz w:val="22"/>
          <w:szCs w:val="22"/>
        </w:rPr>
      </w:pPr>
      <w:r>
        <w:rPr>
          <w:rFonts w:ascii="Cambria" w:hAnsi="Cambria"/>
          <w:sz w:val="22"/>
          <w:szCs w:val="22"/>
          <w:lang w:val="vi-VN"/>
        </w:rPr>
        <w:t>Ngày phát hành:</w:t>
      </w:r>
      <w:r w:rsidR="007F1DBA">
        <w:rPr>
          <w:rFonts w:ascii="Cambria" w:hAnsi="Cambria"/>
          <w:sz w:val="22"/>
          <w:szCs w:val="22"/>
        </w:rPr>
        <w:t xml:space="preserve"> </w:t>
      </w:r>
      <w:r w:rsidR="00742E18">
        <w:rPr>
          <w:rFonts w:ascii="Cambria" w:hAnsi="Cambria"/>
          <w:sz w:val="22"/>
          <w:szCs w:val="22"/>
        </w:rPr>
        <w:t>9</w:t>
      </w:r>
      <w:r w:rsidR="007F1DBA" w:rsidRPr="007F1DBA">
        <w:rPr>
          <w:rFonts w:ascii="Cambria" w:hAnsi="Cambria"/>
          <w:sz w:val="22"/>
          <w:szCs w:val="22"/>
        </w:rPr>
        <w:t xml:space="preserve"> tháng 9 năm 2022</w:t>
      </w:r>
    </w:p>
    <w:p w14:paraId="4131429A" w14:textId="02320120" w:rsidR="00A37037" w:rsidRPr="00943CAF" w:rsidRDefault="00A37037" w:rsidP="00FC1161">
      <w:pPr>
        <w:widowControl w:val="0"/>
        <w:rPr>
          <w:rFonts w:asciiTheme="minorHAnsi" w:hAnsiTheme="minorHAnsi"/>
          <w:sz w:val="22"/>
          <w:szCs w:val="22"/>
        </w:rPr>
      </w:pPr>
    </w:p>
    <w:p w14:paraId="54C4D281" w14:textId="6A129C7B"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 xml:space="preserve"> </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608BF"/>
    <w:rsid w:val="000D14A2"/>
    <w:rsid w:val="000D34F4"/>
    <w:rsid w:val="000D7F11"/>
    <w:rsid w:val="000F6209"/>
    <w:rsid w:val="000F69EC"/>
    <w:rsid w:val="00116DCD"/>
    <w:rsid w:val="00147E63"/>
    <w:rsid w:val="001C4219"/>
    <w:rsid w:val="002129B9"/>
    <w:rsid w:val="002359F5"/>
    <w:rsid w:val="0026673E"/>
    <w:rsid w:val="002B4FB4"/>
    <w:rsid w:val="0030603C"/>
    <w:rsid w:val="003462F7"/>
    <w:rsid w:val="0036662A"/>
    <w:rsid w:val="00384427"/>
    <w:rsid w:val="003A66ED"/>
    <w:rsid w:val="003C37B2"/>
    <w:rsid w:val="003E0931"/>
    <w:rsid w:val="003F3271"/>
    <w:rsid w:val="00415E36"/>
    <w:rsid w:val="004C0B25"/>
    <w:rsid w:val="00562CFA"/>
    <w:rsid w:val="005E5179"/>
    <w:rsid w:val="00602B94"/>
    <w:rsid w:val="006210B0"/>
    <w:rsid w:val="0067125E"/>
    <w:rsid w:val="006B4B01"/>
    <w:rsid w:val="007008E2"/>
    <w:rsid w:val="007327D2"/>
    <w:rsid w:val="00742E18"/>
    <w:rsid w:val="00780876"/>
    <w:rsid w:val="007D6BFD"/>
    <w:rsid w:val="007E37E3"/>
    <w:rsid w:val="007F1DBA"/>
    <w:rsid w:val="0082339D"/>
    <w:rsid w:val="00873E20"/>
    <w:rsid w:val="00897C09"/>
    <w:rsid w:val="008C570E"/>
    <w:rsid w:val="008D433D"/>
    <w:rsid w:val="008E0430"/>
    <w:rsid w:val="008F3F78"/>
    <w:rsid w:val="00943CAF"/>
    <w:rsid w:val="00946A9F"/>
    <w:rsid w:val="009B5DA8"/>
    <w:rsid w:val="009D77C9"/>
    <w:rsid w:val="00A37037"/>
    <w:rsid w:val="00A47A53"/>
    <w:rsid w:val="00A830F4"/>
    <w:rsid w:val="00A876DD"/>
    <w:rsid w:val="00A9155F"/>
    <w:rsid w:val="00A9774B"/>
    <w:rsid w:val="00AB0BF9"/>
    <w:rsid w:val="00AB4C87"/>
    <w:rsid w:val="00AD37F4"/>
    <w:rsid w:val="00B074CA"/>
    <w:rsid w:val="00B075BC"/>
    <w:rsid w:val="00B170A9"/>
    <w:rsid w:val="00B6469A"/>
    <w:rsid w:val="00B65B5F"/>
    <w:rsid w:val="00BA1628"/>
    <w:rsid w:val="00BF1BB7"/>
    <w:rsid w:val="00C20510"/>
    <w:rsid w:val="00C240C7"/>
    <w:rsid w:val="00C27EF0"/>
    <w:rsid w:val="00C33A19"/>
    <w:rsid w:val="00C901F8"/>
    <w:rsid w:val="00CD17C5"/>
    <w:rsid w:val="00D42AAE"/>
    <w:rsid w:val="00D538E2"/>
    <w:rsid w:val="00D74809"/>
    <w:rsid w:val="00DA0111"/>
    <w:rsid w:val="00DF1241"/>
    <w:rsid w:val="00E33248"/>
    <w:rsid w:val="00E52844"/>
    <w:rsid w:val="00F30FD7"/>
    <w:rsid w:val="00F7593E"/>
    <w:rsid w:val="00FC1161"/>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08888%2C30.012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1554</Words>
  <Characters>6275</Characters>
  <Application>Microsoft Office Word</Application>
  <DocSecurity>10</DocSecurity>
  <Lines>52</Lines>
  <Paragraphs>15</Paragraphs>
  <ScaleCrop>false</ScaleCrop>
  <HeadingPairs>
    <vt:vector size="2" baseType="variant">
      <vt:variant>
        <vt:lpstr>Title</vt:lpstr>
      </vt:variant>
      <vt:variant>
        <vt:i4>1</vt:i4>
      </vt:variant>
    </vt:vector>
  </HeadingPairs>
  <TitlesOfParts>
    <vt:vector size="1" baseType="lpstr">
      <vt:lpstr>NOTICE OF RECEIPT OF APPLICATION VIETNAMESE</vt:lpstr>
    </vt:vector>
  </TitlesOfParts>
  <Company>TCEQ</Company>
  <LinksUpToDate>false</LinksUpToDate>
  <CharactersWithSpaces>7814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VIETNAMESE</dc:title>
  <dc:subject/>
  <dc:creator>TCEQ</dc:creator>
  <cp:keywords/>
  <cp:lastModifiedBy>Leah Whallon</cp:lastModifiedBy>
  <cp:revision>26</cp:revision>
  <cp:lastPrinted>2022-06-13T18:11:00Z</cp:lastPrinted>
  <dcterms:created xsi:type="dcterms:W3CDTF">2022-05-04T21:27:00Z</dcterms:created>
  <dcterms:modified xsi:type="dcterms:W3CDTF">2022-09-09T18:12:00Z</dcterms:modified>
</cp:coreProperties>
</file>