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680C" w14:textId="77777777" w:rsidR="00FD5F88" w:rsidRDefault="00FD5F88" w:rsidP="00FD5F88">
      <w:pPr>
        <w:pStyle w:val="HeadingLevel1"/>
        <w:spacing w:after="240"/>
        <w:rPr>
          <w:rFonts w:ascii="Lucida Bright" w:eastAsiaTheme="minorHAnsi" w:hAnsi="Lucida Bright" w:cs="Times New Roman"/>
          <w:b w:val="0"/>
          <w:bCs w:val="0"/>
          <w:kern w:val="0"/>
          <w:sz w:val="24"/>
          <w:szCs w:val="20"/>
        </w:rPr>
      </w:pPr>
      <w:bookmarkStart w:id="0" w:name="_Hlk107307824"/>
      <w:r w:rsidRPr="00027622">
        <w:rPr>
          <w:rFonts w:ascii="Lucida Bright" w:hAnsi="Lucida Bright"/>
        </w:rPr>
        <w:t xml:space="preserve">Section </w:t>
      </w:r>
      <w:r>
        <w:rPr>
          <w:rFonts w:ascii="Lucida Bright" w:hAnsi="Lucida Bright"/>
        </w:rPr>
        <w:t>15. Plain Language Summary</w:t>
      </w:r>
      <w:bookmarkEnd w:id="0"/>
      <w:r>
        <w:rPr>
          <w:rFonts w:ascii="Lucida Bright" w:hAnsi="Lucida Bright"/>
        </w:rPr>
        <w:t xml:space="preserve"> (Instructions Page 40)</w:t>
      </w:r>
    </w:p>
    <w:p w14:paraId="3E9DA7DF" w14:textId="38A4FC0B" w:rsidR="0024611C" w:rsidRDefault="0024611C" w:rsidP="0024611C">
      <w:pPr>
        <w:shd w:val="clear" w:color="auto" w:fill="FFFFFF"/>
        <w:spacing w:after="0" w:line="240" w:lineRule="auto"/>
        <w:rPr>
          <w:rFonts w:ascii="Segoe UI" w:eastAsia="Times New Roman" w:hAnsi="Segoe UI" w:cs="Segoe UI"/>
          <w:sz w:val="21"/>
          <w:szCs w:val="21"/>
          <w:lang w:val="vi-VN"/>
        </w:rPr>
      </w:pPr>
      <w:r w:rsidRPr="0024611C">
        <w:rPr>
          <w:rFonts w:ascii="Segoe UI" w:eastAsia="Times New Roman" w:hAnsi="Segoe UI" w:cs="Segoe UI"/>
          <w:sz w:val="21"/>
          <w:szCs w:val="21"/>
          <w:lang w:val="vi-VN"/>
        </w:rPr>
        <w:t xml:space="preserve">Bản tóm tắt sau đây </w:t>
      </w:r>
      <w:r w:rsidR="000739D4">
        <w:rPr>
          <w:rFonts w:ascii="Segoe UI" w:eastAsia="Times New Roman" w:hAnsi="Segoe UI" w:cs="Segoe UI"/>
          <w:sz w:val="21"/>
          <w:szCs w:val="21"/>
          <w:lang w:val="vi-VN"/>
        </w:rPr>
        <w:t>dành</w:t>
      </w:r>
      <w:r w:rsidRPr="0024611C">
        <w:rPr>
          <w:rFonts w:ascii="Segoe UI" w:eastAsia="Times New Roman" w:hAnsi="Segoe UI" w:cs="Segoe UI"/>
          <w:sz w:val="21"/>
          <w:szCs w:val="21"/>
          <w:lang w:val="vi-VN"/>
        </w:rPr>
        <w:t xml:space="preserve"> cho đơn xin giấy phép chất lượng nước đang chờ xử lý</w:t>
      </w:r>
      <w:r w:rsidR="000739D4">
        <w:rPr>
          <w:rFonts w:ascii="Segoe UI" w:eastAsia="Times New Roman" w:hAnsi="Segoe UI" w:cs="Segoe UI"/>
          <w:sz w:val="21"/>
          <w:szCs w:val="21"/>
          <w:lang w:val="vi-VN"/>
        </w:rPr>
        <w:t xml:space="preserve"> và xem xét</w:t>
      </w:r>
      <w:r w:rsidRPr="0024611C">
        <w:rPr>
          <w:rFonts w:ascii="Segoe UI" w:eastAsia="Times New Roman" w:hAnsi="Segoe UI" w:cs="Segoe UI"/>
          <w:sz w:val="21"/>
          <w:szCs w:val="21"/>
          <w:lang w:val="vi-VN"/>
        </w:rPr>
        <w:t xml:space="preserve"> </w:t>
      </w:r>
      <w:r w:rsidR="000739D4">
        <w:rPr>
          <w:rFonts w:ascii="Segoe UI" w:eastAsia="Times New Roman" w:hAnsi="Segoe UI" w:cs="Segoe UI"/>
          <w:sz w:val="21"/>
          <w:szCs w:val="21"/>
          <w:lang w:val="vi-VN"/>
        </w:rPr>
        <w:t>bởi</w:t>
      </w:r>
      <w:r w:rsidRPr="0024611C">
        <w:rPr>
          <w:rFonts w:ascii="Segoe UI" w:eastAsia="Times New Roman" w:hAnsi="Segoe UI" w:cs="Segoe UI"/>
          <w:sz w:val="21"/>
          <w:szCs w:val="21"/>
          <w:lang w:val="vi-VN"/>
        </w:rPr>
        <w:t xml:space="preserve"> Ủy ban Chất lượng Môi trường Texas</w:t>
      </w:r>
      <w:r w:rsidR="000739D4">
        <w:rPr>
          <w:rFonts w:ascii="Segoe UI" w:eastAsia="Times New Roman" w:hAnsi="Segoe UI" w:cs="Segoe UI"/>
          <w:sz w:val="21"/>
          <w:szCs w:val="21"/>
          <w:lang w:val="vi-VN"/>
        </w:rPr>
        <w:t xml:space="preserve"> dựa </w:t>
      </w:r>
      <w:r w:rsidRPr="0024611C">
        <w:rPr>
          <w:rFonts w:ascii="Segoe UI" w:eastAsia="Times New Roman" w:hAnsi="Segoe UI" w:cs="Segoe UI"/>
          <w:sz w:val="21"/>
          <w:szCs w:val="21"/>
          <w:lang w:val="vi-VN"/>
        </w:rPr>
        <w:t>theo yêu cầu của Bộ luật Hành chính</w:t>
      </w:r>
      <w:r w:rsidR="00127DF2">
        <w:rPr>
          <w:rFonts w:ascii="Segoe UI" w:eastAsia="Times New Roman" w:hAnsi="Segoe UI" w:cs="Segoe UI"/>
          <w:sz w:val="21"/>
          <w:szCs w:val="21"/>
          <w:lang w:val="vi-VN"/>
        </w:rPr>
        <w:t xml:space="preserve"> số 30</w:t>
      </w:r>
      <w:r w:rsidRPr="0024611C">
        <w:rPr>
          <w:rFonts w:ascii="Segoe UI" w:eastAsia="Times New Roman" w:hAnsi="Segoe UI" w:cs="Segoe UI"/>
          <w:sz w:val="21"/>
          <w:szCs w:val="21"/>
          <w:lang w:val="vi-VN"/>
        </w:rPr>
        <w:t xml:space="preserve"> Texas Chương 39. Thông tin được cung cấp trong bản tóm tắt này có thể thay đổi trong quá trình xem xét kỹ thuật của đơn đăng ký và không phải là đại diện có thể thực thi của liên bang đối với đơn xin giấy phép. </w:t>
      </w:r>
    </w:p>
    <w:p w14:paraId="7DDA0A60" w14:textId="77777777" w:rsidR="0024611C" w:rsidRDefault="0024611C" w:rsidP="0024611C">
      <w:pPr>
        <w:shd w:val="clear" w:color="auto" w:fill="FFFFFF"/>
        <w:spacing w:after="0" w:line="240" w:lineRule="auto"/>
        <w:rPr>
          <w:rFonts w:ascii="Segoe UI" w:eastAsia="Times New Roman" w:hAnsi="Segoe UI" w:cs="Segoe UI"/>
          <w:sz w:val="21"/>
          <w:szCs w:val="21"/>
          <w:lang w:val="vi-VN"/>
        </w:rPr>
      </w:pPr>
    </w:p>
    <w:p w14:paraId="4457014A" w14:textId="6C625794" w:rsidR="0024611C" w:rsidRDefault="0024611C" w:rsidP="0024611C">
      <w:pPr>
        <w:shd w:val="clear" w:color="auto" w:fill="FFFFFF"/>
        <w:spacing w:after="0" w:line="240" w:lineRule="auto"/>
        <w:rPr>
          <w:rFonts w:ascii="Segoe UI" w:eastAsia="Times New Roman" w:hAnsi="Segoe UI" w:cs="Segoe UI"/>
          <w:sz w:val="21"/>
          <w:szCs w:val="21"/>
          <w:lang w:val="vi-VN"/>
        </w:rPr>
      </w:pPr>
      <w:r w:rsidRPr="0024611C">
        <w:rPr>
          <w:rFonts w:ascii="Segoe UI" w:eastAsia="Times New Roman" w:hAnsi="Segoe UI" w:cs="Segoe UI"/>
          <w:sz w:val="21"/>
          <w:szCs w:val="21"/>
          <w:lang w:val="vi-VN"/>
        </w:rPr>
        <w:t>Cypress Klein Utility District (CN601476153) vận hành Nhà máy xử lý nước thải quận tiện ích Cypress Klein (RN102909801)</w:t>
      </w:r>
      <w:r w:rsidR="00127DF2">
        <w:rPr>
          <w:rFonts w:ascii="Segoe UI" w:eastAsia="Times New Roman" w:hAnsi="Segoe UI" w:cs="Segoe UI"/>
          <w:sz w:val="21"/>
          <w:szCs w:val="21"/>
          <w:lang w:val="vi-VN"/>
        </w:rPr>
        <w:t>,</w:t>
      </w:r>
      <w:r w:rsidRPr="0024611C">
        <w:rPr>
          <w:rFonts w:ascii="Segoe UI" w:eastAsia="Times New Roman" w:hAnsi="Segoe UI" w:cs="Segoe UI"/>
          <w:sz w:val="21"/>
          <w:szCs w:val="21"/>
          <w:lang w:val="vi-VN"/>
        </w:rPr>
        <w:t xml:space="preserve"> một nhà máy xử lý quy trình bùn hoạt tính hỗn hợp hoàn chỉnh. Cơ sở </w:t>
      </w:r>
      <w:r w:rsidR="00127DF2">
        <w:rPr>
          <w:rFonts w:ascii="Segoe UI" w:eastAsia="Times New Roman" w:hAnsi="Segoe UI" w:cs="Segoe UI"/>
          <w:sz w:val="21"/>
          <w:szCs w:val="21"/>
          <w:lang w:val="vi-VN"/>
        </w:rPr>
        <w:t>nằm</w:t>
      </w:r>
      <w:r w:rsidRPr="0024611C">
        <w:rPr>
          <w:rFonts w:ascii="Segoe UI" w:eastAsia="Times New Roman" w:hAnsi="Segoe UI" w:cs="Segoe UI"/>
          <w:sz w:val="21"/>
          <w:szCs w:val="21"/>
          <w:lang w:val="vi-VN"/>
        </w:rPr>
        <w:t xml:space="preserve"> tại 15705 N Greenfield Dr, ở Spring, TX, Quận Harris, Texas 77379. </w:t>
      </w:r>
      <w:r w:rsidR="00127DF2">
        <w:rPr>
          <w:rFonts w:ascii="Segoe UI" w:eastAsia="Times New Roman" w:hAnsi="Segoe UI" w:cs="Segoe UI"/>
          <w:sz w:val="21"/>
          <w:szCs w:val="21"/>
          <w:lang w:val="vi-VN"/>
        </w:rPr>
        <w:t>Đơn xin giấy phép</w:t>
      </w:r>
      <w:r w:rsidRPr="0024611C">
        <w:rPr>
          <w:rFonts w:ascii="Segoe UI" w:eastAsia="Times New Roman" w:hAnsi="Segoe UI" w:cs="Segoe UI"/>
          <w:sz w:val="21"/>
          <w:szCs w:val="21"/>
          <w:lang w:val="vi-VN"/>
        </w:rPr>
        <w:t xml:space="preserve"> này dành cho việc xả</w:t>
      </w:r>
      <w:r w:rsidR="00127DF2">
        <w:rPr>
          <w:rFonts w:ascii="Segoe UI" w:eastAsia="Times New Roman" w:hAnsi="Segoe UI" w:cs="Segoe UI"/>
          <w:sz w:val="21"/>
          <w:szCs w:val="21"/>
          <w:lang w:val="vi-VN"/>
        </w:rPr>
        <w:t xml:space="preserve"> nước</w:t>
      </w:r>
      <w:r w:rsidRPr="0024611C">
        <w:rPr>
          <w:rFonts w:ascii="Segoe UI" w:eastAsia="Times New Roman" w:hAnsi="Segoe UI" w:cs="Segoe UI"/>
          <w:sz w:val="21"/>
          <w:szCs w:val="21"/>
          <w:lang w:val="vi-VN"/>
        </w:rPr>
        <w:t xml:space="preserve"> thải</w:t>
      </w:r>
      <w:r w:rsidR="00127DF2">
        <w:rPr>
          <w:rFonts w:ascii="Segoe UI" w:eastAsia="Times New Roman" w:hAnsi="Segoe UI" w:cs="Segoe UI"/>
          <w:sz w:val="21"/>
          <w:szCs w:val="21"/>
          <w:lang w:val="vi-VN"/>
        </w:rPr>
        <w:t xml:space="preserve"> sinh hoạt đã qua xử lý</w:t>
      </w:r>
      <w:r w:rsidRPr="0024611C">
        <w:rPr>
          <w:rFonts w:ascii="Segoe UI" w:eastAsia="Times New Roman" w:hAnsi="Segoe UI" w:cs="Segoe UI"/>
          <w:sz w:val="21"/>
          <w:szCs w:val="21"/>
          <w:lang w:val="vi-VN"/>
        </w:rPr>
        <w:t xml:space="preserve"> mới với lưu lượng hàng năm là 700,000 gallon mỗi ngày </w:t>
      </w:r>
      <w:r w:rsidR="00127DF2">
        <w:rPr>
          <w:rFonts w:ascii="Segoe UI" w:eastAsia="Times New Roman" w:hAnsi="Segoe UI" w:cs="Segoe UI"/>
          <w:sz w:val="21"/>
          <w:szCs w:val="21"/>
          <w:lang w:val="vi-VN"/>
        </w:rPr>
        <w:t>vào ống thoái nước</w:t>
      </w:r>
      <w:r w:rsidRPr="0024611C">
        <w:rPr>
          <w:rFonts w:ascii="Segoe UI" w:eastAsia="Times New Roman" w:hAnsi="Segoe UI" w:cs="Segoe UI"/>
          <w:sz w:val="21"/>
          <w:szCs w:val="21"/>
          <w:lang w:val="vi-VN"/>
        </w:rPr>
        <w:t xml:space="preserve"> 84 inch. </w:t>
      </w:r>
    </w:p>
    <w:p w14:paraId="261F8602" w14:textId="77777777" w:rsidR="0024611C" w:rsidRDefault="0024611C" w:rsidP="0024611C">
      <w:pPr>
        <w:shd w:val="clear" w:color="auto" w:fill="FFFFFF"/>
        <w:spacing w:after="0" w:line="240" w:lineRule="auto"/>
        <w:rPr>
          <w:rFonts w:ascii="Segoe UI" w:eastAsia="Times New Roman" w:hAnsi="Segoe UI" w:cs="Segoe UI"/>
          <w:sz w:val="21"/>
          <w:szCs w:val="21"/>
          <w:lang w:val="vi-VN"/>
        </w:rPr>
      </w:pPr>
    </w:p>
    <w:p w14:paraId="127A1BC6" w14:textId="24A56423" w:rsidR="0024611C" w:rsidRPr="0024611C" w:rsidRDefault="0024611C" w:rsidP="0024611C">
      <w:pPr>
        <w:shd w:val="clear" w:color="auto" w:fill="FFFFFF"/>
        <w:spacing w:after="0" w:line="240" w:lineRule="auto"/>
        <w:rPr>
          <w:rFonts w:ascii="Segoe UI" w:eastAsia="Times New Roman" w:hAnsi="Segoe UI" w:cs="Segoe UI"/>
          <w:sz w:val="21"/>
          <w:szCs w:val="21"/>
          <w:lang w:val="vi-VN"/>
        </w:rPr>
      </w:pPr>
      <w:r w:rsidRPr="0024611C">
        <w:rPr>
          <w:rFonts w:ascii="Segoe UI" w:eastAsia="Times New Roman" w:hAnsi="Segoe UI" w:cs="Segoe UI"/>
          <w:sz w:val="21"/>
          <w:szCs w:val="21"/>
          <w:lang w:val="vi-VN"/>
        </w:rPr>
        <w:t xml:space="preserve">Các chất thải từ cơ sở dự kiến sẽ chứa nhu cầu oxy sinh học carbon (CBOD5), tổng chất rắn lơ lửng (TSS) và nitơ amoniac (NH3-N) và </w:t>
      </w:r>
      <w:r w:rsidRPr="00127DF2">
        <w:rPr>
          <w:rFonts w:ascii="Segoe UI" w:eastAsia="Times New Roman" w:hAnsi="Segoe UI" w:cs="Segoe UI"/>
          <w:i/>
          <w:iCs/>
          <w:sz w:val="21"/>
          <w:szCs w:val="21"/>
          <w:lang w:val="vi-VN"/>
        </w:rPr>
        <w:t xml:space="preserve">Escherichia </w:t>
      </w:r>
      <w:r w:rsidR="00127DF2">
        <w:rPr>
          <w:rFonts w:ascii="Segoe UI" w:eastAsia="Times New Roman" w:hAnsi="Segoe UI" w:cs="Segoe UI"/>
          <w:i/>
          <w:iCs/>
          <w:sz w:val="21"/>
          <w:szCs w:val="21"/>
          <w:lang w:val="vi-VN"/>
        </w:rPr>
        <w:t>c</w:t>
      </w:r>
      <w:r w:rsidRPr="00127DF2">
        <w:rPr>
          <w:rFonts w:ascii="Segoe UI" w:eastAsia="Times New Roman" w:hAnsi="Segoe UI" w:cs="Segoe UI"/>
          <w:i/>
          <w:iCs/>
          <w:sz w:val="21"/>
          <w:szCs w:val="21"/>
          <w:lang w:val="vi-VN"/>
        </w:rPr>
        <w:t>oli</w:t>
      </w:r>
      <w:r w:rsidRPr="0024611C">
        <w:rPr>
          <w:rFonts w:ascii="Segoe UI" w:eastAsia="Times New Roman" w:hAnsi="Segoe UI" w:cs="Segoe UI"/>
          <w:sz w:val="21"/>
          <w:szCs w:val="21"/>
          <w:lang w:val="vi-VN"/>
        </w:rPr>
        <w:t xml:space="preserve">. Nước thải sinh hoạt được xử lý bởi một nhà máy xử lý bùn hoạt tính và các đơn vị xử lý bao gồm </w:t>
      </w:r>
      <w:r w:rsidR="000739D4">
        <w:rPr>
          <w:rFonts w:ascii="Segoe UI" w:eastAsia="Times New Roman" w:hAnsi="Segoe UI" w:cs="Segoe UI"/>
          <w:sz w:val="21"/>
          <w:szCs w:val="21"/>
          <w:lang w:val="vi-VN"/>
        </w:rPr>
        <w:t>tấm lược rác</w:t>
      </w:r>
      <w:r w:rsidRPr="0024611C">
        <w:rPr>
          <w:rFonts w:ascii="Segoe UI" w:eastAsia="Times New Roman" w:hAnsi="Segoe UI" w:cs="Segoe UI"/>
          <w:sz w:val="21"/>
          <w:szCs w:val="21"/>
          <w:lang w:val="vi-VN"/>
        </w:rPr>
        <w:t xml:space="preserve">, bể </w:t>
      </w:r>
      <w:r w:rsidRPr="0024611C">
        <w:rPr>
          <w:rFonts w:ascii="Segoe UI" w:eastAsia="Times New Roman" w:hAnsi="Segoe UI" w:cs="Segoe UI"/>
          <w:sz w:val="21"/>
          <w:szCs w:val="21"/>
          <w:shd w:val="clear" w:color="auto" w:fill="D4D4D4"/>
          <w:lang w:val="vi-VN"/>
        </w:rPr>
        <w:t>sục</w:t>
      </w:r>
      <w:r w:rsidRPr="0024611C">
        <w:rPr>
          <w:rFonts w:ascii="Segoe UI" w:eastAsia="Times New Roman" w:hAnsi="Segoe UI" w:cs="Segoe UI"/>
          <w:sz w:val="21"/>
          <w:szCs w:val="21"/>
          <w:lang w:val="vi-VN"/>
        </w:rPr>
        <w:t xml:space="preserve"> </w:t>
      </w:r>
      <w:r w:rsidRPr="0024611C">
        <w:rPr>
          <w:rFonts w:ascii="Segoe UI" w:eastAsia="Times New Roman" w:hAnsi="Segoe UI" w:cs="Segoe UI"/>
          <w:sz w:val="21"/>
          <w:szCs w:val="21"/>
          <w:shd w:val="clear" w:color="auto" w:fill="D4D4D4"/>
          <w:lang w:val="vi-VN"/>
        </w:rPr>
        <w:t>khí,</w:t>
      </w:r>
      <w:r w:rsidRPr="0024611C">
        <w:rPr>
          <w:rFonts w:ascii="Segoe UI" w:eastAsia="Times New Roman" w:hAnsi="Segoe UI" w:cs="Segoe UI"/>
          <w:sz w:val="21"/>
          <w:szCs w:val="21"/>
          <w:lang w:val="vi-VN"/>
        </w:rPr>
        <w:t xml:space="preserve"> bể lắng cuối cùng, máy tiêu hóa bùn và buồng tiếp xúc với clo.</w:t>
      </w:r>
    </w:p>
    <w:p w14:paraId="2FAE5FD5" w14:textId="77777777" w:rsidR="005B6706" w:rsidRDefault="00D05F41"/>
    <w:sectPr w:rsidR="005B67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6D38" w14:textId="77777777" w:rsidR="008B596C" w:rsidRDefault="008B596C" w:rsidP="008B596C">
      <w:pPr>
        <w:spacing w:after="0" w:line="240" w:lineRule="auto"/>
      </w:pPr>
      <w:r>
        <w:separator/>
      </w:r>
    </w:p>
  </w:endnote>
  <w:endnote w:type="continuationSeparator" w:id="0">
    <w:p w14:paraId="34883E15" w14:textId="77777777" w:rsidR="008B596C" w:rsidRDefault="008B596C" w:rsidP="008B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409A" w14:textId="7E4AA0C9" w:rsidR="008B596C" w:rsidRDefault="008B596C" w:rsidP="008B596C">
    <w:pPr>
      <w:pStyle w:val="Footer1"/>
      <w:tabs>
        <w:tab w:val="clear" w:pos="8640"/>
        <w:tab w:val="right" w:pos="10080"/>
      </w:tabs>
    </w:pPr>
    <w:r>
      <w:t>TCEQ-10053 (06/28/2022) Municipal Wastewater Application Administrative Report</w:t>
    </w:r>
    <w:r>
      <w:tab/>
      <w:t xml:space="preserve">Page </w:t>
    </w:r>
    <w:r>
      <w:rPr>
        <w:b/>
        <w:bCs/>
      </w:rPr>
      <w:t>14</w:t>
    </w:r>
    <w:r>
      <w:t xml:space="preserve"> of </w:t>
    </w:r>
    <w:r>
      <w:rPr>
        <w:b/>
        <w:bCs/>
      </w:rPr>
      <w:t>24</w:t>
    </w:r>
  </w:p>
  <w:p w14:paraId="060D8C6F" w14:textId="77777777" w:rsidR="008B596C" w:rsidRPr="008B596C" w:rsidRDefault="008B596C" w:rsidP="008B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3FD5" w14:textId="77777777" w:rsidR="008B596C" w:rsidRDefault="008B596C" w:rsidP="008B596C">
      <w:pPr>
        <w:spacing w:after="0" w:line="240" w:lineRule="auto"/>
      </w:pPr>
      <w:r>
        <w:separator/>
      </w:r>
    </w:p>
  </w:footnote>
  <w:footnote w:type="continuationSeparator" w:id="0">
    <w:p w14:paraId="33E52298" w14:textId="77777777" w:rsidR="008B596C" w:rsidRDefault="008B596C" w:rsidP="008B5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1C"/>
    <w:rsid w:val="000739D4"/>
    <w:rsid w:val="00127DF2"/>
    <w:rsid w:val="0024611C"/>
    <w:rsid w:val="003A37AA"/>
    <w:rsid w:val="004170E9"/>
    <w:rsid w:val="008875F4"/>
    <w:rsid w:val="00892700"/>
    <w:rsid w:val="008B596C"/>
    <w:rsid w:val="00FD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6228"/>
  <w15:chartTrackingRefBased/>
  <w15:docId w15:val="{AEC9DD3D-DBED-4B69-B3DE-715B3AE4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24611C"/>
  </w:style>
  <w:style w:type="character" w:customStyle="1" w:styleId="ts-alignment-element-highlighted">
    <w:name w:val="ts-alignment-element-highlighted"/>
    <w:basedOn w:val="DefaultParagraphFont"/>
    <w:rsid w:val="0024611C"/>
  </w:style>
  <w:style w:type="paragraph" w:customStyle="1" w:styleId="HeadingLevel1">
    <w:name w:val="Heading Level 1"/>
    <w:basedOn w:val="Heading1"/>
    <w:qFormat/>
    <w:rsid w:val="00FD5F88"/>
    <w:pPr>
      <w:keepLines w:val="0"/>
      <w:widowControl w:val="0"/>
      <w:pBdr>
        <w:top w:val="single" w:sz="4" w:space="1" w:color="auto"/>
        <w:left w:val="single" w:sz="4" w:space="4" w:color="auto"/>
        <w:bottom w:val="single" w:sz="4" w:space="1" w:color="auto"/>
        <w:right w:val="single" w:sz="4" w:space="4" w:color="auto"/>
      </w:pBdr>
      <w:shd w:val="clear" w:color="auto" w:fill="000000" w:themeFill="text1"/>
      <w:tabs>
        <w:tab w:val="left" w:pos="-540"/>
      </w:tabs>
      <w:spacing w:after="60" w:line="240" w:lineRule="auto"/>
      <w:ind w:left="720" w:hanging="720"/>
    </w:pPr>
    <w:rPr>
      <w:rFonts w:ascii="Verdana" w:hAnsi="Verdana"/>
      <w:b/>
      <w:bCs/>
      <w:color w:val="auto"/>
      <w:kern w:val="32"/>
      <w:sz w:val="28"/>
    </w:rPr>
  </w:style>
  <w:style w:type="character" w:customStyle="1" w:styleId="Heading1Char">
    <w:name w:val="Heading 1 Char"/>
    <w:basedOn w:val="DefaultParagraphFont"/>
    <w:link w:val="Heading1"/>
    <w:uiPriority w:val="9"/>
    <w:rsid w:val="00FD5F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6C"/>
  </w:style>
  <w:style w:type="paragraph" w:styleId="Footer">
    <w:name w:val="footer"/>
    <w:basedOn w:val="Normal"/>
    <w:link w:val="FooterChar"/>
    <w:uiPriority w:val="99"/>
    <w:unhideWhenUsed/>
    <w:rsid w:val="008B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6C"/>
  </w:style>
  <w:style w:type="paragraph" w:customStyle="1" w:styleId="Footer1">
    <w:name w:val="Footer 1"/>
    <w:basedOn w:val="Footer"/>
    <w:uiPriority w:val="99"/>
    <w:rsid w:val="008B596C"/>
    <w:pPr>
      <w:tabs>
        <w:tab w:val="clear" w:pos="4680"/>
        <w:tab w:val="clear" w:pos="9360"/>
        <w:tab w:val="left" w:pos="720"/>
        <w:tab w:val="center" w:pos="4320"/>
        <w:tab w:val="right" w:pos="8640"/>
      </w:tabs>
      <w:spacing w:before="120"/>
    </w:pPr>
    <w:rPr>
      <w:rFonts w:ascii="Georgia" w:hAnsi="Georgi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7213">
      <w:bodyDiv w:val="1"/>
      <w:marLeft w:val="0"/>
      <w:marRight w:val="0"/>
      <w:marTop w:val="0"/>
      <w:marBottom w:val="0"/>
      <w:divBdr>
        <w:top w:val="none" w:sz="0" w:space="0" w:color="auto"/>
        <w:left w:val="none" w:sz="0" w:space="0" w:color="auto"/>
        <w:bottom w:val="none" w:sz="0" w:space="0" w:color="auto"/>
        <w:right w:val="none" w:sz="0" w:space="0" w:color="auto"/>
      </w:divBdr>
      <w:divsChild>
        <w:div w:id="1940940713">
          <w:marLeft w:val="0"/>
          <w:marRight w:val="0"/>
          <w:marTop w:val="0"/>
          <w:marBottom w:val="0"/>
          <w:divBdr>
            <w:top w:val="none" w:sz="0" w:space="0" w:color="auto"/>
            <w:left w:val="none" w:sz="0" w:space="0" w:color="auto"/>
            <w:bottom w:val="none" w:sz="0" w:space="0" w:color="auto"/>
            <w:right w:val="none" w:sz="0" w:space="0" w:color="auto"/>
          </w:divBdr>
          <w:divsChild>
            <w:div w:id="789664186">
              <w:marLeft w:val="0"/>
              <w:marRight w:val="0"/>
              <w:marTop w:val="0"/>
              <w:marBottom w:val="0"/>
              <w:divBdr>
                <w:top w:val="none" w:sz="0" w:space="0" w:color="auto"/>
                <w:left w:val="none" w:sz="0" w:space="0" w:color="auto"/>
                <w:bottom w:val="none" w:sz="0" w:space="0" w:color="auto"/>
                <w:right w:val="none" w:sz="0" w:space="0" w:color="auto"/>
              </w:divBdr>
              <w:divsChild>
                <w:div w:id="1455560079">
                  <w:marLeft w:val="0"/>
                  <w:marRight w:val="0"/>
                  <w:marTop w:val="0"/>
                  <w:marBottom w:val="0"/>
                  <w:divBdr>
                    <w:top w:val="none" w:sz="0" w:space="0" w:color="auto"/>
                    <w:left w:val="none" w:sz="0" w:space="0" w:color="auto"/>
                    <w:bottom w:val="none" w:sz="0" w:space="0" w:color="auto"/>
                    <w:right w:val="none" w:sz="0" w:space="0" w:color="auto"/>
                  </w:divBdr>
                  <w:divsChild>
                    <w:div w:id="27338026">
                      <w:marLeft w:val="0"/>
                      <w:marRight w:val="0"/>
                      <w:marTop w:val="0"/>
                      <w:marBottom w:val="0"/>
                      <w:divBdr>
                        <w:top w:val="none" w:sz="0" w:space="0" w:color="auto"/>
                        <w:left w:val="none" w:sz="0" w:space="0" w:color="auto"/>
                        <w:bottom w:val="none" w:sz="0" w:space="0" w:color="auto"/>
                        <w:right w:val="none" w:sz="0" w:space="0" w:color="auto"/>
                      </w:divBdr>
                      <w:divsChild>
                        <w:div w:id="1565869775">
                          <w:marLeft w:val="0"/>
                          <w:marRight w:val="0"/>
                          <w:marTop w:val="0"/>
                          <w:marBottom w:val="0"/>
                          <w:divBdr>
                            <w:top w:val="none" w:sz="0" w:space="0" w:color="auto"/>
                            <w:left w:val="none" w:sz="0" w:space="0" w:color="auto"/>
                            <w:bottom w:val="none" w:sz="0" w:space="0" w:color="auto"/>
                            <w:right w:val="none" w:sz="0" w:space="0" w:color="auto"/>
                          </w:divBdr>
                          <w:divsChild>
                            <w:div w:id="2122992407">
                              <w:marLeft w:val="0"/>
                              <w:marRight w:val="0"/>
                              <w:marTop w:val="0"/>
                              <w:marBottom w:val="0"/>
                              <w:divBdr>
                                <w:top w:val="none" w:sz="0" w:space="0" w:color="auto"/>
                                <w:left w:val="none" w:sz="0" w:space="0" w:color="auto"/>
                                <w:bottom w:val="none" w:sz="0" w:space="0" w:color="auto"/>
                                <w:right w:val="none" w:sz="0" w:space="0" w:color="auto"/>
                              </w:divBdr>
                              <w:divsChild>
                                <w:div w:id="1717317428">
                                  <w:marLeft w:val="0"/>
                                  <w:marRight w:val="0"/>
                                  <w:marTop w:val="0"/>
                                  <w:marBottom w:val="0"/>
                                  <w:divBdr>
                                    <w:top w:val="none" w:sz="0" w:space="0" w:color="auto"/>
                                    <w:left w:val="none" w:sz="0" w:space="0" w:color="auto"/>
                                    <w:bottom w:val="none" w:sz="0" w:space="0" w:color="auto"/>
                                    <w:right w:val="none" w:sz="0" w:space="0" w:color="auto"/>
                                  </w:divBdr>
                                  <w:divsChild>
                                    <w:div w:id="789318986">
                                      <w:marLeft w:val="0"/>
                                      <w:marRight w:val="0"/>
                                      <w:marTop w:val="0"/>
                                      <w:marBottom w:val="0"/>
                                      <w:divBdr>
                                        <w:top w:val="none" w:sz="0" w:space="0" w:color="auto"/>
                                        <w:left w:val="none" w:sz="0" w:space="0" w:color="auto"/>
                                        <w:bottom w:val="none" w:sz="0" w:space="0" w:color="auto"/>
                                        <w:right w:val="none" w:sz="0" w:space="0" w:color="auto"/>
                                      </w:divBdr>
                                      <w:divsChild>
                                        <w:div w:id="1669364769">
                                          <w:marLeft w:val="0"/>
                                          <w:marRight w:val="0"/>
                                          <w:marTop w:val="0"/>
                                          <w:marBottom w:val="0"/>
                                          <w:divBdr>
                                            <w:top w:val="none" w:sz="0" w:space="0" w:color="auto"/>
                                            <w:left w:val="none" w:sz="0" w:space="0" w:color="auto"/>
                                            <w:bottom w:val="none" w:sz="0" w:space="0" w:color="auto"/>
                                            <w:right w:val="none" w:sz="0" w:space="0" w:color="auto"/>
                                          </w:divBdr>
                                          <w:divsChild>
                                            <w:div w:id="1358307766">
                                              <w:marLeft w:val="0"/>
                                              <w:marRight w:val="0"/>
                                              <w:marTop w:val="0"/>
                                              <w:marBottom w:val="0"/>
                                              <w:divBdr>
                                                <w:top w:val="none" w:sz="0" w:space="0" w:color="auto"/>
                                                <w:left w:val="none" w:sz="0" w:space="0" w:color="auto"/>
                                                <w:bottom w:val="none" w:sz="0" w:space="0" w:color="auto"/>
                                                <w:right w:val="none" w:sz="0" w:space="0" w:color="auto"/>
                                              </w:divBdr>
                                              <w:divsChild>
                                                <w:div w:id="305823228">
                                                  <w:marLeft w:val="0"/>
                                                  <w:marRight w:val="0"/>
                                                  <w:marTop w:val="0"/>
                                                  <w:marBottom w:val="0"/>
                                                  <w:divBdr>
                                                    <w:top w:val="none" w:sz="0" w:space="0" w:color="auto"/>
                                                    <w:left w:val="none" w:sz="0" w:space="0" w:color="auto"/>
                                                    <w:bottom w:val="none" w:sz="0" w:space="0" w:color="auto"/>
                                                    <w:right w:val="none" w:sz="0" w:space="0" w:color="auto"/>
                                                  </w:divBdr>
                                                  <w:divsChild>
                                                    <w:div w:id="1671324239">
                                                      <w:marLeft w:val="0"/>
                                                      <w:marRight w:val="0"/>
                                                      <w:marTop w:val="0"/>
                                                      <w:marBottom w:val="0"/>
                                                      <w:divBdr>
                                                        <w:top w:val="none" w:sz="0" w:space="0" w:color="auto"/>
                                                        <w:left w:val="none" w:sz="0" w:space="0" w:color="auto"/>
                                                        <w:bottom w:val="none" w:sz="0" w:space="0" w:color="auto"/>
                                                        <w:right w:val="none" w:sz="0" w:space="0" w:color="auto"/>
                                                      </w:divBdr>
                                                      <w:divsChild>
                                                        <w:div w:id="630090792">
                                                          <w:marLeft w:val="0"/>
                                                          <w:marRight w:val="0"/>
                                                          <w:marTop w:val="0"/>
                                                          <w:marBottom w:val="0"/>
                                                          <w:divBdr>
                                                            <w:top w:val="none" w:sz="0" w:space="0" w:color="auto"/>
                                                            <w:left w:val="none" w:sz="0" w:space="0" w:color="auto"/>
                                                            <w:bottom w:val="none" w:sz="0" w:space="0" w:color="auto"/>
                                                            <w:right w:val="none" w:sz="0" w:space="0" w:color="auto"/>
                                                          </w:divBdr>
                                                          <w:divsChild>
                                                            <w:div w:id="2054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1017</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Plain Language Summary TPDES Renewal</dc:title>
  <dc:subject/>
  <dc:creator>Tommy Cormier</dc:creator>
  <cp:keywords/>
  <dc:description/>
  <cp:lastModifiedBy>Leah Whallon</cp:lastModifiedBy>
  <cp:revision>6</cp:revision>
  <cp:lastPrinted>2022-08-31T13:57:00Z</cp:lastPrinted>
  <dcterms:created xsi:type="dcterms:W3CDTF">2022-08-31T13:56:00Z</dcterms:created>
  <dcterms:modified xsi:type="dcterms:W3CDTF">2022-09-07T19:58:00Z</dcterms:modified>
</cp:coreProperties>
</file>