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E96BD1">
      <w:pPr>
        <w:jc w:val="center"/>
        <w:rPr>
          <w:b/>
          <w:bCs/>
          <w:szCs w:val="24"/>
          <w:lang w:val="fr-FR"/>
        </w:rPr>
      </w:pPr>
      <w:r>
        <w:rPr>
          <w:noProof/>
        </w:rPr>
        <w:drawing>
          <wp:inline distT="0" distB="0" distL="0" distR="0" wp14:anchorId="619E9427" wp14:editId="236F719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E96BD1">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99764B9"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C6DE1">
        <w:rPr>
          <w:rFonts w:ascii="Georgia" w:hAnsi="Georgia"/>
          <w:b/>
          <w:sz w:val="22"/>
          <w:szCs w:val="22"/>
          <w:lang w:val="es-MX"/>
        </w:rPr>
        <w:t>16219001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A1476E0" w14:textId="7927946C" w:rsidR="00F82570" w:rsidRPr="00FC6DE1" w:rsidRDefault="00472B7B" w:rsidP="00FC6DE1">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FC6DE1" w:rsidRPr="00FC6DE1">
            <w:rPr>
              <w:rFonts w:ascii="Georgia" w:hAnsi="Georgia"/>
              <w:sz w:val="22"/>
              <w:szCs w:val="22"/>
              <w:lang w:val="es-MX"/>
            </w:rPr>
            <w:t>Denton Stuart Ridge, LLC, localizado en la calle 3625 Hall, Suite 700, Dallas, Texas 75219, ha solicitado a la Comisión de Calidad Ambiental del Estado de Texas (TCEQ) para el propuesto Permiso No. WQ001621900</w:t>
          </w:r>
          <w:r w:rsidR="00FC6DE1">
            <w:rPr>
              <w:rFonts w:ascii="Georgia" w:hAnsi="Georgia"/>
              <w:sz w:val="22"/>
              <w:szCs w:val="22"/>
              <w:lang w:val="es-MX"/>
            </w:rPr>
            <w:t>1</w:t>
          </w:r>
          <w:r w:rsidR="00FC6DE1" w:rsidRPr="00FC6DE1">
            <w:rPr>
              <w:rFonts w:ascii="Georgia" w:hAnsi="Georgia"/>
              <w:sz w:val="22"/>
              <w:szCs w:val="22"/>
              <w:lang w:val="es-MX"/>
            </w:rPr>
            <w:t xml:space="preserve"> (EPA I.D. No. TX0143502) del Sistema de Eliminación de Descargas de Contaminantes de Texas (TPDES) para autorizar la descarga de aguas residuales tratadas en un volumen que no sobrepasa un flujo promedio diario de 1,200,000 galones por día. La planta está ubicada aproximadamente a 4,140 pies al Norte de la carretera </w:t>
          </w:r>
          <w:proofErr w:type="spellStart"/>
          <w:r w:rsidR="00FC6DE1" w:rsidRPr="00FC6DE1">
            <w:rPr>
              <w:rFonts w:ascii="Georgia" w:hAnsi="Georgia"/>
              <w:sz w:val="22"/>
              <w:szCs w:val="22"/>
              <w:lang w:val="es-MX"/>
            </w:rPr>
            <w:t>Farm</w:t>
          </w:r>
          <w:proofErr w:type="spellEnd"/>
          <w:r w:rsidR="00FC6DE1" w:rsidRPr="00FC6DE1">
            <w:rPr>
              <w:rFonts w:ascii="Georgia" w:hAnsi="Georgia"/>
              <w:sz w:val="22"/>
              <w:szCs w:val="22"/>
              <w:lang w:val="es-MX"/>
            </w:rPr>
            <w:t xml:space="preserve"> </w:t>
          </w:r>
          <w:proofErr w:type="spellStart"/>
          <w:r w:rsidR="00FC6DE1" w:rsidRPr="00FC6DE1">
            <w:rPr>
              <w:rFonts w:ascii="Georgia" w:hAnsi="Georgia"/>
              <w:sz w:val="22"/>
              <w:szCs w:val="22"/>
              <w:lang w:val="es-MX"/>
            </w:rPr>
            <w:t>to</w:t>
          </w:r>
          <w:proofErr w:type="spellEnd"/>
          <w:r w:rsidR="00FC6DE1" w:rsidRPr="00FC6DE1">
            <w:rPr>
              <w:rFonts w:ascii="Georgia" w:hAnsi="Georgia"/>
              <w:sz w:val="22"/>
              <w:szCs w:val="22"/>
              <w:lang w:val="es-MX"/>
            </w:rPr>
            <w:t xml:space="preserve"> </w:t>
          </w:r>
          <w:proofErr w:type="spellStart"/>
          <w:r w:rsidR="00FC6DE1" w:rsidRPr="00FC6DE1">
            <w:rPr>
              <w:rFonts w:ascii="Georgia" w:hAnsi="Georgia"/>
              <w:sz w:val="22"/>
              <w:szCs w:val="22"/>
              <w:lang w:val="es-MX"/>
            </w:rPr>
            <w:t>Market</w:t>
          </w:r>
          <w:proofErr w:type="spellEnd"/>
          <w:r w:rsidR="00FC6DE1" w:rsidRPr="00FC6DE1">
            <w:rPr>
              <w:rFonts w:ascii="Georgia" w:hAnsi="Georgia"/>
              <w:sz w:val="22"/>
              <w:szCs w:val="22"/>
              <w:lang w:val="es-MX"/>
            </w:rPr>
            <w:t xml:space="preserve"> 1173 y a 490 pies al Oeste de la calle Johnson Lane, en el Condado de Denton, Texas 76249. La ruta de descarga es del sitio de la planta a un afluente sin nombre, después al arroyo North </w:t>
          </w:r>
          <w:proofErr w:type="spellStart"/>
          <w:r w:rsidR="00FC6DE1" w:rsidRPr="00FC6DE1">
            <w:rPr>
              <w:rFonts w:ascii="Georgia" w:hAnsi="Georgia"/>
              <w:sz w:val="22"/>
              <w:szCs w:val="22"/>
              <w:lang w:val="es-MX"/>
            </w:rPr>
            <w:t>Hickory</w:t>
          </w:r>
          <w:proofErr w:type="spellEnd"/>
          <w:r w:rsidR="00FC6DE1" w:rsidRPr="00FC6DE1">
            <w:rPr>
              <w:rFonts w:ascii="Georgia" w:hAnsi="Georgia"/>
              <w:sz w:val="22"/>
              <w:szCs w:val="22"/>
              <w:lang w:val="es-MX"/>
            </w:rPr>
            <w:t xml:space="preserve">, después al arroyo </w:t>
          </w:r>
          <w:proofErr w:type="spellStart"/>
          <w:r w:rsidR="00FC6DE1" w:rsidRPr="00FC6DE1">
            <w:rPr>
              <w:rFonts w:ascii="Georgia" w:hAnsi="Georgia"/>
              <w:sz w:val="22"/>
              <w:szCs w:val="22"/>
              <w:lang w:val="es-MX"/>
            </w:rPr>
            <w:t>Hickory</w:t>
          </w:r>
          <w:proofErr w:type="spellEnd"/>
          <w:r w:rsidR="00FC6DE1" w:rsidRPr="00FC6DE1">
            <w:rPr>
              <w:rFonts w:ascii="Georgia" w:hAnsi="Georgia"/>
              <w:sz w:val="22"/>
              <w:szCs w:val="22"/>
              <w:lang w:val="es-MX"/>
            </w:rPr>
            <w:t xml:space="preserve">, y después al Lago Lewisville (segmento 0823). La TCEQ recibió esta solicitud el 1 de </w:t>
          </w:r>
          <w:proofErr w:type="gramStart"/>
          <w:r w:rsidR="00FC6DE1" w:rsidRPr="00FC6DE1">
            <w:rPr>
              <w:rFonts w:ascii="Georgia" w:hAnsi="Georgia"/>
              <w:sz w:val="22"/>
              <w:szCs w:val="22"/>
              <w:lang w:val="es-MX"/>
            </w:rPr>
            <w:t>Septiembre</w:t>
          </w:r>
          <w:proofErr w:type="gramEnd"/>
          <w:r w:rsidR="00FC6DE1" w:rsidRPr="00FC6DE1">
            <w:rPr>
              <w:rFonts w:ascii="Georgia" w:hAnsi="Georgia"/>
              <w:sz w:val="22"/>
              <w:szCs w:val="22"/>
              <w:lang w:val="es-MX"/>
            </w:rPr>
            <w:t xml:space="preserve"> del 2022. La solicitud para el permiso está disponible para leerla y copiarla en la calle 410 N. </w:t>
          </w:r>
          <w:proofErr w:type="spellStart"/>
          <w:r w:rsidR="00FC6DE1" w:rsidRPr="00FC6DE1">
            <w:rPr>
              <w:rFonts w:ascii="Georgia" w:hAnsi="Georgia"/>
              <w:sz w:val="22"/>
              <w:szCs w:val="22"/>
              <w:lang w:val="es-MX"/>
            </w:rPr>
            <w:t>First</w:t>
          </w:r>
          <w:proofErr w:type="spellEnd"/>
          <w:r w:rsidR="00FC6DE1" w:rsidRPr="00FC6DE1">
            <w:rPr>
              <w:rFonts w:ascii="Georgia" w:hAnsi="Georgia"/>
              <w:sz w:val="22"/>
              <w:szCs w:val="22"/>
              <w:lang w:val="es-MX"/>
            </w:rPr>
            <w:t xml:space="preserve">, </w:t>
          </w:r>
          <w:proofErr w:type="spellStart"/>
          <w:r w:rsidR="00FC6DE1" w:rsidRPr="00FC6DE1">
            <w:rPr>
              <w:rFonts w:ascii="Georgia" w:hAnsi="Georgia"/>
              <w:sz w:val="22"/>
              <w:szCs w:val="22"/>
              <w:lang w:val="es-MX"/>
            </w:rPr>
            <w:t>Krum</w:t>
          </w:r>
          <w:proofErr w:type="spellEnd"/>
          <w:r w:rsidR="00FC6DE1" w:rsidRPr="00FC6DE1">
            <w:rPr>
              <w:rFonts w:ascii="Georgia" w:hAnsi="Georgia"/>
              <w:sz w:val="22"/>
              <w:szCs w:val="22"/>
              <w:lang w:val="es-MX"/>
            </w:rPr>
            <w:t>, TX 76249. Este enlace a un mapa electrónico de la ubicación general del sitio o de la instalación es proporcionado como una cortesía y no es parte de la solicitud o del aviso. Para la ubicación exacta, consulte la solicitud.</w:t>
          </w:r>
          <w:r w:rsidR="00FC6DE1">
            <w:rPr>
              <w:rFonts w:ascii="Georgia" w:hAnsi="Georgia"/>
              <w:sz w:val="22"/>
              <w:szCs w:val="22"/>
              <w:lang w:val="es-MX"/>
            </w:rPr>
            <w:t xml:space="preserve"> </w:t>
          </w:r>
          <w:hyperlink r:id="rId5" w:history="1">
            <w:r w:rsidR="00FC6DE1" w:rsidRPr="005E454E">
              <w:rPr>
                <w:rStyle w:val="Hyperlink"/>
                <w:rFonts w:ascii="Georgia" w:hAnsi="Georgia"/>
                <w:sz w:val="22"/>
                <w:szCs w:val="22"/>
                <w:lang w:val="es-MX"/>
              </w:rPr>
              <w:t>https://tceq.maps.arcgis.com/apps/webappviewer/index.html?id=db5bac44afbc468bbddd360f8168250f&amp;marker=-97.255277%2C33.28&amp;level=12</w:t>
            </w:r>
          </w:hyperlink>
          <w:r w:rsidR="00FC6DE1">
            <w:rPr>
              <w:rFonts w:ascii="Georgia" w:hAnsi="Georgia"/>
              <w:sz w:val="22"/>
              <w:szCs w:val="22"/>
              <w:lang w:val="es-MX"/>
            </w:rPr>
            <w:t xml:space="preserve"> </w:t>
          </w:r>
          <w:r w:rsidR="00FC6DE1" w:rsidRPr="00FC6DE1">
            <w:rPr>
              <w:rFonts w:ascii="Georgia" w:hAnsi="Georgia"/>
              <w:sz w:val="22"/>
              <w:szCs w:val="22"/>
              <w:lang w:val="es-MX"/>
            </w:rPr>
            <w:t xml:space="preserve">  </w:t>
          </w:r>
          <w:r w:rsidR="00FC6DE1">
            <w:rPr>
              <w:rFonts w:ascii="Georgia" w:hAnsi="Georgia"/>
              <w:sz w:val="22"/>
              <w:szCs w:val="22"/>
              <w:lang w:val="es-MX"/>
            </w:rPr>
            <w:t xml:space="preserve"> </w:t>
          </w:r>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3F79EF89" w14:textId="06637842" w:rsidR="000D4EF6" w:rsidRPr="00A21825" w:rsidRDefault="00076E0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76E0B">
            <w:rPr>
              <w:rFonts w:ascii="Georgia" w:hAnsi="Georgia" w:cs="Baskerville Old Face"/>
              <w:sz w:val="22"/>
              <w:szCs w:val="22"/>
              <w:lang w:val="fr-FR"/>
            </w:rPr>
            <w:t>También</w:t>
          </w:r>
          <w:proofErr w:type="spellEnd"/>
          <w:r w:rsidRPr="00076E0B">
            <w:rPr>
              <w:rFonts w:ascii="Georgia" w:hAnsi="Georgia" w:cs="Baskerville Old Face"/>
              <w:sz w:val="22"/>
              <w:szCs w:val="22"/>
              <w:lang w:val="fr-FR"/>
            </w:rPr>
            <w:t xml:space="preserve"> se </w:t>
          </w:r>
          <w:proofErr w:type="spellStart"/>
          <w:r w:rsidRPr="00076E0B">
            <w:rPr>
              <w:rFonts w:ascii="Georgia" w:hAnsi="Georgia" w:cs="Baskerville Old Face"/>
              <w:sz w:val="22"/>
              <w:szCs w:val="22"/>
              <w:lang w:val="fr-FR"/>
            </w:rPr>
            <w:t>puede</w:t>
          </w:r>
          <w:proofErr w:type="spellEnd"/>
          <w:r w:rsidRPr="00076E0B">
            <w:rPr>
              <w:rFonts w:ascii="Georgia" w:hAnsi="Georgia" w:cs="Baskerville Old Face"/>
              <w:sz w:val="22"/>
              <w:szCs w:val="22"/>
              <w:lang w:val="fr-FR"/>
            </w:rPr>
            <w:t xml:space="preserve"> </w:t>
          </w:r>
          <w:proofErr w:type="spellStart"/>
          <w:r w:rsidRPr="00076E0B">
            <w:rPr>
              <w:rFonts w:ascii="Georgia" w:hAnsi="Georgia" w:cs="Baskerville Old Face"/>
              <w:sz w:val="22"/>
              <w:szCs w:val="22"/>
              <w:lang w:val="fr-FR"/>
            </w:rPr>
            <w:t>obtener</w:t>
          </w:r>
          <w:proofErr w:type="spellEnd"/>
          <w:r w:rsidRPr="00076E0B">
            <w:rPr>
              <w:rFonts w:ascii="Georgia" w:hAnsi="Georgia" w:cs="Baskerville Old Face"/>
              <w:sz w:val="22"/>
              <w:szCs w:val="22"/>
              <w:lang w:val="fr-FR"/>
            </w:rPr>
            <w:t xml:space="preserve"> </w:t>
          </w:r>
          <w:proofErr w:type="spellStart"/>
          <w:r w:rsidRPr="00076E0B">
            <w:rPr>
              <w:rFonts w:ascii="Georgia" w:hAnsi="Georgia" w:cs="Baskerville Old Face"/>
              <w:sz w:val="22"/>
              <w:szCs w:val="22"/>
              <w:lang w:val="fr-FR"/>
            </w:rPr>
            <w:t>información</w:t>
          </w:r>
          <w:proofErr w:type="spellEnd"/>
          <w:r w:rsidRPr="00076E0B">
            <w:rPr>
              <w:rFonts w:ascii="Georgia" w:hAnsi="Georgia" w:cs="Baskerville Old Face"/>
              <w:sz w:val="22"/>
              <w:szCs w:val="22"/>
              <w:lang w:val="fr-FR"/>
            </w:rPr>
            <w:t xml:space="preserve"> </w:t>
          </w:r>
          <w:proofErr w:type="spellStart"/>
          <w:r w:rsidRPr="00076E0B">
            <w:rPr>
              <w:rFonts w:ascii="Georgia" w:hAnsi="Georgia" w:cs="Baskerville Old Face"/>
              <w:sz w:val="22"/>
              <w:szCs w:val="22"/>
              <w:lang w:val="fr-FR"/>
            </w:rPr>
            <w:t>adicional</w:t>
          </w:r>
          <w:proofErr w:type="spellEnd"/>
          <w:r w:rsidRPr="00076E0B">
            <w:rPr>
              <w:rFonts w:ascii="Georgia" w:hAnsi="Georgia" w:cs="Baskerville Old Face"/>
              <w:sz w:val="22"/>
              <w:szCs w:val="22"/>
              <w:lang w:val="fr-FR"/>
            </w:rPr>
            <w:t xml:space="preserve"> de Denton Stuart Ridge, LLC a la </w:t>
          </w:r>
          <w:proofErr w:type="spellStart"/>
          <w:r w:rsidRPr="00076E0B">
            <w:rPr>
              <w:rFonts w:ascii="Georgia" w:hAnsi="Georgia" w:cs="Baskerville Old Face"/>
              <w:sz w:val="22"/>
              <w:szCs w:val="22"/>
              <w:lang w:val="fr-FR"/>
            </w:rPr>
            <w:t>dirección</w:t>
          </w:r>
          <w:proofErr w:type="spellEnd"/>
          <w:r w:rsidRPr="00076E0B">
            <w:rPr>
              <w:rFonts w:ascii="Georgia" w:hAnsi="Georgia" w:cs="Baskerville Old Face"/>
              <w:sz w:val="22"/>
              <w:szCs w:val="22"/>
              <w:lang w:val="fr-FR"/>
            </w:rPr>
            <w:t xml:space="preserve"> </w:t>
          </w:r>
          <w:proofErr w:type="spellStart"/>
          <w:r w:rsidRPr="00076E0B">
            <w:rPr>
              <w:rFonts w:ascii="Georgia" w:hAnsi="Georgia" w:cs="Baskerville Old Face"/>
              <w:sz w:val="22"/>
              <w:szCs w:val="22"/>
              <w:lang w:val="fr-FR"/>
            </w:rPr>
            <w:t>indicada</w:t>
          </w:r>
          <w:proofErr w:type="spellEnd"/>
          <w:r w:rsidRPr="00076E0B">
            <w:rPr>
              <w:rFonts w:ascii="Georgia" w:hAnsi="Georgia" w:cs="Baskerville Old Face"/>
              <w:sz w:val="22"/>
              <w:szCs w:val="22"/>
              <w:lang w:val="fr-FR"/>
            </w:rPr>
            <w:t xml:space="preserve"> </w:t>
          </w:r>
          <w:proofErr w:type="spellStart"/>
          <w:r w:rsidRPr="00076E0B">
            <w:rPr>
              <w:rFonts w:ascii="Georgia" w:hAnsi="Georgia" w:cs="Baskerville Old Face"/>
              <w:sz w:val="22"/>
              <w:szCs w:val="22"/>
              <w:lang w:val="fr-FR"/>
            </w:rPr>
            <w:t>arriba</w:t>
          </w:r>
          <w:proofErr w:type="spellEnd"/>
          <w:r w:rsidRPr="00076E0B">
            <w:rPr>
              <w:rFonts w:ascii="Georgia" w:hAnsi="Georgia" w:cs="Baskerville Old Face"/>
              <w:sz w:val="22"/>
              <w:szCs w:val="22"/>
              <w:lang w:val="fr-FR"/>
            </w:rPr>
            <w:t xml:space="preserve"> o </w:t>
          </w:r>
          <w:proofErr w:type="spellStart"/>
          <w:r w:rsidRPr="00076E0B">
            <w:rPr>
              <w:rFonts w:ascii="Georgia" w:hAnsi="Georgia" w:cs="Baskerville Old Face"/>
              <w:sz w:val="22"/>
              <w:szCs w:val="22"/>
              <w:lang w:val="fr-FR"/>
            </w:rPr>
            <w:t>llamando</w:t>
          </w:r>
          <w:proofErr w:type="spellEnd"/>
          <w:r w:rsidRPr="00076E0B">
            <w:rPr>
              <w:rFonts w:ascii="Georgia" w:hAnsi="Georgia" w:cs="Baskerville Old Face"/>
              <w:sz w:val="22"/>
              <w:szCs w:val="22"/>
              <w:lang w:val="fr-FR"/>
            </w:rPr>
            <w:t xml:space="preserve"> al Sr. Justin Bono al 214-662-5530.</w:t>
          </w:r>
        </w:p>
      </w:sdtContent>
    </w:sdt>
    <w:p w14:paraId="4976BAEA" w14:textId="77777777" w:rsidR="00076E0B" w:rsidRDefault="00076E0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43E7356F" w14:textId="1EA4E46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FF7CF7">
        <w:rPr>
          <w:rFonts w:ascii="Georgia" w:hAnsi="Georgia" w:cs="Baskerville Old Face"/>
          <w:sz w:val="22"/>
          <w:szCs w:val="22"/>
        </w:rPr>
        <w:t xml:space="preserve">7 de </w:t>
      </w:r>
      <w:proofErr w:type="spellStart"/>
      <w:r w:rsidR="00FF7CF7">
        <w:rPr>
          <w:rFonts w:ascii="Georgia" w:hAnsi="Georgia" w:cs="Baskerville Old Face"/>
          <w:sz w:val="22"/>
          <w:szCs w:val="22"/>
        </w:rPr>
        <w:t>octubre</w:t>
      </w:r>
      <w:proofErr w:type="spellEnd"/>
      <w:r w:rsidR="00FF7CF7">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76E0B"/>
    <w:rsid w:val="000D4EF6"/>
    <w:rsid w:val="001C1CC2"/>
    <w:rsid w:val="0032206B"/>
    <w:rsid w:val="003D3F54"/>
    <w:rsid w:val="00472B7B"/>
    <w:rsid w:val="004B2F32"/>
    <w:rsid w:val="004B7F13"/>
    <w:rsid w:val="005429E8"/>
    <w:rsid w:val="00551A5B"/>
    <w:rsid w:val="0094620D"/>
    <w:rsid w:val="00A00CC8"/>
    <w:rsid w:val="00A21825"/>
    <w:rsid w:val="00A93257"/>
    <w:rsid w:val="00AC63E7"/>
    <w:rsid w:val="00B26A48"/>
    <w:rsid w:val="00D63FF9"/>
    <w:rsid w:val="00DD1413"/>
    <w:rsid w:val="00E155FB"/>
    <w:rsid w:val="00E96BD1"/>
    <w:rsid w:val="00EB0384"/>
    <w:rsid w:val="00EB4D88"/>
    <w:rsid w:val="00F047C6"/>
    <w:rsid w:val="00F82570"/>
    <w:rsid w:val="00FC6DE1"/>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255277%2C33.2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800A76"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800A76"/>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7596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11</cp:revision>
  <cp:lastPrinted>2015-09-10T20:34:00Z</cp:lastPrinted>
  <dcterms:created xsi:type="dcterms:W3CDTF">2015-09-10T15:34:00Z</dcterms:created>
  <dcterms:modified xsi:type="dcterms:W3CDTF">2023-01-26T20:12:00Z</dcterms:modified>
</cp:coreProperties>
</file>