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47E1" w14:textId="77777777" w:rsidR="006203C6" w:rsidRPr="00DD27A6" w:rsidRDefault="00A04F60" w:rsidP="006203C6">
      <w:pPr>
        <w:jc w:val="center"/>
        <w:rPr>
          <w:b/>
          <w:bCs/>
          <w:szCs w:val="24"/>
          <w:lang w:val="es-MX"/>
        </w:rPr>
      </w:pPr>
      <w:r w:rsidRPr="00DD27A6">
        <w:rPr>
          <w:b/>
          <w:bCs/>
          <w:szCs w:val="24"/>
          <w:lang w:val="es-MX"/>
        </w:rPr>
        <w:t xml:space="preserve">AVISO DE RECIBO DE LA SOLICITUD Y </w:t>
      </w:r>
    </w:p>
    <w:p w14:paraId="16DB7D33" w14:textId="77777777" w:rsidR="006203C6" w:rsidRPr="00DD27A6" w:rsidRDefault="00A04F60" w:rsidP="006203C6">
      <w:pPr>
        <w:jc w:val="center"/>
        <w:rPr>
          <w:b/>
          <w:bCs/>
          <w:szCs w:val="24"/>
          <w:lang w:val="es-MX"/>
        </w:rPr>
      </w:pPr>
      <w:r w:rsidRPr="00DD27A6">
        <w:rPr>
          <w:b/>
          <w:bCs/>
          <w:szCs w:val="24"/>
          <w:lang w:val="es-MX"/>
        </w:rPr>
        <w:t xml:space="preserve">EL INTENTO DE OBTENER PERMISO PARA LA CALIDAD DEL AGUA </w:t>
      </w:r>
    </w:p>
    <w:p w14:paraId="1333AD1E" w14:textId="497489E9" w:rsidR="00A04F60" w:rsidRPr="006203C6" w:rsidRDefault="00A04F60" w:rsidP="006203C6">
      <w:pPr>
        <w:jc w:val="center"/>
        <w:rPr>
          <w:b/>
          <w:bCs/>
          <w:szCs w:val="24"/>
        </w:rPr>
      </w:pPr>
      <w:r w:rsidRPr="006203C6">
        <w:rPr>
          <w:b/>
          <w:bCs/>
          <w:szCs w:val="24"/>
        </w:rPr>
        <w:t>RENOVACION</w:t>
      </w:r>
    </w:p>
    <w:p w14:paraId="529C9E22" w14:textId="5D6B53EB" w:rsidR="00A04F60" w:rsidRPr="006203C6" w:rsidRDefault="00A04F60" w:rsidP="006203C6">
      <w:pPr>
        <w:jc w:val="center"/>
        <w:rPr>
          <w:b/>
          <w:bCs/>
          <w:szCs w:val="24"/>
        </w:rPr>
      </w:pPr>
    </w:p>
    <w:p w14:paraId="797F48D7" w14:textId="41BE78DC" w:rsidR="00A04F60" w:rsidRDefault="006203C6" w:rsidP="006203C6">
      <w:pPr>
        <w:jc w:val="center"/>
        <w:rPr>
          <w:b/>
          <w:bCs/>
          <w:szCs w:val="24"/>
        </w:rPr>
      </w:pPr>
      <w:r>
        <w:rPr>
          <w:b/>
          <w:bCs/>
          <w:szCs w:val="24"/>
        </w:rPr>
        <w:t>P</w:t>
      </w:r>
      <w:r w:rsidR="00A04F60" w:rsidRPr="006203C6">
        <w:rPr>
          <w:b/>
          <w:bCs/>
          <w:szCs w:val="24"/>
        </w:rPr>
        <w:t>ERMISO NO. WQ0005400000</w:t>
      </w:r>
    </w:p>
    <w:p w14:paraId="432F79CC" w14:textId="77777777" w:rsidR="00D07B69" w:rsidRPr="006203C6" w:rsidRDefault="00D07B69" w:rsidP="006203C6">
      <w:pPr>
        <w:jc w:val="center"/>
        <w:rPr>
          <w:b/>
          <w:bCs/>
          <w:szCs w:val="24"/>
        </w:rPr>
      </w:pPr>
    </w:p>
    <w:p w14:paraId="4A9C58D9" w14:textId="133D0B71" w:rsidR="00A04F60" w:rsidRPr="0076363D" w:rsidRDefault="00C73D25" w:rsidP="00C73D25">
      <w:pPr>
        <w:jc w:val="center"/>
        <w:rPr>
          <w:b/>
          <w:bCs/>
          <w:szCs w:val="24"/>
        </w:rPr>
      </w:pPr>
      <w:r w:rsidRPr="0076363D">
        <w:rPr>
          <w:b/>
          <w:bCs/>
          <w:szCs w:val="24"/>
        </w:rPr>
        <w:t>SPANISH TRANSLATION</w:t>
      </w:r>
      <w:r w:rsidR="00D07B69" w:rsidRPr="0076363D">
        <w:rPr>
          <w:b/>
          <w:bCs/>
          <w:szCs w:val="24"/>
        </w:rPr>
        <w:t xml:space="preserve"> BELOW</w:t>
      </w:r>
    </w:p>
    <w:p w14:paraId="595A6B50" w14:textId="77777777" w:rsidR="00D07B69" w:rsidRPr="00C73D25" w:rsidRDefault="00D07B69" w:rsidP="00C73D25">
      <w:pPr>
        <w:jc w:val="center"/>
        <w:rPr>
          <w:b/>
          <w:bCs/>
          <w:color w:val="FF0000"/>
          <w:szCs w:val="24"/>
        </w:rPr>
      </w:pPr>
    </w:p>
    <w:p w14:paraId="62909C29" w14:textId="60C3BA04" w:rsidR="00A04F60" w:rsidRDefault="00A04F60" w:rsidP="007B65B4">
      <w:pPr>
        <w:jc w:val="both"/>
        <w:rPr>
          <w:szCs w:val="24"/>
        </w:rPr>
      </w:pPr>
    </w:p>
    <w:p w14:paraId="1C9BA786" w14:textId="476E1AE0" w:rsidR="00967C83" w:rsidRPr="00DD27A6" w:rsidRDefault="00DD27A6" w:rsidP="007B65B4">
      <w:pPr>
        <w:jc w:val="both"/>
        <w:rPr>
          <w:szCs w:val="24"/>
          <w:lang w:val="es-MX"/>
        </w:rPr>
      </w:pPr>
      <w:r w:rsidRPr="00DD27A6">
        <w:rPr>
          <w:szCs w:val="24"/>
          <w:lang w:val="es-MX"/>
        </w:rPr>
        <w:t xml:space="preserve">Dorchester </w:t>
      </w:r>
      <w:proofErr w:type="spellStart"/>
      <w:r w:rsidRPr="00DD27A6">
        <w:rPr>
          <w:szCs w:val="24"/>
          <w:lang w:val="es-MX"/>
        </w:rPr>
        <w:t>Operating</w:t>
      </w:r>
      <w:proofErr w:type="spellEnd"/>
      <w:r w:rsidRPr="00DD27A6">
        <w:rPr>
          <w:szCs w:val="24"/>
          <w:lang w:val="es-MX"/>
        </w:rPr>
        <w:t xml:space="preserve"> Company LLC (CN605916600) opera los Pozos de Desnatado No Comercial de </w:t>
      </w:r>
      <w:proofErr w:type="spellStart"/>
      <w:r w:rsidRPr="00DD27A6">
        <w:rPr>
          <w:szCs w:val="24"/>
          <w:lang w:val="es-MX"/>
        </w:rPr>
        <w:t>Weigang</w:t>
      </w:r>
      <w:proofErr w:type="spellEnd"/>
      <w:r w:rsidRPr="00DD27A6">
        <w:rPr>
          <w:szCs w:val="24"/>
          <w:lang w:val="es-MX"/>
        </w:rPr>
        <w:t xml:space="preserve"> Field (RN111304523) a través de seis arrendamientos individuales contiguos en </w:t>
      </w:r>
      <w:proofErr w:type="spellStart"/>
      <w:r w:rsidRPr="00DD27A6">
        <w:rPr>
          <w:szCs w:val="24"/>
          <w:lang w:val="es-MX"/>
        </w:rPr>
        <w:t>Weigang</w:t>
      </w:r>
      <w:proofErr w:type="spellEnd"/>
      <w:r w:rsidRPr="00DD27A6">
        <w:rPr>
          <w:szCs w:val="24"/>
          <w:lang w:val="es-MX"/>
        </w:rPr>
        <w:t xml:space="preserve"> Field. </w:t>
      </w:r>
      <w:r w:rsidR="002818B2">
        <w:rPr>
          <w:szCs w:val="24"/>
          <w:lang w:val="es-MX"/>
        </w:rPr>
        <w:t>El establecimiento</w:t>
      </w:r>
      <w:r w:rsidRPr="00DD27A6">
        <w:rPr>
          <w:szCs w:val="24"/>
          <w:lang w:val="es-MX"/>
        </w:rPr>
        <w:t xml:space="preserve"> está ubicad</w:t>
      </w:r>
      <w:r w:rsidR="002818B2">
        <w:rPr>
          <w:szCs w:val="24"/>
          <w:lang w:val="es-MX"/>
        </w:rPr>
        <w:t>o</w:t>
      </w:r>
      <w:r w:rsidRPr="00DD27A6">
        <w:rPr>
          <w:szCs w:val="24"/>
          <w:lang w:val="es-MX"/>
        </w:rPr>
        <w:t xml:space="preserve"> 1.65 millas al noroeste de la intersección de </w:t>
      </w:r>
      <w:proofErr w:type="spellStart"/>
      <w:r w:rsidRPr="00DD27A6">
        <w:rPr>
          <w:szCs w:val="24"/>
          <w:lang w:val="es-MX"/>
        </w:rPr>
        <w:t>Farm-to-Market</w:t>
      </w:r>
      <w:proofErr w:type="spellEnd"/>
      <w:r w:rsidRPr="00DD27A6">
        <w:rPr>
          <w:szCs w:val="24"/>
          <w:lang w:val="es-MX"/>
        </w:rPr>
        <w:t xml:space="preserve"> Road 99 y </w:t>
      </w:r>
      <w:proofErr w:type="spellStart"/>
      <w:r w:rsidRPr="00DD27A6">
        <w:rPr>
          <w:szCs w:val="24"/>
          <w:lang w:val="es-MX"/>
        </w:rPr>
        <w:t>Farm-to-Market</w:t>
      </w:r>
      <w:proofErr w:type="spellEnd"/>
      <w:r w:rsidRPr="00DD27A6">
        <w:rPr>
          <w:szCs w:val="24"/>
          <w:lang w:val="es-MX"/>
        </w:rPr>
        <w:t xml:space="preserve"> Road 2924, cerca del pueblo no incorporado de </w:t>
      </w:r>
      <w:proofErr w:type="spellStart"/>
      <w:r w:rsidRPr="00DD27A6">
        <w:rPr>
          <w:szCs w:val="24"/>
          <w:lang w:val="es-MX"/>
        </w:rPr>
        <w:t>Fashing</w:t>
      </w:r>
      <w:proofErr w:type="spellEnd"/>
      <w:r w:rsidRPr="00DD27A6">
        <w:rPr>
          <w:szCs w:val="24"/>
          <w:lang w:val="es-MX"/>
        </w:rPr>
        <w:t xml:space="preserve">, Condado de </w:t>
      </w:r>
      <w:proofErr w:type="spellStart"/>
      <w:r w:rsidRPr="00DD27A6">
        <w:rPr>
          <w:szCs w:val="24"/>
          <w:lang w:val="es-MX"/>
        </w:rPr>
        <w:t>Atascosa</w:t>
      </w:r>
      <w:proofErr w:type="spellEnd"/>
      <w:r w:rsidRPr="00DD27A6">
        <w:rPr>
          <w:szCs w:val="24"/>
          <w:lang w:val="es-MX"/>
        </w:rPr>
        <w:t xml:space="preserve">, Texas 78008. El permisionario está solicitando renovar el permiso No. WQ0005400000 para autorizar la descarga de hasta 19,048 barriles de agua producida por día en una tasa intermitente y de flujo variable a través de los Salideros 001 a 006, si los seis arrendamientos están en operación. La función de los pozos de desnatado de </w:t>
      </w:r>
      <w:proofErr w:type="spellStart"/>
      <w:r w:rsidRPr="00DD27A6">
        <w:rPr>
          <w:szCs w:val="24"/>
          <w:lang w:val="es-MX"/>
        </w:rPr>
        <w:t>Weigang</w:t>
      </w:r>
      <w:proofErr w:type="spellEnd"/>
      <w:r w:rsidRPr="00DD27A6">
        <w:rPr>
          <w:szCs w:val="24"/>
          <w:lang w:val="es-MX"/>
        </w:rPr>
        <w:t xml:space="preserve"> Field es separar los residuos de petróleo y gas del agua producida que acompaña a la producción de petróleo de </w:t>
      </w:r>
      <w:proofErr w:type="spellStart"/>
      <w:r w:rsidRPr="00DD27A6">
        <w:rPr>
          <w:szCs w:val="24"/>
          <w:lang w:val="es-MX"/>
        </w:rPr>
        <w:t>Weigang</w:t>
      </w:r>
      <w:proofErr w:type="spellEnd"/>
      <w:r w:rsidRPr="00DD27A6">
        <w:rPr>
          <w:szCs w:val="24"/>
          <w:lang w:val="es-MX"/>
        </w:rPr>
        <w:t xml:space="preserve"> Field.</w:t>
      </w:r>
      <w:r w:rsidR="00E97D70" w:rsidRPr="00DD27A6">
        <w:rPr>
          <w:szCs w:val="24"/>
          <w:lang w:val="es-MX"/>
        </w:rPr>
        <w:t xml:space="preserve"> </w:t>
      </w:r>
    </w:p>
    <w:p w14:paraId="5129094B" w14:textId="77777777" w:rsidR="00967C83" w:rsidRPr="00DD27A6" w:rsidRDefault="00967C83" w:rsidP="007B65B4">
      <w:pPr>
        <w:jc w:val="both"/>
        <w:rPr>
          <w:szCs w:val="24"/>
          <w:lang w:val="es-MX"/>
        </w:rPr>
      </w:pPr>
    </w:p>
    <w:p w14:paraId="28C51996" w14:textId="443EFCA5" w:rsidR="00254889" w:rsidRPr="00BC0583" w:rsidRDefault="002818B2" w:rsidP="007B65B4">
      <w:pPr>
        <w:jc w:val="both"/>
        <w:rPr>
          <w:szCs w:val="24"/>
          <w:lang w:val="es-MX"/>
        </w:rPr>
      </w:pPr>
      <w:r>
        <w:rPr>
          <w:szCs w:val="24"/>
          <w:lang w:val="es-MX"/>
        </w:rPr>
        <w:t>El establecimiento</w:t>
      </w:r>
      <w:r w:rsidR="00BC0583" w:rsidRPr="00BC0583">
        <w:rPr>
          <w:szCs w:val="24"/>
          <w:lang w:val="es-MX"/>
        </w:rPr>
        <w:t xml:space="preserve"> se encarga de la producción de petróleo de la formación Carrizo en </w:t>
      </w:r>
      <w:proofErr w:type="spellStart"/>
      <w:r w:rsidR="00BC0583" w:rsidRPr="00BC0583">
        <w:rPr>
          <w:szCs w:val="24"/>
          <w:lang w:val="es-MX"/>
        </w:rPr>
        <w:t>Weigang</w:t>
      </w:r>
      <w:proofErr w:type="spellEnd"/>
      <w:r w:rsidR="00BC0583" w:rsidRPr="00BC0583">
        <w:rPr>
          <w:szCs w:val="24"/>
          <w:lang w:val="es-MX"/>
        </w:rPr>
        <w:t xml:space="preserve"> Field a profundidades de 3,372 pies a 3,378 pies. Cada arrendamiento consta de una batería de tanques de petróleo y gas utilizada para extraer petróleo crudo y gas natural. Estas baterías de tanques constan de una bomba emulsificadora, un separador de petróleo y gas, barriles de pistola, tanques de reserva de petróleo, al menos un tanque de agua salada, un juego de dos (2) pozos de desnatado de agua dulce y un único punto de salida que </w:t>
      </w:r>
      <w:r w:rsidR="001C1A0A">
        <w:rPr>
          <w:szCs w:val="24"/>
          <w:lang w:val="es-MX"/>
        </w:rPr>
        <w:t>hace fluir</w:t>
      </w:r>
      <w:r w:rsidR="00BC0583" w:rsidRPr="00BC0583">
        <w:rPr>
          <w:szCs w:val="24"/>
          <w:lang w:val="es-MX"/>
        </w:rPr>
        <w:t xml:space="preserve"> agua dulce desde la formación Carrizo. Est</w:t>
      </w:r>
      <w:r w:rsidR="001C1A0A">
        <w:rPr>
          <w:szCs w:val="24"/>
          <w:lang w:val="es-MX"/>
        </w:rPr>
        <w:t>e establecimiento</w:t>
      </w:r>
      <w:r w:rsidR="00BC0583" w:rsidRPr="00BC0583">
        <w:rPr>
          <w:szCs w:val="24"/>
          <w:lang w:val="es-MX"/>
        </w:rPr>
        <w:t xml:space="preserve"> está diseñad</w:t>
      </w:r>
      <w:r w:rsidR="001C1A0A">
        <w:rPr>
          <w:szCs w:val="24"/>
          <w:lang w:val="es-MX"/>
        </w:rPr>
        <w:t>o</w:t>
      </w:r>
      <w:r w:rsidR="00BC0583" w:rsidRPr="00BC0583">
        <w:rPr>
          <w:szCs w:val="24"/>
          <w:lang w:val="es-MX"/>
        </w:rPr>
        <w:t xml:space="preserve"> para separar el petróleo crudo, el gas natural y el agua dulce del flujo de producción. El arrendamiento de G.F. </w:t>
      </w:r>
      <w:proofErr w:type="spellStart"/>
      <w:r w:rsidR="00BC0583" w:rsidRPr="00BC0583">
        <w:rPr>
          <w:szCs w:val="24"/>
          <w:lang w:val="es-MX"/>
        </w:rPr>
        <w:t>Weigang</w:t>
      </w:r>
      <w:proofErr w:type="spellEnd"/>
      <w:r w:rsidR="00BC0583" w:rsidRPr="00BC0583">
        <w:rPr>
          <w:szCs w:val="24"/>
          <w:lang w:val="es-MX"/>
        </w:rPr>
        <w:t xml:space="preserve"> es el único que produce actualmente en el campo. La producción prevista de agua dulce de este contrato es de unos 88,500 barriles de agua al mes, que fue la cantidad de agua producida en agosto de 2022. Está previsto que el sistema gestione hasta 550,000 barriles de agua al mes si los seis arrendamientos están en funcionamiento.</w:t>
      </w:r>
    </w:p>
    <w:p w14:paraId="5DDFAA20" w14:textId="77777777" w:rsidR="00254889" w:rsidRPr="00BC0583" w:rsidRDefault="00254889" w:rsidP="007B65B4">
      <w:pPr>
        <w:jc w:val="both"/>
        <w:rPr>
          <w:szCs w:val="24"/>
          <w:lang w:val="es-MX"/>
        </w:rPr>
      </w:pPr>
    </w:p>
    <w:p w14:paraId="11B7763D" w14:textId="12AF0055" w:rsidR="002E34AB" w:rsidRPr="00BC0583" w:rsidRDefault="00BC0583" w:rsidP="00D07B69">
      <w:pPr>
        <w:widowControl/>
        <w:jc w:val="both"/>
        <w:rPr>
          <w:szCs w:val="24"/>
          <w:lang w:val="es-MX"/>
        </w:rPr>
      </w:pPr>
      <w:r w:rsidRPr="00BC0583">
        <w:rPr>
          <w:szCs w:val="24"/>
          <w:lang w:val="es-MX"/>
        </w:rPr>
        <w:t xml:space="preserve">Se espera que las descargas del agua producida contengan aceite y grasa, sólidos disueltos totales, hidrocarburos de petróleo totales y pH. El agua producida de los pozos se mezcla con un emulsionante de petróleo y luego se traslada al separador de petróleo y gas. Una vez separados el petróleo y el gas, el petróleo y el agua pasan por un separador de 750 barriles </w:t>
      </w:r>
      <w:r>
        <w:rPr>
          <w:szCs w:val="24"/>
          <w:lang w:val="es-MX"/>
        </w:rPr>
        <w:t>“</w:t>
      </w:r>
      <w:proofErr w:type="spellStart"/>
      <w:r w:rsidRPr="00BC0583">
        <w:rPr>
          <w:szCs w:val="24"/>
          <w:lang w:val="es-MX"/>
        </w:rPr>
        <w:t>gun</w:t>
      </w:r>
      <w:proofErr w:type="spellEnd"/>
      <w:r w:rsidRPr="00BC0583">
        <w:rPr>
          <w:szCs w:val="24"/>
          <w:lang w:val="es-MX"/>
        </w:rPr>
        <w:t xml:space="preserve"> </w:t>
      </w:r>
      <w:proofErr w:type="spellStart"/>
      <w:r w:rsidRPr="00BC0583">
        <w:rPr>
          <w:szCs w:val="24"/>
          <w:lang w:val="es-MX"/>
        </w:rPr>
        <w:t>barrel</w:t>
      </w:r>
      <w:proofErr w:type="spellEnd"/>
      <w:r>
        <w:rPr>
          <w:szCs w:val="24"/>
          <w:lang w:val="es-MX"/>
        </w:rPr>
        <w:t>”</w:t>
      </w:r>
      <w:r w:rsidRPr="00BC0583">
        <w:rPr>
          <w:szCs w:val="24"/>
          <w:lang w:val="es-MX"/>
        </w:rPr>
        <w:t xml:space="preserve">, donde el agua separada fluye hacia los (2) pozos de desnatado de agua dulce, donde el primer pozo se asienta y separa cualquier resto de petróleo y luego fluye hacia el segundo pozo de desnatado para una mayor separación de cualquier residuo de petróleo restante. El agua dulce restante se libera en el punto de descarga a las respectivas salidas, de ahí el agua fluye a tres afluentes sin nombre; de ahí al arroyo Water Creek; de ahí al arroyo </w:t>
      </w:r>
      <w:proofErr w:type="spellStart"/>
      <w:r w:rsidRPr="00BC0583">
        <w:rPr>
          <w:szCs w:val="24"/>
          <w:lang w:val="es-MX"/>
        </w:rPr>
        <w:t>Lipan</w:t>
      </w:r>
      <w:proofErr w:type="spellEnd"/>
      <w:r w:rsidRPr="00BC0583">
        <w:rPr>
          <w:szCs w:val="24"/>
          <w:lang w:val="es-MX"/>
        </w:rPr>
        <w:t xml:space="preserve">; de ahí al río </w:t>
      </w:r>
      <w:proofErr w:type="spellStart"/>
      <w:r w:rsidRPr="00BC0583">
        <w:rPr>
          <w:szCs w:val="24"/>
          <w:lang w:val="es-MX"/>
        </w:rPr>
        <w:t>Atascosa</w:t>
      </w:r>
      <w:proofErr w:type="spellEnd"/>
      <w:r w:rsidRPr="00BC0583">
        <w:rPr>
          <w:szCs w:val="24"/>
          <w:lang w:val="es-MX"/>
        </w:rPr>
        <w:t>.</w:t>
      </w:r>
      <w:r w:rsidR="00F16898" w:rsidRPr="00BC0583">
        <w:rPr>
          <w:szCs w:val="24"/>
          <w:lang w:val="es-MX"/>
        </w:rPr>
        <w:t xml:space="preserve"> </w:t>
      </w:r>
    </w:p>
    <w:sectPr w:rsidR="002E34AB" w:rsidRPr="00BC0583" w:rsidSect="003A78C6">
      <w:endnotePr>
        <w:numFmt w:val="decimal"/>
      </w:endnotePr>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593"/>
    <w:multiLevelType w:val="hybridMultilevel"/>
    <w:tmpl w:val="512C81A0"/>
    <w:lvl w:ilvl="0" w:tplc="630ACD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C1AC5"/>
    <w:multiLevelType w:val="hybridMultilevel"/>
    <w:tmpl w:val="70A4B3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3F6D1A"/>
    <w:multiLevelType w:val="hybridMultilevel"/>
    <w:tmpl w:val="B74A45CC"/>
    <w:lvl w:ilvl="0" w:tplc="A5261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39"/>
    <w:rsid w:val="00036450"/>
    <w:rsid w:val="00072745"/>
    <w:rsid w:val="00075B81"/>
    <w:rsid w:val="000A065E"/>
    <w:rsid w:val="000E381F"/>
    <w:rsid w:val="000E470B"/>
    <w:rsid w:val="000F15E7"/>
    <w:rsid w:val="000F7339"/>
    <w:rsid w:val="000F738D"/>
    <w:rsid w:val="00110E51"/>
    <w:rsid w:val="001152F5"/>
    <w:rsid w:val="00125E63"/>
    <w:rsid w:val="001460D6"/>
    <w:rsid w:val="00166210"/>
    <w:rsid w:val="001765AE"/>
    <w:rsid w:val="001C1A0A"/>
    <w:rsid w:val="001D7827"/>
    <w:rsid w:val="001E05AB"/>
    <w:rsid w:val="001E68F5"/>
    <w:rsid w:val="002167B2"/>
    <w:rsid w:val="00225CE8"/>
    <w:rsid w:val="00236595"/>
    <w:rsid w:val="00240ACB"/>
    <w:rsid w:val="00247508"/>
    <w:rsid w:val="00254889"/>
    <w:rsid w:val="002818B2"/>
    <w:rsid w:val="00286024"/>
    <w:rsid w:val="00290841"/>
    <w:rsid w:val="002C006F"/>
    <w:rsid w:val="002C2ACB"/>
    <w:rsid w:val="002E34AB"/>
    <w:rsid w:val="0033586B"/>
    <w:rsid w:val="003975EF"/>
    <w:rsid w:val="003A275A"/>
    <w:rsid w:val="003A35F0"/>
    <w:rsid w:val="003A78C6"/>
    <w:rsid w:val="003B3AAF"/>
    <w:rsid w:val="004033E8"/>
    <w:rsid w:val="00410B8F"/>
    <w:rsid w:val="00415FA4"/>
    <w:rsid w:val="004279D2"/>
    <w:rsid w:val="00436A5F"/>
    <w:rsid w:val="004416DC"/>
    <w:rsid w:val="0044199C"/>
    <w:rsid w:val="00490701"/>
    <w:rsid w:val="00496313"/>
    <w:rsid w:val="004B1A61"/>
    <w:rsid w:val="004B255A"/>
    <w:rsid w:val="004D48FD"/>
    <w:rsid w:val="00507060"/>
    <w:rsid w:val="00513210"/>
    <w:rsid w:val="005216BD"/>
    <w:rsid w:val="0052632E"/>
    <w:rsid w:val="00536360"/>
    <w:rsid w:val="00537956"/>
    <w:rsid w:val="00550234"/>
    <w:rsid w:val="005814DE"/>
    <w:rsid w:val="00596402"/>
    <w:rsid w:val="005A1C15"/>
    <w:rsid w:val="005A7EB0"/>
    <w:rsid w:val="005C16E6"/>
    <w:rsid w:val="005C2E45"/>
    <w:rsid w:val="005D7CC5"/>
    <w:rsid w:val="005F4F8B"/>
    <w:rsid w:val="00600501"/>
    <w:rsid w:val="00614BB1"/>
    <w:rsid w:val="006203C6"/>
    <w:rsid w:val="00621942"/>
    <w:rsid w:val="00641AA0"/>
    <w:rsid w:val="00644D4E"/>
    <w:rsid w:val="0065106C"/>
    <w:rsid w:val="00660143"/>
    <w:rsid w:val="00670DD8"/>
    <w:rsid w:val="00673BD5"/>
    <w:rsid w:val="0068131B"/>
    <w:rsid w:val="0068381C"/>
    <w:rsid w:val="006A45C7"/>
    <w:rsid w:val="006B70F3"/>
    <w:rsid w:val="007107D5"/>
    <w:rsid w:val="007233F1"/>
    <w:rsid w:val="007272EE"/>
    <w:rsid w:val="00736E5D"/>
    <w:rsid w:val="00762031"/>
    <w:rsid w:val="0076363D"/>
    <w:rsid w:val="00771303"/>
    <w:rsid w:val="007833EE"/>
    <w:rsid w:val="00796A63"/>
    <w:rsid w:val="007B65B4"/>
    <w:rsid w:val="007C55FD"/>
    <w:rsid w:val="007E19C6"/>
    <w:rsid w:val="007E4009"/>
    <w:rsid w:val="007F5D0D"/>
    <w:rsid w:val="008000A1"/>
    <w:rsid w:val="008215BA"/>
    <w:rsid w:val="00831919"/>
    <w:rsid w:val="00843F3B"/>
    <w:rsid w:val="008958AD"/>
    <w:rsid w:val="008C1535"/>
    <w:rsid w:val="008C6E78"/>
    <w:rsid w:val="008E1EBD"/>
    <w:rsid w:val="008E6710"/>
    <w:rsid w:val="008F599E"/>
    <w:rsid w:val="009133A0"/>
    <w:rsid w:val="00916611"/>
    <w:rsid w:val="00923549"/>
    <w:rsid w:val="00930EAF"/>
    <w:rsid w:val="009533F7"/>
    <w:rsid w:val="009538DD"/>
    <w:rsid w:val="00967C83"/>
    <w:rsid w:val="00990BF4"/>
    <w:rsid w:val="009939E7"/>
    <w:rsid w:val="00A04F60"/>
    <w:rsid w:val="00A133C6"/>
    <w:rsid w:val="00A2213E"/>
    <w:rsid w:val="00A2668C"/>
    <w:rsid w:val="00A3730E"/>
    <w:rsid w:val="00A41064"/>
    <w:rsid w:val="00A52521"/>
    <w:rsid w:val="00A64C16"/>
    <w:rsid w:val="00A722CE"/>
    <w:rsid w:val="00A73989"/>
    <w:rsid w:val="00AC06E2"/>
    <w:rsid w:val="00AE7A74"/>
    <w:rsid w:val="00AF0D39"/>
    <w:rsid w:val="00B03A49"/>
    <w:rsid w:val="00B23A51"/>
    <w:rsid w:val="00B31E1D"/>
    <w:rsid w:val="00B35C37"/>
    <w:rsid w:val="00B36428"/>
    <w:rsid w:val="00B61226"/>
    <w:rsid w:val="00B86FCD"/>
    <w:rsid w:val="00B91DA2"/>
    <w:rsid w:val="00BA1448"/>
    <w:rsid w:val="00BC0583"/>
    <w:rsid w:val="00BC2B81"/>
    <w:rsid w:val="00BC3816"/>
    <w:rsid w:val="00BF1481"/>
    <w:rsid w:val="00C167D9"/>
    <w:rsid w:val="00C73D25"/>
    <w:rsid w:val="00CA7E61"/>
    <w:rsid w:val="00CD5B28"/>
    <w:rsid w:val="00CF3006"/>
    <w:rsid w:val="00D07B69"/>
    <w:rsid w:val="00D1087E"/>
    <w:rsid w:val="00D11F69"/>
    <w:rsid w:val="00DD27A6"/>
    <w:rsid w:val="00E35B1D"/>
    <w:rsid w:val="00E455D8"/>
    <w:rsid w:val="00E56659"/>
    <w:rsid w:val="00E616C3"/>
    <w:rsid w:val="00E65663"/>
    <w:rsid w:val="00E7748B"/>
    <w:rsid w:val="00E80C13"/>
    <w:rsid w:val="00E830F1"/>
    <w:rsid w:val="00E87BAE"/>
    <w:rsid w:val="00E97D70"/>
    <w:rsid w:val="00EC4F85"/>
    <w:rsid w:val="00F012BA"/>
    <w:rsid w:val="00F16898"/>
    <w:rsid w:val="00F20F7D"/>
    <w:rsid w:val="00F363CF"/>
    <w:rsid w:val="00F7394F"/>
    <w:rsid w:val="00FA4A4D"/>
    <w:rsid w:val="00FA5A7A"/>
    <w:rsid w:val="00FB7E0D"/>
    <w:rsid w:val="00FC4C8F"/>
    <w:rsid w:val="00FD5BF4"/>
    <w:rsid w:val="00F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87102"/>
  <w15:docId w15:val="{20DA8AA1-3032-43E7-AD7E-E413FE90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Emphasis">
    <w:name w:val="Emphasis"/>
    <w:qFormat/>
    <w:rPr>
      <w:i/>
      <w:iCs/>
    </w:rPr>
  </w:style>
  <w:style w:type="paragraph" w:styleId="Title">
    <w:name w:val="Title"/>
    <w:basedOn w:val="Normal"/>
    <w:link w:val="TitleChar"/>
    <w:qFormat/>
    <w:rsid w:val="007B65B4"/>
    <w:pPr>
      <w:widowControl/>
      <w:jc w:val="center"/>
    </w:pPr>
    <w:rPr>
      <w:rFonts w:eastAsia="SimSun" w:cs="Arial"/>
      <w:b/>
      <w:bCs/>
      <w:snapToGrid/>
      <w:sz w:val="22"/>
      <w:szCs w:val="24"/>
      <w:lang w:eastAsia="zh-CN"/>
    </w:rPr>
  </w:style>
  <w:style w:type="character" w:customStyle="1" w:styleId="TitleChar">
    <w:name w:val="Title Char"/>
    <w:link w:val="Title"/>
    <w:rsid w:val="007B65B4"/>
    <w:rPr>
      <w:rFonts w:eastAsia="SimSun" w:cs="Arial"/>
      <w:b/>
      <w:bCs/>
      <w:sz w:val="22"/>
      <w:szCs w:val="24"/>
      <w:lang w:eastAsia="zh-CN"/>
    </w:rPr>
  </w:style>
  <w:style w:type="paragraph" w:styleId="Salutation">
    <w:name w:val="Salutation"/>
    <w:basedOn w:val="Normal"/>
    <w:next w:val="Normal"/>
    <w:link w:val="SalutationChar"/>
    <w:unhideWhenUsed/>
    <w:rsid w:val="007B65B4"/>
    <w:pPr>
      <w:widowControl/>
    </w:pPr>
    <w:rPr>
      <w:rFonts w:cs="Arial"/>
      <w:snapToGrid/>
      <w:sz w:val="22"/>
      <w:szCs w:val="24"/>
    </w:rPr>
  </w:style>
  <w:style w:type="character" w:customStyle="1" w:styleId="SalutationChar">
    <w:name w:val="Salutation Char"/>
    <w:link w:val="Salutation"/>
    <w:rsid w:val="007B65B4"/>
    <w:rPr>
      <w:rFonts w:cs="Arial"/>
      <w:sz w:val="22"/>
      <w:szCs w:val="24"/>
    </w:rPr>
  </w:style>
  <w:style w:type="paragraph" w:customStyle="1" w:styleId="VEBodyText">
    <w:name w:val="VE Body Text"/>
    <w:aliases w:val="BT"/>
    <w:basedOn w:val="Normal"/>
    <w:rsid w:val="007B65B4"/>
    <w:pPr>
      <w:widowControl/>
      <w:spacing w:after="240"/>
      <w:jc w:val="both"/>
    </w:pPr>
    <w:rPr>
      <w:rFonts w:cs="Arial"/>
      <w:snapToGrid/>
      <w:sz w:val="22"/>
      <w:szCs w:val="24"/>
    </w:rPr>
  </w:style>
  <w:style w:type="paragraph" w:customStyle="1" w:styleId="VECenteredText">
    <w:name w:val="VE Centered Text"/>
    <w:aliases w:val="CT,Centered Text"/>
    <w:basedOn w:val="Normal"/>
    <w:next w:val="VEBodyText"/>
    <w:rsid w:val="007B65B4"/>
    <w:pPr>
      <w:widowControl/>
      <w:spacing w:after="240"/>
      <w:jc w:val="center"/>
    </w:pPr>
    <w:rPr>
      <w:rFonts w:cs="Arial"/>
      <w:snapToGrid/>
      <w:sz w:val="22"/>
      <w:szCs w:val="24"/>
    </w:rPr>
  </w:style>
  <w:style w:type="paragraph" w:customStyle="1" w:styleId="ReLine">
    <w:name w:val="Re Line"/>
    <w:basedOn w:val="Normal"/>
    <w:next w:val="Salutation"/>
    <w:rsid w:val="007B65B4"/>
    <w:pPr>
      <w:widowControl/>
      <w:spacing w:before="120"/>
      <w:ind w:left="432" w:hanging="432"/>
    </w:pPr>
    <w:rPr>
      <w:snapToGrid/>
      <w:szCs w:val="24"/>
    </w:rPr>
  </w:style>
  <w:style w:type="character" w:styleId="Hyperlink">
    <w:name w:val="Hyperlink"/>
    <w:rsid w:val="00415FA4"/>
    <w:rPr>
      <w:color w:val="0563C1"/>
      <w:u w:val="single"/>
    </w:rPr>
  </w:style>
  <w:style w:type="character" w:customStyle="1" w:styleId="UnresolvedMention1">
    <w:name w:val="Unresolved Mention1"/>
    <w:uiPriority w:val="99"/>
    <w:semiHidden/>
    <w:unhideWhenUsed/>
    <w:rsid w:val="00415FA4"/>
    <w:rPr>
      <w:color w:val="605E5C"/>
      <w:shd w:val="clear" w:color="auto" w:fill="E1DFDD"/>
    </w:rPr>
  </w:style>
  <w:style w:type="paragraph" w:styleId="BalloonText">
    <w:name w:val="Balloon Text"/>
    <w:basedOn w:val="Normal"/>
    <w:link w:val="BalloonTextChar"/>
    <w:rsid w:val="003A78C6"/>
    <w:rPr>
      <w:rFonts w:ascii="Tahoma" w:hAnsi="Tahoma" w:cs="Tahoma"/>
      <w:sz w:val="16"/>
      <w:szCs w:val="16"/>
    </w:rPr>
  </w:style>
  <w:style w:type="character" w:customStyle="1" w:styleId="BalloonTextChar">
    <w:name w:val="Balloon Text Char"/>
    <w:basedOn w:val="DefaultParagraphFont"/>
    <w:link w:val="BalloonText"/>
    <w:rsid w:val="003A78C6"/>
    <w:rPr>
      <w:rFonts w:ascii="Tahoma" w:hAnsi="Tahoma" w:cs="Tahoma"/>
      <w:snapToGrid w:val="0"/>
      <w:sz w:val="16"/>
      <w:szCs w:val="16"/>
    </w:rPr>
  </w:style>
  <w:style w:type="character" w:customStyle="1" w:styleId="UnresolvedMention2">
    <w:name w:val="Unresolved Mention2"/>
    <w:basedOn w:val="DefaultParagraphFont"/>
    <w:uiPriority w:val="99"/>
    <w:semiHidden/>
    <w:unhideWhenUsed/>
    <w:rsid w:val="00E65663"/>
    <w:rPr>
      <w:color w:val="605E5C"/>
      <w:shd w:val="clear" w:color="auto" w:fill="E1DFDD"/>
    </w:rPr>
  </w:style>
  <w:style w:type="paragraph" w:styleId="ListParagraph">
    <w:name w:val="List Paragraph"/>
    <w:basedOn w:val="Normal"/>
    <w:uiPriority w:val="34"/>
    <w:qFormat/>
    <w:rsid w:val="00B23A51"/>
    <w:pPr>
      <w:snapToGrid w:val="0"/>
      <w:ind w:left="720"/>
      <w:contextualSpacing/>
    </w:pPr>
    <w:rPr>
      <w:snapToGrid/>
    </w:rPr>
  </w:style>
  <w:style w:type="paragraph" w:styleId="Revision">
    <w:name w:val="Revision"/>
    <w:hidden/>
    <w:uiPriority w:val="99"/>
    <w:semiHidden/>
    <w:rsid w:val="00A2213E"/>
    <w:rPr>
      <w:snapToGrid w:val="0"/>
      <w:sz w:val="24"/>
    </w:rPr>
  </w:style>
  <w:style w:type="character" w:styleId="UnresolvedMention">
    <w:name w:val="Unresolved Mention"/>
    <w:basedOn w:val="DefaultParagraphFont"/>
    <w:uiPriority w:val="99"/>
    <w:semiHidden/>
    <w:unhideWhenUsed/>
    <w:rsid w:val="00AE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0619">
      <w:bodyDiv w:val="1"/>
      <w:marLeft w:val="0"/>
      <w:marRight w:val="0"/>
      <w:marTop w:val="0"/>
      <w:marBottom w:val="0"/>
      <w:divBdr>
        <w:top w:val="none" w:sz="0" w:space="0" w:color="auto"/>
        <w:left w:val="none" w:sz="0" w:space="0" w:color="auto"/>
        <w:bottom w:val="none" w:sz="0" w:space="0" w:color="auto"/>
        <w:right w:val="none" w:sz="0" w:space="0" w:color="auto"/>
      </w:divBdr>
    </w:div>
    <w:div w:id="17793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2447</Characters>
  <Application>Microsoft Office Word</Application>
  <DocSecurity>8</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DWIGHT SNELL &amp; ASSOCIATES</vt:lpstr>
      <vt:lpstr>DWIGHT SNELL &amp; ASSOCIATES</vt:lpstr>
    </vt:vector>
  </TitlesOfParts>
  <Company>Microsoft</Company>
  <LinksUpToDate>false</LinksUpToDate>
  <CharactersWithSpaces>2934</CharactersWithSpaces>
  <SharedDoc>false</SharedDoc>
  <HLinks>
    <vt:vector size="6" baseType="variant">
      <vt:variant>
        <vt:i4>786492</vt:i4>
      </vt:variant>
      <vt:variant>
        <vt:i4>0</vt:i4>
      </vt:variant>
      <vt:variant>
        <vt:i4>0</vt:i4>
      </vt:variant>
      <vt:variant>
        <vt:i4>5</vt:i4>
      </vt:variant>
      <vt:variant>
        <vt:lpwstr>mailto:fmalek@malekhvac.com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DWIGHT SNELL &amp; ASSOCIATES</dc:title>
  <dc:creator>Translated by The Spanish Group LLC: A Document Tran</dc:creator>
  <cp:lastModifiedBy>Leah Whallon</cp:lastModifiedBy>
  <cp:revision>4</cp:revision>
  <cp:lastPrinted>2021-03-12T16:39:00Z</cp:lastPrinted>
  <dcterms:created xsi:type="dcterms:W3CDTF">2022-09-26T14:40:00Z</dcterms:created>
  <dcterms:modified xsi:type="dcterms:W3CDTF">2022-09-28T13:58:00Z</dcterms:modified>
</cp:coreProperties>
</file>