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AFE273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65FDE1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CA7B3C">
        <w:rPr>
          <w:rFonts w:asciiTheme="minorHAnsi" w:hAnsiTheme="minorHAnsi"/>
          <w:b/>
          <w:sz w:val="22"/>
          <w:szCs w:val="22"/>
        </w:rPr>
        <w:t>11414002</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61FB4949" w14:textId="5C526DF5" w:rsidR="002F09C4" w:rsidRPr="002F09C4" w:rsidRDefault="00A468D4" w:rsidP="002F09C4">
      <w:pPr>
        <w:rPr>
          <w:rFonts w:asciiTheme="minorHAnsi" w:hAnsiTheme="minorHAnsi"/>
          <w:bCs/>
          <w:sz w:val="22"/>
          <w:szCs w:val="22"/>
        </w:rPr>
      </w:pPr>
      <w:r w:rsidRPr="00A579F3">
        <w:rPr>
          <w:rFonts w:asciiTheme="minorHAnsi" w:hAnsiTheme="minorHAnsi"/>
          <w:sz w:val="22"/>
          <w:szCs w:val="22"/>
        </w:rPr>
        <w:t xml:space="preserve">APPLICATION. </w:t>
      </w:r>
      <w:r w:rsidR="00CA7B3C" w:rsidRPr="000548CC">
        <w:rPr>
          <w:rFonts w:asciiTheme="minorHAnsi" w:hAnsiTheme="minorHAnsi" w:cstheme="majorHAnsi"/>
          <w:sz w:val="22"/>
          <w:szCs w:val="22"/>
        </w:rPr>
        <w:t>Eli Gravriel Sasson, PO Box 31068 Houston, TX 77231, has applied to the Texas Commission on Environmental Quality (TCEQ) to renew Texas Pollutant Discharge Elimination System (TPDES</w:t>
      </w:r>
      <w:r w:rsidR="00683808">
        <w:rPr>
          <w:rFonts w:asciiTheme="minorHAnsi" w:hAnsiTheme="minorHAnsi" w:cstheme="majorHAnsi"/>
          <w:sz w:val="22"/>
          <w:szCs w:val="22"/>
        </w:rPr>
        <w:t>)</w:t>
      </w:r>
      <w:r w:rsidR="00CA7B3C" w:rsidRPr="000548CC">
        <w:rPr>
          <w:rFonts w:asciiTheme="minorHAnsi" w:hAnsiTheme="minorHAnsi" w:cstheme="majorHAnsi"/>
          <w:sz w:val="22"/>
          <w:szCs w:val="22"/>
        </w:rPr>
        <w:t xml:space="preserve"> Permit No. WQ0011414002 (EPA I.D. No. TX0033189) to authorize the discharge of treated wastewater at a volume not to exceed a daily average of 9</w:t>
      </w:r>
      <w:r w:rsidR="00683808">
        <w:rPr>
          <w:rFonts w:asciiTheme="minorHAnsi" w:hAnsiTheme="minorHAnsi" w:cstheme="majorHAnsi"/>
          <w:sz w:val="22"/>
          <w:szCs w:val="22"/>
        </w:rPr>
        <w:t>9</w:t>
      </w:r>
      <w:r w:rsidR="00CA7B3C" w:rsidRPr="000548CC">
        <w:rPr>
          <w:rFonts w:asciiTheme="minorHAnsi" w:hAnsiTheme="minorHAnsi" w:cstheme="majorHAnsi"/>
          <w:sz w:val="22"/>
          <w:szCs w:val="22"/>
        </w:rPr>
        <w:t>,000 gallons per day. The domestic wastewater treatment facility is located</w:t>
      </w:r>
      <w:r w:rsidR="00683808">
        <w:rPr>
          <w:rFonts w:asciiTheme="minorHAnsi" w:hAnsiTheme="minorHAnsi" w:cstheme="majorHAnsi"/>
          <w:sz w:val="22"/>
          <w:szCs w:val="22"/>
        </w:rPr>
        <w:t xml:space="preserve"> at</w:t>
      </w:r>
      <w:r w:rsidR="00CA7B3C" w:rsidRPr="000548CC">
        <w:rPr>
          <w:rFonts w:asciiTheme="minorHAnsi" w:hAnsiTheme="minorHAnsi" w:cstheme="majorHAnsi"/>
          <w:sz w:val="22"/>
          <w:szCs w:val="22"/>
        </w:rPr>
        <w:t xml:space="preserve"> 1710 Greens Road</w:t>
      </w:r>
      <w:r w:rsidR="00683808">
        <w:rPr>
          <w:rFonts w:asciiTheme="minorHAnsi" w:hAnsiTheme="minorHAnsi" w:cstheme="majorHAnsi"/>
          <w:sz w:val="22"/>
          <w:szCs w:val="22"/>
        </w:rPr>
        <w:t>,</w:t>
      </w:r>
      <w:r w:rsidR="00CA7B3C" w:rsidRPr="000548CC">
        <w:rPr>
          <w:rFonts w:asciiTheme="minorHAnsi" w:hAnsiTheme="minorHAnsi" w:cstheme="majorHAnsi"/>
          <w:sz w:val="22"/>
          <w:szCs w:val="22"/>
        </w:rPr>
        <w:t xml:space="preserve"> Houston </w:t>
      </w:r>
      <w:r w:rsidR="00683808">
        <w:rPr>
          <w:rFonts w:asciiTheme="minorHAnsi" w:hAnsiTheme="minorHAnsi" w:cstheme="majorHAnsi"/>
          <w:sz w:val="22"/>
          <w:szCs w:val="22"/>
        </w:rPr>
        <w:t xml:space="preserve">in Harris County, </w:t>
      </w:r>
      <w:r w:rsidR="00CA7B3C" w:rsidRPr="000548CC">
        <w:rPr>
          <w:rFonts w:asciiTheme="minorHAnsi" w:hAnsiTheme="minorHAnsi" w:cstheme="majorHAnsi"/>
          <w:sz w:val="22"/>
          <w:szCs w:val="22"/>
        </w:rPr>
        <w:t>Texas</w:t>
      </w:r>
      <w:r w:rsidR="00683808">
        <w:rPr>
          <w:rFonts w:asciiTheme="minorHAnsi" w:hAnsiTheme="minorHAnsi" w:cstheme="majorHAnsi"/>
          <w:sz w:val="22"/>
          <w:szCs w:val="22"/>
        </w:rPr>
        <w:t xml:space="preserve"> 77032</w:t>
      </w:r>
      <w:r w:rsidR="00CA7B3C" w:rsidRPr="000548CC">
        <w:rPr>
          <w:rFonts w:asciiTheme="minorHAnsi" w:hAnsiTheme="minorHAnsi" w:cstheme="majorHAnsi"/>
          <w:sz w:val="22"/>
          <w:szCs w:val="22"/>
        </w:rPr>
        <w:t xml:space="preserve">.  The discharge route is directly to Greens Bayou </w:t>
      </w:r>
      <w:r w:rsidR="00683808">
        <w:rPr>
          <w:rFonts w:asciiTheme="minorHAnsi" w:hAnsiTheme="minorHAnsi" w:cstheme="majorHAnsi"/>
          <w:sz w:val="22"/>
          <w:szCs w:val="22"/>
        </w:rPr>
        <w:t>A</w:t>
      </w:r>
      <w:r w:rsidR="00CA7B3C" w:rsidRPr="000548CC">
        <w:rPr>
          <w:rFonts w:asciiTheme="minorHAnsi" w:hAnsiTheme="minorHAnsi" w:cstheme="majorHAnsi"/>
          <w:sz w:val="22"/>
          <w:szCs w:val="22"/>
        </w:rPr>
        <w:t xml:space="preserve">bove </w:t>
      </w:r>
      <w:r w:rsidR="00683808">
        <w:rPr>
          <w:rFonts w:asciiTheme="minorHAnsi" w:hAnsiTheme="minorHAnsi" w:cstheme="majorHAnsi"/>
          <w:sz w:val="22"/>
          <w:szCs w:val="22"/>
        </w:rPr>
        <w:t>T</w:t>
      </w:r>
      <w:r w:rsidR="00CA7B3C" w:rsidRPr="000548CC">
        <w:rPr>
          <w:rFonts w:asciiTheme="minorHAnsi" w:hAnsiTheme="minorHAnsi" w:cstheme="majorHAnsi"/>
          <w:sz w:val="22"/>
          <w:szCs w:val="22"/>
        </w:rPr>
        <w:t>idal</w:t>
      </w:r>
      <w:r w:rsidR="00683808">
        <w:rPr>
          <w:rFonts w:asciiTheme="minorHAnsi" w:hAnsiTheme="minorHAnsi" w:cstheme="majorHAnsi"/>
          <w:sz w:val="22"/>
          <w:szCs w:val="22"/>
        </w:rPr>
        <w:t>.</w:t>
      </w:r>
      <w:r w:rsidR="00CA7B3C" w:rsidRPr="000548CC">
        <w:rPr>
          <w:rFonts w:asciiTheme="minorHAnsi" w:hAnsiTheme="minorHAnsi" w:cstheme="majorHAnsi"/>
          <w:sz w:val="22"/>
          <w:szCs w:val="22"/>
        </w:rPr>
        <w:t xml:space="preserve"> TCEQ received this application on April 26, 2022. The permit application is available for viewing and copying at Bellaire City Library, 5111 Jessamine Street</w:t>
      </w:r>
      <w:r w:rsidR="00683808">
        <w:rPr>
          <w:rFonts w:asciiTheme="minorHAnsi" w:hAnsiTheme="minorHAnsi" w:cstheme="majorHAnsi"/>
          <w:sz w:val="22"/>
          <w:szCs w:val="22"/>
        </w:rPr>
        <w:t>,</w:t>
      </w:r>
      <w:r w:rsidR="00CA7B3C" w:rsidRPr="000548CC">
        <w:rPr>
          <w:rFonts w:asciiTheme="minorHAnsi" w:hAnsiTheme="minorHAnsi" w:cstheme="majorHAnsi"/>
          <w:sz w:val="22"/>
          <w:szCs w:val="22"/>
        </w:rPr>
        <w:t xml:space="preserve"> Bellaire</w:t>
      </w:r>
      <w:r w:rsidR="00683808">
        <w:rPr>
          <w:rFonts w:asciiTheme="minorHAnsi" w:hAnsiTheme="minorHAnsi" w:cstheme="majorHAnsi"/>
          <w:sz w:val="22"/>
          <w:szCs w:val="22"/>
        </w:rPr>
        <w:t>,</w:t>
      </w:r>
      <w:r w:rsidR="00CA7B3C" w:rsidRPr="000548CC">
        <w:rPr>
          <w:rFonts w:asciiTheme="minorHAnsi" w:hAnsiTheme="minorHAnsi" w:cstheme="majorHAnsi"/>
          <w:sz w:val="22"/>
          <w:szCs w:val="22"/>
        </w:rPr>
        <w:t xml:space="preserve"> Texas. This link to an electronic map of the site or facility’s general location is provided as a public courtesy and not part of the application or notice. For the exact location, refer to the application. </w:t>
      </w:r>
      <w:hyperlink r:id="rId6" w:history="1">
        <w:r w:rsidR="00CA7B3C" w:rsidRPr="000548CC">
          <w:rPr>
            <w:rStyle w:val="Hyperlink"/>
            <w:rFonts w:asciiTheme="minorHAnsi" w:hAnsiTheme="minorHAnsi" w:cstheme="majorHAnsi"/>
            <w:sz w:val="22"/>
            <w:szCs w:val="22"/>
          </w:rPr>
          <w:t>https://tceq.maps.arcgis.com/apps/webappviewer/index.html?id=db5bac44afbc468bbddd360f8168250f&amp;marker=-95.36811%2C29.946388&amp;level=12</w:t>
        </w:r>
      </w:hyperlink>
      <w:r w:rsidR="00CA7B3C">
        <w:rPr>
          <w:rStyle w:val="Hyperlink"/>
          <w:rFonts w:asciiTheme="majorHAnsi" w:hAnsiTheme="majorHAnsi" w:cstheme="majorHAnsi"/>
          <w:szCs w:val="24"/>
        </w:rPr>
        <w:t xml:space="preserve"> </w:t>
      </w:r>
    </w:p>
    <w:p w14:paraId="345E151D" w14:textId="77777777" w:rsidR="002F09C4" w:rsidRDefault="002F09C4" w:rsidP="00A468D4"/>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7F154133" w14:textId="77777777" w:rsidR="00C936BD" w:rsidRDefault="00C936BD" w:rsidP="00FC1161">
      <w:pPr>
        <w:widowControl w:val="0"/>
        <w:rPr>
          <w:rFonts w:asciiTheme="minorHAnsi" w:hAnsiTheme="minorHAnsi"/>
          <w:b/>
          <w:sz w:val="22"/>
          <w:szCs w:val="22"/>
        </w:rPr>
      </w:pPr>
    </w:p>
    <w:p w14:paraId="140AFFD5" w14:textId="326F9E3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6F18FDF5" w14:textId="2855909B" w:rsidR="00927141" w:rsidRPr="000548CC" w:rsidRDefault="000548CC" w:rsidP="00927141">
      <w:pPr>
        <w:widowControl w:val="0"/>
        <w:autoSpaceDE w:val="0"/>
        <w:autoSpaceDN w:val="0"/>
        <w:adjustRightInd w:val="0"/>
        <w:spacing w:after="120"/>
        <w:contextualSpacing/>
        <w:rPr>
          <w:rFonts w:asciiTheme="minorHAnsi" w:hAnsiTheme="minorHAnsi"/>
          <w:bCs/>
          <w:sz w:val="22"/>
          <w:szCs w:val="22"/>
        </w:rPr>
      </w:pPr>
      <w:bookmarkStart w:id="3" w:name="_Hlk102574618"/>
      <w:r w:rsidRPr="000548CC">
        <w:rPr>
          <w:rFonts w:asciiTheme="minorHAnsi" w:hAnsiTheme="minorHAnsi" w:cstheme="majorHAnsi"/>
          <w:sz w:val="22"/>
          <w:szCs w:val="22"/>
        </w:rPr>
        <w:t xml:space="preserve">Further information may also be obtained from </w:t>
      </w:r>
      <w:r w:rsidR="00383107">
        <w:rPr>
          <w:rFonts w:asciiTheme="minorHAnsi" w:hAnsiTheme="minorHAnsi" w:cstheme="majorHAnsi"/>
          <w:sz w:val="22"/>
          <w:szCs w:val="22"/>
        </w:rPr>
        <w:t>Eli Gravriel Sasson</w:t>
      </w:r>
      <w:r w:rsidRPr="000548CC">
        <w:rPr>
          <w:rFonts w:asciiTheme="minorHAnsi" w:hAnsiTheme="minorHAnsi" w:cstheme="majorHAnsi"/>
          <w:sz w:val="22"/>
          <w:szCs w:val="22"/>
        </w:rPr>
        <w:t xml:space="preserve">, at the address stated above or by calling Mr. Eli Sasson at 713-729-2727. </w:t>
      </w:r>
    </w:p>
    <w:bookmarkEnd w:id="3"/>
    <w:p w14:paraId="7A6A22C5" w14:textId="77777777"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1442C9EB"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94553C">
        <w:rPr>
          <w:rFonts w:asciiTheme="minorHAnsi" w:hAnsiTheme="minorHAnsi"/>
          <w:sz w:val="22"/>
          <w:szCs w:val="22"/>
        </w:rPr>
        <w:t xml:space="preserve">June </w:t>
      </w:r>
      <w:r w:rsidR="00195AB6">
        <w:rPr>
          <w:rFonts w:asciiTheme="minorHAnsi" w:hAnsiTheme="minorHAnsi"/>
          <w:sz w:val="22"/>
          <w:szCs w:val="22"/>
        </w:rPr>
        <w:t>2</w:t>
      </w:r>
      <w:r w:rsidR="00383107">
        <w:rPr>
          <w:rFonts w:asciiTheme="minorHAnsi" w:hAnsiTheme="minorHAnsi"/>
          <w:sz w:val="22"/>
          <w:szCs w:val="22"/>
        </w:rPr>
        <w:t>0</w:t>
      </w:r>
      <w:r w:rsidR="004B17CC" w:rsidRPr="00B976A9">
        <w:rPr>
          <w:rFonts w:asciiTheme="minorHAnsi" w:hAnsiTheme="minorHAnsi"/>
          <w:iCs/>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48CC"/>
    <w:rsid w:val="00195AB6"/>
    <w:rsid w:val="001E33E7"/>
    <w:rsid w:val="0026673E"/>
    <w:rsid w:val="002B4FB4"/>
    <w:rsid w:val="002C2BFD"/>
    <w:rsid w:val="002F09C4"/>
    <w:rsid w:val="0030603C"/>
    <w:rsid w:val="003462F7"/>
    <w:rsid w:val="0036662A"/>
    <w:rsid w:val="00383107"/>
    <w:rsid w:val="003C37B2"/>
    <w:rsid w:val="003E0931"/>
    <w:rsid w:val="003F3271"/>
    <w:rsid w:val="00423E0C"/>
    <w:rsid w:val="00477273"/>
    <w:rsid w:val="004B17CC"/>
    <w:rsid w:val="00562CFA"/>
    <w:rsid w:val="005D4292"/>
    <w:rsid w:val="005E5179"/>
    <w:rsid w:val="00616704"/>
    <w:rsid w:val="00683808"/>
    <w:rsid w:val="006B4B01"/>
    <w:rsid w:val="00780876"/>
    <w:rsid w:val="007E37E3"/>
    <w:rsid w:val="0082339D"/>
    <w:rsid w:val="00873E20"/>
    <w:rsid w:val="008C570E"/>
    <w:rsid w:val="008D433D"/>
    <w:rsid w:val="008E0430"/>
    <w:rsid w:val="008E4D55"/>
    <w:rsid w:val="00927141"/>
    <w:rsid w:val="00943CAF"/>
    <w:rsid w:val="0094553C"/>
    <w:rsid w:val="00946A9F"/>
    <w:rsid w:val="009B5DA8"/>
    <w:rsid w:val="00A37037"/>
    <w:rsid w:val="00A468D4"/>
    <w:rsid w:val="00A47A53"/>
    <w:rsid w:val="00A579F3"/>
    <w:rsid w:val="00A876DD"/>
    <w:rsid w:val="00A9155F"/>
    <w:rsid w:val="00A9774B"/>
    <w:rsid w:val="00AD37F4"/>
    <w:rsid w:val="00B074CA"/>
    <w:rsid w:val="00B075BC"/>
    <w:rsid w:val="00B170A9"/>
    <w:rsid w:val="00B6469A"/>
    <w:rsid w:val="00B65B5F"/>
    <w:rsid w:val="00B976A9"/>
    <w:rsid w:val="00BA0BD9"/>
    <w:rsid w:val="00BA1628"/>
    <w:rsid w:val="00BF1BB7"/>
    <w:rsid w:val="00C27EF0"/>
    <w:rsid w:val="00C33A19"/>
    <w:rsid w:val="00C901F8"/>
    <w:rsid w:val="00C929E0"/>
    <w:rsid w:val="00C936BD"/>
    <w:rsid w:val="00CA7B3C"/>
    <w:rsid w:val="00D524F2"/>
    <w:rsid w:val="00D74809"/>
    <w:rsid w:val="00DA0111"/>
    <w:rsid w:val="00DF1241"/>
    <w:rsid w:val="00E33248"/>
    <w:rsid w:val="00E33BCD"/>
    <w:rsid w:val="00E52844"/>
    <w:rsid w:val="00F30FD7"/>
    <w:rsid w:val="00F51616"/>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36811%2C29.946388&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1061</Words>
  <Characters>6676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7722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7</cp:revision>
  <cp:lastPrinted>2022-06-02T19:26:00Z</cp:lastPrinted>
  <dcterms:created xsi:type="dcterms:W3CDTF">2022-06-20T19:18:00Z</dcterms:created>
  <dcterms:modified xsi:type="dcterms:W3CDTF">2022-06-20T21:19:00Z</dcterms:modified>
</cp:coreProperties>
</file>