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A30C" w14:textId="77777777" w:rsidR="00D053A3" w:rsidRPr="00D053A3" w:rsidRDefault="00D053A3" w:rsidP="00D053A3">
      <w:pPr>
        <w:tabs>
          <w:tab w:val="clear" w:pos="720"/>
        </w:tabs>
        <w:rPr>
          <w:b/>
          <w:bCs/>
          <w:sz w:val="22"/>
          <w:szCs w:val="28"/>
        </w:rPr>
      </w:pPr>
      <w:r w:rsidRPr="00D053A3">
        <w:rPr>
          <w:b/>
          <w:bCs/>
          <w:sz w:val="22"/>
          <w:szCs w:val="28"/>
        </w:rPr>
        <w:t>ENGLISH TEMPLATE FOR TPDES or TLAP NEW/RENEWAL/AMENDMENT APPLICATIONS</w:t>
      </w:r>
    </w:p>
    <w:p w14:paraId="736EF77F" w14:textId="77777777" w:rsidR="00D053A3" w:rsidRPr="00D053A3" w:rsidRDefault="00D053A3" w:rsidP="00D053A3">
      <w:pPr>
        <w:tabs>
          <w:tab w:val="clear" w:pos="720"/>
        </w:tabs>
        <w:rPr>
          <w:b/>
          <w:bCs/>
          <w:sz w:val="22"/>
          <w:szCs w:val="28"/>
        </w:rPr>
      </w:pPr>
      <w:r w:rsidRPr="00D053A3">
        <w:rPr>
          <w:b/>
          <w:bCs/>
          <w:sz w:val="22"/>
          <w:szCs w:val="28"/>
        </w:rPr>
        <w:t>INDUSTRIAL WASTEWATER/STORMWATER</w:t>
      </w:r>
    </w:p>
    <w:p w14:paraId="0319B1F6" w14:textId="39E7D5B9" w:rsidR="00D053A3" w:rsidRDefault="00D053A3" w:rsidP="00D053A3">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0DFEFC84" w14:textId="30B79CE4" w:rsidR="00D951FA" w:rsidRDefault="00D951FA" w:rsidP="00D053A3">
      <w:pPr>
        <w:tabs>
          <w:tab w:val="clear" w:pos="720"/>
        </w:tabs>
        <w:spacing w:after="120"/>
        <w:rPr>
          <w:sz w:val="22"/>
          <w:szCs w:val="22"/>
        </w:rPr>
      </w:pPr>
    </w:p>
    <w:p w14:paraId="1845EC0E" w14:textId="77777777" w:rsidR="00D951FA" w:rsidRPr="000F2310" w:rsidRDefault="00D951FA" w:rsidP="00D951FA">
      <w:pPr>
        <w:rPr>
          <w:rFonts w:ascii="Times New Roman" w:hAnsi="Times New Roman" w:cs="Times New Roman"/>
          <w:sz w:val="24"/>
        </w:rPr>
      </w:pPr>
      <w:r w:rsidRPr="000F2310">
        <w:rPr>
          <w:rFonts w:ascii="Times New Roman" w:hAnsi="Times New Roman" w:cs="Times New Roman"/>
          <w:sz w:val="24"/>
        </w:rPr>
        <w:t>Enterprise Products Operating LLC (CN603211277) operates the Houston Ship Channel Marine Loading Facility (RN102580834), a natural gas liquid marine transfer facility located at 15602 Jacintoport Blvd., in Houston, Harris County, Texas 77015.</w:t>
      </w:r>
    </w:p>
    <w:p w14:paraId="4D7D862A" w14:textId="77777777" w:rsidR="00D951FA" w:rsidRPr="000F2310" w:rsidRDefault="00D951FA" w:rsidP="00D951FA">
      <w:pPr>
        <w:rPr>
          <w:rFonts w:ascii="Times New Roman" w:hAnsi="Times New Roman" w:cs="Times New Roman"/>
          <w:sz w:val="24"/>
        </w:rPr>
      </w:pPr>
    </w:p>
    <w:p w14:paraId="6390D21F" w14:textId="31389D65" w:rsidR="00D951FA" w:rsidRPr="000F2310" w:rsidRDefault="00D951FA" w:rsidP="00D951FA">
      <w:pPr>
        <w:rPr>
          <w:rFonts w:ascii="Times New Roman" w:hAnsi="Times New Roman" w:cs="Times New Roman"/>
          <w:sz w:val="24"/>
        </w:rPr>
      </w:pPr>
      <w:r w:rsidRPr="000F2310">
        <w:rPr>
          <w:rFonts w:ascii="Times New Roman" w:hAnsi="Times New Roman" w:cs="Times New Roman"/>
          <w:sz w:val="24"/>
        </w:rPr>
        <w:t xml:space="preserve">This application is for a renewal with amendment for </w:t>
      </w:r>
      <w:r w:rsidR="00C57D0D" w:rsidRPr="000F2310">
        <w:rPr>
          <w:rFonts w:ascii="Times New Roman" w:hAnsi="Times New Roman" w:cs="Times New Roman"/>
          <w:sz w:val="24"/>
        </w:rPr>
        <w:t>Texas Pollutant Discharge Elimination System (</w:t>
      </w:r>
      <w:r w:rsidRPr="000F2310">
        <w:rPr>
          <w:rFonts w:ascii="Times New Roman" w:hAnsi="Times New Roman" w:cs="Times New Roman"/>
          <w:sz w:val="24"/>
        </w:rPr>
        <w:t>TPDES</w:t>
      </w:r>
      <w:r w:rsidR="00E7213B" w:rsidRPr="000F2310">
        <w:rPr>
          <w:rFonts w:ascii="Times New Roman" w:hAnsi="Times New Roman" w:cs="Times New Roman"/>
          <w:sz w:val="24"/>
        </w:rPr>
        <w:t>)</w:t>
      </w:r>
      <w:r w:rsidRPr="000F2310">
        <w:rPr>
          <w:rFonts w:ascii="Times New Roman" w:hAnsi="Times New Roman" w:cs="Times New Roman"/>
          <w:sz w:val="24"/>
        </w:rPr>
        <w:t xml:space="preserve"> Permit No. WQ0004976000 to authorize the discharge of wet surface air cooler blowdown water, filter backwash, and stormwater on an intermittent and variable basis via Outfall 001; addition of hydrostatic test water to be authorized via Outfall 001; addition of wet surface air cooler blowdown water, firewater monitor test/flush water, hydrostatic test water, and stormwater on an intermittent and variable basis via Outfall 002 (Outfall 002 is currently authorized under TPDES Permit No. WQ0005132000), and revise the outfall location description for Outfall 001. </w:t>
      </w:r>
    </w:p>
    <w:p w14:paraId="45D9D96F" w14:textId="77777777" w:rsidR="00D951FA" w:rsidRPr="000F2310" w:rsidRDefault="00D951FA" w:rsidP="00D951FA">
      <w:pPr>
        <w:ind w:left="720"/>
        <w:rPr>
          <w:rFonts w:ascii="Times New Roman" w:hAnsi="Times New Roman" w:cs="Times New Roman"/>
          <w:sz w:val="24"/>
        </w:rPr>
      </w:pPr>
    </w:p>
    <w:p w14:paraId="0F0AB65D" w14:textId="51775FEC" w:rsidR="00D951FA" w:rsidRPr="00D951FA" w:rsidRDefault="00D951FA" w:rsidP="00D951FA">
      <w:pPr>
        <w:tabs>
          <w:tab w:val="clear" w:pos="720"/>
        </w:tabs>
        <w:spacing w:after="120"/>
        <w:rPr>
          <w:rFonts w:ascii="Times New Roman" w:hAnsi="Times New Roman" w:cs="Times New Roman"/>
          <w:sz w:val="24"/>
        </w:rPr>
      </w:pPr>
      <w:r w:rsidRPr="000F2310">
        <w:rPr>
          <w:rFonts w:ascii="Times New Roman" w:hAnsi="Times New Roman" w:cs="Times New Roman"/>
          <w:sz w:val="24"/>
        </w:rPr>
        <w:t>Discharges from the facility will be permitted to contain chemical oxygen demand, oil and grease, and total residual chlorine via Outfall 001 and total organic carbon and oil and grease via Outfall 002. Wet surface air cooler blowdown water, filter backwash, hydrostatic test water, and stormwater will be treated by chemical additives via Outfall 001 and wet surface air cooler blowdown water, firewater monitor test/flush water, hydrostatic test water, and stormwater will be treated by chemical additives via Outfall 002.</w:t>
      </w:r>
    </w:p>
    <w:p w14:paraId="7FF8874C" w14:textId="77777777" w:rsidR="00D951FA" w:rsidRPr="00D053A3" w:rsidRDefault="00D951FA" w:rsidP="00D053A3">
      <w:pPr>
        <w:tabs>
          <w:tab w:val="clear" w:pos="720"/>
        </w:tabs>
        <w:spacing w:after="120"/>
        <w:rPr>
          <w:sz w:val="22"/>
          <w:szCs w:val="22"/>
        </w:rPr>
      </w:pPr>
    </w:p>
    <w:p w14:paraId="0C1CD625" w14:textId="0E131D57" w:rsidR="00D053A3" w:rsidRPr="00D053A3" w:rsidRDefault="00D053A3" w:rsidP="00D951FA">
      <w:pPr>
        <w:tabs>
          <w:tab w:val="clear" w:pos="720"/>
        </w:tabs>
        <w:spacing w:after="120"/>
        <w:rPr>
          <w:sz w:val="22"/>
          <w:szCs w:val="22"/>
        </w:rPr>
      </w:pPr>
    </w:p>
    <w:p w14:paraId="4689475C" w14:textId="77777777" w:rsidR="00AF31B6" w:rsidRPr="00AF31B6" w:rsidRDefault="00AF31B6" w:rsidP="00AF31B6">
      <w:pPr>
        <w:pStyle w:val="BodyText"/>
      </w:pPr>
    </w:p>
    <w:p w14:paraId="1B693AAE" w14:textId="77777777" w:rsidR="00AF31B6" w:rsidRPr="00AF31B6" w:rsidRDefault="00AF31B6" w:rsidP="00AF31B6">
      <w:pPr>
        <w:pStyle w:val="BodyText"/>
      </w:pPr>
    </w:p>
    <w:p w14:paraId="64597D61" w14:textId="0309B1B9" w:rsidR="00AF31B6" w:rsidRPr="00AF31B6" w:rsidRDefault="00AF31B6" w:rsidP="00AF31B6">
      <w:pPr>
        <w:pStyle w:val="BodyText"/>
        <w:tabs>
          <w:tab w:val="left" w:pos="1970"/>
        </w:tabs>
      </w:pPr>
    </w:p>
    <w:sectPr w:rsidR="00AF31B6" w:rsidRPr="00AF31B6" w:rsidSect="0073478B">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D4D5" w14:textId="77777777" w:rsidR="008765CD" w:rsidRDefault="008765CD" w:rsidP="00E52C9A">
      <w:r>
        <w:separator/>
      </w:r>
    </w:p>
  </w:endnote>
  <w:endnote w:type="continuationSeparator" w:id="0">
    <w:p w14:paraId="453D16E1" w14:textId="77777777" w:rsidR="008765CD" w:rsidRDefault="008765C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91F" w14:textId="4EF9ADBB" w:rsidR="008A62C4" w:rsidRPr="000D3ED3" w:rsidRDefault="008A62C4" w:rsidP="000D3ED3">
    <w:pPr>
      <w:pStyle w:val="Footer"/>
      <w:tabs>
        <w:tab w:val="clear" w:pos="8640"/>
        <w:tab w:val="right" w:pos="10080"/>
      </w:tabs>
      <w:rPr>
        <w:sz w:val="18"/>
        <w:szCs w:val="22"/>
      </w:rPr>
    </w:pPr>
    <w:r w:rsidRPr="000D3ED3">
      <w:rPr>
        <w:sz w:val="18"/>
        <w:szCs w:val="22"/>
      </w:rPr>
      <w:t>TCEQ-10411 (</w:t>
    </w:r>
    <w:r>
      <w:rPr>
        <w:sz w:val="18"/>
        <w:szCs w:val="22"/>
      </w:rPr>
      <w:t>0</w:t>
    </w:r>
    <w:r w:rsidR="00AF31B6">
      <w:rPr>
        <w:sz w:val="18"/>
        <w:szCs w:val="22"/>
      </w:rPr>
      <w:t>4</w:t>
    </w:r>
    <w:r>
      <w:rPr>
        <w:sz w:val="18"/>
        <w:szCs w:val="22"/>
      </w:rPr>
      <w:t>/1</w:t>
    </w:r>
    <w:r w:rsidR="00AF31B6">
      <w:rPr>
        <w:sz w:val="18"/>
        <w:szCs w:val="22"/>
      </w:rPr>
      <w:t>5</w:t>
    </w:r>
    <w:r w:rsidRPr="000D3ED3">
      <w:rPr>
        <w:sz w:val="18"/>
        <w:szCs w:val="22"/>
      </w:rPr>
      <w:t>/202</w:t>
    </w:r>
    <w:r w:rsidR="00AF31B6">
      <w:rPr>
        <w:sz w:val="18"/>
        <w:szCs w:val="22"/>
      </w:rPr>
      <w:t>2</w:t>
    </w:r>
    <w:r w:rsidRPr="000D3ED3">
      <w:rPr>
        <w:sz w:val="18"/>
        <w:szCs w:val="22"/>
      </w:rPr>
      <w:t>) Industrial Wastewater Application Administrative Report</w:t>
    </w:r>
    <w:r w:rsidRPr="000D3ED3">
      <w:rPr>
        <w:sz w:val="18"/>
        <w:szCs w:val="22"/>
      </w:rPr>
      <w:tab/>
      <w:t xml:space="preserve">Page </w:t>
    </w:r>
    <w:r w:rsidR="00C700A2">
      <w:rPr>
        <w:rStyle w:val="Strong"/>
        <w:sz w:val="18"/>
        <w:szCs w:val="22"/>
      </w:rPr>
      <w:fldChar w:fldCharType="begin"/>
    </w:r>
    <w:r w:rsidR="00C700A2">
      <w:rPr>
        <w:rStyle w:val="Strong"/>
        <w:sz w:val="18"/>
        <w:szCs w:val="22"/>
      </w:rPr>
      <w:instrText xml:space="preserve"> PAGE   \* MERGEFORMAT </w:instrText>
    </w:r>
    <w:r w:rsidR="00C700A2">
      <w:rPr>
        <w:rStyle w:val="Strong"/>
        <w:sz w:val="18"/>
        <w:szCs w:val="22"/>
      </w:rPr>
      <w:fldChar w:fldCharType="separate"/>
    </w:r>
    <w:r w:rsidR="00C700A2">
      <w:rPr>
        <w:rStyle w:val="Strong"/>
        <w:noProof/>
        <w:sz w:val="18"/>
        <w:szCs w:val="22"/>
      </w:rPr>
      <w:t>1</w:t>
    </w:r>
    <w:r w:rsidR="00C700A2">
      <w:rPr>
        <w:rStyle w:val="Strong"/>
        <w:sz w:val="18"/>
        <w:szCs w:val="22"/>
      </w:rPr>
      <w:fldChar w:fldCharType="end"/>
    </w:r>
    <w:r w:rsidRPr="000D3ED3">
      <w:rPr>
        <w:sz w:val="18"/>
        <w:szCs w:val="22"/>
      </w:rPr>
      <w:t xml:space="preserve"> of </w:t>
    </w:r>
    <w:r w:rsidRPr="000D3ED3">
      <w:rPr>
        <w:rStyle w:val="Strong"/>
        <w:sz w:val="18"/>
        <w:szCs w:val="22"/>
      </w:rPr>
      <w:fldChar w:fldCharType="begin"/>
    </w:r>
    <w:r w:rsidRPr="000D3ED3">
      <w:rPr>
        <w:rStyle w:val="Strong"/>
        <w:sz w:val="18"/>
        <w:szCs w:val="22"/>
      </w:rPr>
      <w:instrText xml:space="preserve"> =</w:instrText>
    </w:r>
    <w:r w:rsidRPr="000D3ED3">
      <w:rPr>
        <w:rStyle w:val="Strong"/>
        <w:sz w:val="18"/>
        <w:szCs w:val="22"/>
      </w:rPr>
      <w:fldChar w:fldCharType="begin"/>
    </w:r>
    <w:r w:rsidRPr="000D3ED3">
      <w:rPr>
        <w:rStyle w:val="Strong"/>
        <w:sz w:val="18"/>
        <w:szCs w:val="22"/>
      </w:rPr>
      <w:instrText xml:space="preserve"> NUMPAGES  </w:instrText>
    </w:r>
    <w:r w:rsidRPr="000D3ED3">
      <w:rPr>
        <w:rStyle w:val="Strong"/>
        <w:sz w:val="18"/>
        <w:szCs w:val="22"/>
      </w:rPr>
      <w:fldChar w:fldCharType="separate"/>
    </w:r>
    <w:r w:rsidR="00504D5C">
      <w:rPr>
        <w:rStyle w:val="Strong"/>
        <w:noProof/>
        <w:sz w:val="18"/>
        <w:szCs w:val="22"/>
      </w:rPr>
      <w:instrText>1</w:instrText>
    </w:r>
    <w:r w:rsidRPr="000D3ED3">
      <w:rPr>
        <w:rStyle w:val="Strong"/>
        <w:sz w:val="18"/>
        <w:szCs w:val="22"/>
      </w:rPr>
      <w:fldChar w:fldCharType="end"/>
    </w:r>
    <w:r w:rsidRPr="000D3ED3">
      <w:rPr>
        <w:rStyle w:val="Strong"/>
        <w:sz w:val="18"/>
        <w:szCs w:val="22"/>
      </w:rPr>
      <w:instrText xml:space="preserve"> </w:instrText>
    </w:r>
    <w:r w:rsidRPr="000D3ED3">
      <w:rPr>
        <w:rStyle w:val="Strong"/>
        <w:sz w:val="18"/>
        <w:szCs w:val="22"/>
      </w:rPr>
      <w:fldChar w:fldCharType="separate"/>
    </w:r>
    <w:r w:rsidR="00504D5C">
      <w:rPr>
        <w:rStyle w:val="Strong"/>
        <w:noProof/>
        <w:sz w:val="18"/>
        <w:szCs w:val="22"/>
      </w:rPr>
      <w:t>1</w:t>
    </w:r>
    <w:r w:rsidRPr="000D3ED3">
      <w:rPr>
        <w:rStyle w:val="Strong"/>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7EED" w14:textId="77777777" w:rsidR="008765CD" w:rsidRDefault="008765CD" w:rsidP="00E52C9A">
      <w:r>
        <w:separator/>
      </w:r>
    </w:p>
  </w:footnote>
  <w:footnote w:type="continuationSeparator" w:id="0">
    <w:p w14:paraId="38E33533" w14:textId="77777777" w:rsidR="008765CD" w:rsidRDefault="008765C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E5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42E20"/>
    <w:multiLevelType w:val="hybridMultilevel"/>
    <w:tmpl w:val="046ABF9A"/>
    <w:lvl w:ilvl="0" w:tplc="1350662E">
      <w:start w:val="1"/>
      <w:numFmt w:val="decimal"/>
      <w:pStyle w:val="Heading1"/>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3"/>
  </w:num>
  <w:num w:numId="14">
    <w:abstractNumId w:val="9"/>
  </w:num>
  <w:num w:numId="15">
    <w:abstractNumId w:val="8"/>
    <w:lvlOverride w:ilvl="0">
      <w:startOverride w:val="1"/>
    </w:lvlOverride>
  </w:num>
  <w:num w:numId="16">
    <w:abstractNumId w:val="11"/>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1"/>
    <w:lvlOverride w:ilvl="0">
      <w:startOverride w:val="1"/>
    </w:lvlOverride>
  </w:num>
  <w:num w:numId="29">
    <w:abstractNumId w:val="1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11"/>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F"/>
    <w:rsid w:val="00010727"/>
    <w:rsid w:val="00016BF6"/>
    <w:rsid w:val="000213E6"/>
    <w:rsid w:val="00023E4F"/>
    <w:rsid w:val="00030660"/>
    <w:rsid w:val="0003221B"/>
    <w:rsid w:val="0003266D"/>
    <w:rsid w:val="00036397"/>
    <w:rsid w:val="000366B9"/>
    <w:rsid w:val="00037147"/>
    <w:rsid w:val="00037A41"/>
    <w:rsid w:val="00051B7F"/>
    <w:rsid w:val="000521AF"/>
    <w:rsid w:val="000523BF"/>
    <w:rsid w:val="00061F15"/>
    <w:rsid w:val="00067EEA"/>
    <w:rsid w:val="0007756F"/>
    <w:rsid w:val="00077D7E"/>
    <w:rsid w:val="00083C9C"/>
    <w:rsid w:val="000C1E34"/>
    <w:rsid w:val="000D05DC"/>
    <w:rsid w:val="000D3EAB"/>
    <w:rsid w:val="000D3ED3"/>
    <w:rsid w:val="000D7005"/>
    <w:rsid w:val="000E63D6"/>
    <w:rsid w:val="000F14EE"/>
    <w:rsid w:val="000F2310"/>
    <w:rsid w:val="000F5453"/>
    <w:rsid w:val="001117F7"/>
    <w:rsid w:val="001135B1"/>
    <w:rsid w:val="00116413"/>
    <w:rsid w:val="0013439D"/>
    <w:rsid w:val="001425C5"/>
    <w:rsid w:val="00157601"/>
    <w:rsid w:val="0016048F"/>
    <w:rsid w:val="001636BF"/>
    <w:rsid w:val="00164CE2"/>
    <w:rsid w:val="00173557"/>
    <w:rsid w:val="00174280"/>
    <w:rsid w:val="0017492A"/>
    <w:rsid w:val="00176EB3"/>
    <w:rsid w:val="0017756E"/>
    <w:rsid w:val="001819F8"/>
    <w:rsid w:val="001820CC"/>
    <w:rsid w:val="00182120"/>
    <w:rsid w:val="00182237"/>
    <w:rsid w:val="001918A9"/>
    <w:rsid w:val="001952C2"/>
    <w:rsid w:val="001A588C"/>
    <w:rsid w:val="001A6B54"/>
    <w:rsid w:val="001B04C9"/>
    <w:rsid w:val="001B2105"/>
    <w:rsid w:val="001C3C0A"/>
    <w:rsid w:val="001E0028"/>
    <w:rsid w:val="001E0ED0"/>
    <w:rsid w:val="001F2423"/>
    <w:rsid w:val="001F643E"/>
    <w:rsid w:val="00202873"/>
    <w:rsid w:val="00214CEC"/>
    <w:rsid w:val="00244141"/>
    <w:rsid w:val="00244152"/>
    <w:rsid w:val="00245C16"/>
    <w:rsid w:val="00245F52"/>
    <w:rsid w:val="00246B61"/>
    <w:rsid w:val="0025518D"/>
    <w:rsid w:val="0025597B"/>
    <w:rsid w:val="0025623B"/>
    <w:rsid w:val="00261265"/>
    <w:rsid w:val="00264CD6"/>
    <w:rsid w:val="00267310"/>
    <w:rsid w:val="002677C4"/>
    <w:rsid w:val="0027435C"/>
    <w:rsid w:val="0027443A"/>
    <w:rsid w:val="002865B6"/>
    <w:rsid w:val="00290F6D"/>
    <w:rsid w:val="002910E2"/>
    <w:rsid w:val="00297D38"/>
    <w:rsid w:val="002A0AB7"/>
    <w:rsid w:val="002A138A"/>
    <w:rsid w:val="002B23C4"/>
    <w:rsid w:val="002B2639"/>
    <w:rsid w:val="002B6AA1"/>
    <w:rsid w:val="002C66DC"/>
    <w:rsid w:val="002C68F3"/>
    <w:rsid w:val="002F2539"/>
    <w:rsid w:val="002F3B28"/>
    <w:rsid w:val="00300B52"/>
    <w:rsid w:val="00302EA9"/>
    <w:rsid w:val="00315557"/>
    <w:rsid w:val="00316F29"/>
    <w:rsid w:val="003236CC"/>
    <w:rsid w:val="003318AD"/>
    <w:rsid w:val="003321A5"/>
    <w:rsid w:val="00351FD0"/>
    <w:rsid w:val="003534C7"/>
    <w:rsid w:val="003573BC"/>
    <w:rsid w:val="003609DB"/>
    <w:rsid w:val="00363673"/>
    <w:rsid w:val="00370CF5"/>
    <w:rsid w:val="0037746A"/>
    <w:rsid w:val="00385F8F"/>
    <w:rsid w:val="00393C75"/>
    <w:rsid w:val="003B41DF"/>
    <w:rsid w:val="003C0575"/>
    <w:rsid w:val="003D010F"/>
    <w:rsid w:val="003D70B1"/>
    <w:rsid w:val="003D7D1F"/>
    <w:rsid w:val="003E00CF"/>
    <w:rsid w:val="003E696E"/>
    <w:rsid w:val="003F5ABB"/>
    <w:rsid w:val="003F6D7A"/>
    <w:rsid w:val="004005D9"/>
    <w:rsid w:val="004041B7"/>
    <w:rsid w:val="00417619"/>
    <w:rsid w:val="004200F4"/>
    <w:rsid w:val="00432219"/>
    <w:rsid w:val="00447EFE"/>
    <w:rsid w:val="0045474F"/>
    <w:rsid w:val="00460785"/>
    <w:rsid w:val="0046089F"/>
    <w:rsid w:val="00460BC4"/>
    <w:rsid w:val="00497B5A"/>
    <w:rsid w:val="004A726B"/>
    <w:rsid w:val="004A72AA"/>
    <w:rsid w:val="004B55D4"/>
    <w:rsid w:val="004D1EB4"/>
    <w:rsid w:val="004D2CA6"/>
    <w:rsid w:val="004F02F7"/>
    <w:rsid w:val="00502AD9"/>
    <w:rsid w:val="00504D5C"/>
    <w:rsid w:val="00507BB2"/>
    <w:rsid w:val="00513A41"/>
    <w:rsid w:val="00535B16"/>
    <w:rsid w:val="00537258"/>
    <w:rsid w:val="00540447"/>
    <w:rsid w:val="005464F5"/>
    <w:rsid w:val="00547738"/>
    <w:rsid w:val="00547DAB"/>
    <w:rsid w:val="00550A48"/>
    <w:rsid w:val="005520BC"/>
    <w:rsid w:val="0055212A"/>
    <w:rsid w:val="00561F55"/>
    <w:rsid w:val="0057721D"/>
    <w:rsid w:val="005923EF"/>
    <w:rsid w:val="00596767"/>
    <w:rsid w:val="005A1DB7"/>
    <w:rsid w:val="005A69B7"/>
    <w:rsid w:val="005B19A6"/>
    <w:rsid w:val="005B3A61"/>
    <w:rsid w:val="005B74B6"/>
    <w:rsid w:val="005D3188"/>
    <w:rsid w:val="005D3CB6"/>
    <w:rsid w:val="005D545E"/>
    <w:rsid w:val="005E578B"/>
    <w:rsid w:val="005E65FF"/>
    <w:rsid w:val="005F003C"/>
    <w:rsid w:val="005F337F"/>
    <w:rsid w:val="00602FFB"/>
    <w:rsid w:val="006117F2"/>
    <w:rsid w:val="0061611D"/>
    <w:rsid w:val="00621B8B"/>
    <w:rsid w:val="00626EB7"/>
    <w:rsid w:val="00630107"/>
    <w:rsid w:val="00641CB4"/>
    <w:rsid w:val="00643C7A"/>
    <w:rsid w:val="00650303"/>
    <w:rsid w:val="006514EA"/>
    <w:rsid w:val="00652ED0"/>
    <w:rsid w:val="0065525B"/>
    <w:rsid w:val="006655F5"/>
    <w:rsid w:val="00665C27"/>
    <w:rsid w:val="00666CC9"/>
    <w:rsid w:val="00666D7E"/>
    <w:rsid w:val="00671530"/>
    <w:rsid w:val="006730D8"/>
    <w:rsid w:val="006955C6"/>
    <w:rsid w:val="006A03AF"/>
    <w:rsid w:val="006A10AD"/>
    <w:rsid w:val="006A6D10"/>
    <w:rsid w:val="006B7D8B"/>
    <w:rsid w:val="006C72B4"/>
    <w:rsid w:val="006D56D7"/>
    <w:rsid w:val="006F18D7"/>
    <w:rsid w:val="00705103"/>
    <w:rsid w:val="007144DD"/>
    <w:rsid w:val="00720E2F"/>
    <w:rsid w:val="00721DAD"/>
    <w:rsid w:val="0072249E"/>
    <w:rsid w:val="00726033"/>
    <w:rsid w:val="00727F1C"/>
    <w:rsid w:val="00730D21"/>
    <w:rsid w:val="00732647"/>
    <w:rsid w:val="0073478B"/>
    <w:rsid w:val="0073512D"/>
    <w:rsid w:val="0073565D"/>
    <w:rsid w:val="00746472"/>
    <w:rsid w:val="00747FD0"/>
    <w:rsid w:val="007529E5"/>
    <w:rsid w:val="00753490"/>
    <w:rsid w:val="0075745D"/>
    <w:rsid w:val="007622B0"/>
    <w:rsid w:val="00771B9A"/>
    <w:rsid w:val="007773AD"/>
    <w:rsid w:val="00781464"/>
    <w:rsid w:val="00793029"/>
    <w:rsid w:val="00793B79"/>
    <w:rsid w:val="007E36DC"/>
    <w:rsid w:val="007F1D92"/>
    <w:rsid w:val="0080089B"/>
    <w:rsid w:val="00813D5B"/>
    <w:rsid w:val="00817408"/>
    <w:rsid w:val="00826D2F"/>
    <w:rsid w:val="008407CA"/>
    <w:rsid w:val="008445F6"/>
    <w:rsid w:val="0085033F"/>
    <w:rsid w:val="008552CB"/>
    <w:rsid w:val="008755F2"/>
    <w:rsid w:val="008765CD"/>
    <w:rsid w:val="0089793C"/>
    <w:rsid w:val="008A32CC"/>
    <w:rsid w:val="008A62C4"/>
    <w:rsid w:val="008A642B"/>
    <w:rsid w:val="008C1BB3"/>
    <w:rsid w:val="008C4CC6"/>
    <w:rsid w:val="008D77A0"/>
    <w:rsid w:val="008E33DD"/>
    <w:rsid w:val="008E6050"/>
    <w:rsid w:val="008E6CA0"/>
    <w:rsid w:val="008F4441"/>
    <w:rsid w:val="00900AD3"/>
    <w:rsid w:val="009050C1"/>
    <w:rsid w:val="009135C6"/>
    <w:rsid w:val="00916CA5"/>
    <w:rsid w:val="009202FF"/>
    <w:rsid w:val="00921F6E"/>
    <w:rsid w:val="00930CFA"/>
    <w:rsid w:val="00937FBC"/>
    <w:rsid w:val="0094541B"/>
    <w:rsid w:val="00956195"/>
    <w:rsid w:val="0097286B"/>
    <w:rsid w:val="00973311"/>
    <w:rsid w:val="00976FAD"/>
    <w:rsid w:val="009843A8"/>
    <w:rsid w:val="00985BB4"/>
    <w:rsid w:val="00985CFC"/>
    <w:rsid w:val="0099632C"/>
    <w:rsid w:val="00996B99"/>
    <w:rsid w:val="009B6934"/>
    <w:rsid w:val="009C06F3"/>
    <w:rsid w:val="009D04B2"/>
    <w:rsid w:val="009D4442"/>
    <w:rsid w:val="009E38CE"/>
    <w:rsid w:val="009F74D9"/>
    <w:rsid w:val="00A02C28"/>
    <w:rsid w:val="00A03680"/>
    <w:rsid w:val="00A20183"/>
    <w:rsid w:val="00A2193F"/>
    <w:rsid w:val="00A22C18"/>
    <w:rsid w:val="00A33B28"/>
    <w:rsid w:val="00A37527"/>
    <w:rsid w:val="00A7139F"/>
    <w:rsid w:val="00A746C8"/>
    <w:rsid w:val="00A75BA9"/>
    <w:rsid w:val="00A81145"/>
    <w:rsid w:val="00A87A57"/>
    <w:rsid w:val="00A91EF7"/>
    <w:rsid w:val="00AA67A1"/>
    <w:rsid w:val="00AB074C"/>
    <w:rsid w:val="00AB2E14"/>
    <w:rsid w:val="00AC1EE1"/>
    <w:rsid w:val="00AC223E"/>
    <w:rsid w:val="00AC4E7D"/>
    <w:rsid w:val="00AD786E"/>
    <w:rsid w:val="00AF31B6"/>
    <w:rsid w:val="00B001EB"/>
    <w:rsid w:val="00B12B41"/>
    <w:rsid w:val="00B17CB7"/>
    <w:rsid w:val="00B31D0E"/>
    <w:rsid w:val="00B3681B"/>
    <w:rsid w:val="00B4289A"/>
    <w:rsid w:val="00B4403F"/>
    <w:rsid w:val="00B568A6"/>
    <w:rsid w:val="00B57246"/>
    <w:rsid w:val="00B65C73"/>
    <w:rsid w:val="00B740B1"/>
    <w:rsid w:val="00B868F1"/>
    <w:rsid w:val="00B86A3D"/>
    <w:rsid w:val="00B87D86"/>
    <w:rsid w:val="00B954C1"/>
    <w:rsid w:val="00BA4732"/>
    <w:rsid w:val="00BD12FC"/>
    <w:rsid w:val="00BD5FF9"/>
    <w:rsid w:val="00BD6591"/>
    <w:rsid w:val="00BE39E1"/>
    <w:rsid w:val="00BF000E"/>
    <w:rsid w:val="00BF3BD3"/>
    <w:rsid w:val="00C04A85"/>
    <w:rsid w:val="00C06BE0"/>
    <w:rsid w:val="00C078D1"/>
    <w:rsid w:val="00C10FDC"/>
    <w:rsid w:val="00C272A7"/>
    <w:rsid w:val="00C30127"/>
    <w:rsid w:val="00C41886"/>
    <w:rsid w:val="00C57D0D"/>
    <w:rsid w:val="00C700A2"/>
    <w:rsid w:val="00C8419D"/>
    <w:rsid w:val="00C95864"/>
    <w:rsid w:val="00C9667B"/>
    <w:rsid w:val="00CA2548"/>
    <w:rsid w:val="00CA464F"/>
    <w:rsid w:val="00CA63E6"/>
    <w:rsid w:val="00CB1FDF"/>
    <w:rsid w:val="00CB4440"/>
    <w:rsid w:val="00CC2408"/>
    <w:rsid w:val="00CC365B"/>
    <w:rsid w:val="00CC54E7"/>
    <w:rsid w:val="00CC59A8"/>
    <w:rsid w:val="00CC6108"/>
    <w:rsid w:val="00CD05CC"/>
    <w:rsid w:val="00CD401D"/>
    <w:rsid w:val="00CD714C"/>
    <w:rsid w:val="00CF100E"/>
    <w:rsid w:val="00CF4CB6"/>
    <w:rsid w:val="00D053A3"/>
    <w:rsid w:val="00D06812"/>
    <w:rsid w:val="00D07ECC"/>
    <w:rsid w:val="00D133A0"/>
    <w:rsid w:val="00D31008"/>
    <w:rsid w:val="00D412DC"/>
    <w:rsid w:val="00D44331"/>
    <w:rsid w:val="00D46992"/>
    <w:rsid w:val="00D5236E"/>
    <w:rsid w:val="00D53F25"/>
    <w:rsid w:val="00D55030"/>
    <w:rsid w:val="00D57DFB"/>
    <w:rsid w:val="00D642CF"/>
    <w:rsid w:val="00D65476"/>
    <w:rsid w:val="00D65561"/>
    <w:rsid w:val="00D77C0B"/>
    <w:rsid w:val="00D836CF"/>
    <w:rsid w:val="00D9218C"/>
    <w:rsid w:val="00D951FA"/>
    <w:rsid w:val="00D95956"/>
    <w:rsid w:val="00DA0720"/>
    <w:rsid w:val="00DB3333"/>
    <w:rsid w:val="00DB6235"/>
    <w:rsid w:val="00DB72FD"/>
    <w:rsid w:val="00DB788B"/>
    <w:rsid w:val="00DC278A"/>
    <w:rsid w:val="00DD3156"/>
    <w:rsid w:val="00DE7C8C"/>
    <w:rsid w:val="00DF46AD"/>
    <w:rsid w:val="00E06C3F"/>
    <w:rsid w:val="00E1235A"/>
    <w:rsid w:val="00E14844"/>
    <w:rsid w:val="00E42858"/>
    <w:rsid w:val="00E43DAC"/>
    <w:rsid w:val="00E52C9A"/>
    <w:rsid w:val="00E638D2"/>
    <w:rsid w:val="00E7213B"/>
    <w:rsid w:val="00E7338C"/>
    <w:rsid w:val="00E8727F"/>
    <w:rsid w:val="00E93DEF"/>
    <w:rsid w:val="00EA1F7C"/>
    <w:rsid w:val="00EA422E"/>
    <w:rsid w:val="00EB6248"/>
    <w:rsid w:val="00EC2B06"/>
    <w:rsid w:val="00ED197D"/>
    <w:rsid w:val="00ED19BC"/>
    <w:rsid w:val="00EF6A56"/>
    <w:rsid w:val="00F100DE"/>
    <w:rsid w:val="00F14AF7"/>
    <w:rsid w:val="00F311BF"/>
    <w:rsid w:val="00F31D7C"/>
    <w:rsid w:val="00F36152"/>
    <w:rsid w:val="00F41F9B"/>
    <w:rsid w:val="00F52EC8"/>
    <w:rsid w:val="00F56A6D"/>
    <w:rsid w:val="00F56E78"/>
    <w:rsid w:val="00F63A75"/>
    <w:rsid w:val="00F70096"/>
    <w:rsid w:val="00F7686A"/>
    <w:rsid w:val="00F84C3B"/>
    <w:rsid w:val="00F94559"/>
    <w:rsid w:val="00F96B11"/>
    <w:rsid w:val="00FA1D63"/>
    <w:rsid w:val="00FA30F4"/>
    <w:rsid w:val="00FA6DE1"/>
    <w:rsid w:val="00FB1DEC"/>
    <w:rsid w:val="00FC6DC1"/>
    <w:rsid w:val="00FE2BC1"/>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D0CB6E"/>
  <w15:chartTrackingRefBased/>
  <w15:docId w15:val="{5BE40951-E22F-4E51-8871-1547B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C54E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26D2F"/>
    <w:pPr>
      <w:keepNext/>
      <w:keepLines/>
      <w:numPr>
        <w:numId w:val="16"/>
      </w:numPr>
      <w:shd w:val="clear" w:color="auto" w:fill="A6A6A6" w:themeFill="background1" w:themeFillShade="A6"/>
      <w:tabs>
        <w:tab w:val="left" w:pos="1080"/>
      </w:tabs>
      <w:spacing w:before="240" w:after="120"/>
      <w:ind w:hanging="720"/>
      <w:outlineLvl w:val="0"/>
    </w:pPr>
    <w:rPr>
      <w:rFonts w:ascii="Lucida Bright" w:eastAsiaTheme="majorEastAsia" w:hAnsi="Lucida Bright" w:cstheme="majorBidi"/>
      <w:b/>
      <w:bCs/>
      <w:szCs w:val="16"/>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2F"/>
    <w:rPr>
      <w:rFonts w:ascii="Lucida Bright" w:eastAsiaTheme="majorEastAsia" w:hAnsi="Lucida Bright" w:cstheme="majorBidi"/>
      <w:b/>
      <w:bCs/>
      <w:szCs w:val="16"/>
      <w:shd w:val="clear" w:color="auto" w:fill="A6A6A6" w:themeFill="background1" w:themeFillShade="A6"/>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26D2F"/>
    <w:pPr>
      <w:numPr>
        <w:numId w:val="0"/>
      </w:numPr>
      <w:shd w:val="clear" w:color="auto" w:fill="auto"/>
      <w:spacing w:after="240"/>
      <w:jc w:val="center"/>
    </w:pPr>
    <w:rPr>
      <w:sz w:val="32"/>
      <w:szCs w:val="32"/>
    </w:rPr>
  </w:style>
  <w:style w:type="character" w:customStyle="1" w:styleId="TitleChar">
    <w:name w:val="Title Char"/>
    <w:basedOn w:val="DefaultParagraphFont"/>
    <w:link w:val="Title"/>
    <w:uiPriority w:val="92"/>
    <w:rsid w:val="00826D2F"/>
    <w:rPr>
      <w:rFonts w:ascii="Lucida Bright" w:eastAsiaTheme="majorEastAsia" w:hAnsi="Lucida Bright" w:cstheme="majorBidi"/>
      <w:b/>
      <w:bCs/>
      <w:sz w:val="32"/>
      <w:szCs w:val="3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1636BF"/>
    <w:pPr>
      <w:numPr>
        <w:ilvl w:val="1"/>
      </w:numPr>
    </w:pPr>
    <w:rPr>
      <w:spacing w:val="15"/>
      <w:sz w:val="22"/>
    </w:rPr>
  </w:style>
  <w:style w:type="character" w:customStyle="1" w:styleId="SubtitleChar">
    <w:name w:val="Subtitle Char"/>
    <w:basedOn w:val="DefaultParagraphFont"/>
    <w:link w:val="Subtitle"/>
    <w:uiPriority w:val="93"/>
    <w:rsid w:val="001636BF"/>
    <w:rPr>
      <w:rFonts w:ascii="Lucida Bright" w:eastAsiaTheme="majorEastAsia" w:hAnsi="Lucida Bright" w:cstheme="majorBidi"/>
      <w:b/>
      <w:bCs/>
      <w:spacing w:val="15"/>
      <w:kern w:val="28"/>
      <w:sz w:val="22"/>
      <w:szCs w:val="28"/>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aListLetter">
    <w:name w:val="a. List Letter"/>
    <w:basedOn w:val="ListNumber"/>
    <w:uiPriority w:val="99"/>
    <w:rsid w:val="000D3ED3"/>
    <w:pPr>
      <w:numPr>
        <w:numId w:val="17"/>
      </w:numPr>
      <w:spacing w:before="240"/>
    </w:pPr>
  </w:style>
  <w:style w:type="character" w:styleId="PlaceholderText">
    <w:name w:val="Placeholder Text"/>
    <w:basedOn w:val="DefaultParagraphFont"/>
    <w:uiPriority w:val="99"/>
    <w:semiHidden/>
    <w:rsid w:val="00CC54E7"/>
    <w:rPr>
      <w:color w:val="808080"/>
    </w:rPr>
  </w:style>
  <w:style w:type="character" w:customStyle="1" w:styleId="Style2">
    <w:name w:val="Style2"/>
    <w:basedOn w:val="DefaultParagraphFont"/>
    <w:uiPriority w:val="1"/>
    <w:rsid w:val="006A6D10"/>
    <w:rPr>
      <w:szCs w:val="20"/>
      <w:u w:val="single"/>
    </w:rPr>
  </w:style>
  <w:style w:type="paragraph" w:customStyle="1" w:styleId="BodyText6ptBefore12pt">
    <w:name w:val="Body Text 6 pt Before: 12pt"/>
    <w:basedOn w:val="BodyText"/>
    <w:rsid w:val="003E696E"/>
    <w:pPr>
      <w:spacing w:before="240"/>
    </w:pPr>
    <w:rPr>
      <w:rFonts w:ascii="Georgia" w:eastAsia="Times New Roman" w:hAnsi="Georgia" w:cs="Times New Roman"/>
      <w:sz w:val="22"/>
      <w:szCs w:val="20"/>
    </w:rPr>
  </w:style>
  <w:style w:type="paragraph" w:customStyle="1" w:styleId="BodyText6pt">
    <w:name w:val="Body Text 6pt"/>
    <w:basedOn w:val="BodyText"/>
    <w:uiPriority w:val="99"/>
    <w:rsid w:val="003E696E"/>
    <w:rPr>
      <w:rFonts w:ascii="Georgia" w:hAnsi="Georgia"/>
      <w:sz w:val="22"/>
    </w:rPr>
  </w:style>
  <w:style w:type="character" w:styleId="UnresolvedMention">
    <w:name w:val="Unresolved Mention"/>
    <w:basedOn w:val="DefaultParagraphFont"/>
    <w:uiPriority w:val="99"/>
    <w:semiHidden/>
    <w:unhideWhenUsed/>
    <w:rsid w:val="00D07ECC"/>
    <w:rPr>
      <w:color w:val="605E5C"/>
      <w:shd w:val="clear" w:color="auto" w:fill="E1DFDD"/>
    </w:rPr>
  </w:style>
  <w:style w:type="paragraph" w:customStyle="1" w:styleId="paragraph">
    <w:name w:val="paragraph"/>
    <w:basedOn w:val="Normal"/>
    <w:rsid w:val="001A6B5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A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Industrial Administrative Report Application (10411)</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Administrative Report Application (10411)</dc:title>
  <dc:subject/>
  <dc:creator>Shannon Gibson</dc:creator>
  <cp:keywords>Industrial Application, 10411</cp:keywords>
  <dc:description/>
  <cp:lastModifiedBy>Abesha Michael</cp:lastModifiedBy>
  <cp:revision>2</cp:revision>
  <dcterms:created xsi:type="dcterms:W3CDTF">2022-08-31T16:30:00Z</dcterms:created>
  <dcterms:modified xsi:type="dcterms:W3CDTF">2022-08-31T16:30:00Z</dcterms:modified>
</cp:coreProperties>
</file>