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B54" w:rsidRDefault="00411B54" w:rsidP="00411B54">
      <w:pPr>
        <w:jc w:val="center"/>
        <w:rPr>
          <w:rStyle w:val="normaltextrun"/>
          <w:rFonts w:cstheme="minorHAnsi"/>
          <w:b/>
          <w:bCs/>
          <w:sz w:val="24"/>
          <w:szCs w:val="24"/>
          <w:lang w:val="es"/>
        </w:rPr>
      </w:pPr>
      <w:bookmarkStart w:id="0" w:name="_GoBack"/>
      <w:bookmarkEnd w:id="0"/>
      <w:r>
        <w:rPr>
          <w:rStyle w:val="normaltextrun"/>
          <w:rFonts w:cstheme="minorHAnsi"/>
          <w:sz w:val="24"/>
          <w:szCs w:val="24"/>
          <w:lang w:val="es"/>
        </w:rPr>
        <w:t>Resumen En Lenguaje Sencillo</w:t>
      </w:r>
    </w:p>
    <w:p w:rsidR="00411B54" w:rsidRPr="0095637F" w:rsidRDefault="00411B54" w:rsidP="00411B5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Golden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Triangle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Polymers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 Company LLC (CN606046183) propone operar la Golden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Triangle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Polymers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Plant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>RN110935285</w:t>
      </w:r>
      <w:r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, una planta integrada de producción de polímeros. La instalación estará ubicada en 850 Foreman </w:t>
      </w:r>
      <w:proofErr w:type="spellStart"/>
      <w:r w:rsidRPr="00501E11">
        <w:rPr>
          <w:rFonts w:asciiTheme="minorHAnsi" w:hAnsiTheme="minorHAnsi" w:cstheme="minorHAnsi"/>
          <w:sz w:val="22"/>
          <w:szCs w:val="22"/>
          <w:lang w:val="es-ES"/>
        </w:rPr>
        <w:t>Rd</w:t>
      </w:r>
      <w:proofErr w:type="spellEnd"/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., en Orange, Condado de Orange, Texas 77630. </w:t>
      </w:r>
      <w:r w:rsidRPr="000F5DB3">
        <w:rPr>
          <w:rFonts w:asciiTheme="minorHAnsi" w:hAnsiTheme="minorHAnsi" w:cstheme="minorHAnsi"/>
          <w:sz w:val="22"/>
          <w:szCs w:val="22"/>
          <w:lang w:val="es-ES"/>
        </w:rPr>
        <w:t>El solicitante propone descargar 5,150,000 galones por día de 40 CFR Parte 414, Subparte D</w:t>
      </w:r>
      <w:r w:rsidRPr="000F5DB3" w:rsidDel="000F5DB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Proceso de Aguas Residuales (efluente previamente monitoreado (PME)); Subparte D Aguas </w:t>
      </w:r>
      <w:r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luviales (PME); Subparte F Proceso de Aguas Residuales (PME); Subparte F Aguas </w:t>
      </w:r>
      <w:r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>luviales (PME); Primera Descarga de Aguas Pluviales de Áreas de Proceso (PME); servicios públicos de aguas residuales; Descargas permitidas de aguas no pluviales del MSGP; flujos de puesta en marcha; y Aguas de Prueba Hidrostática vía Desagüe 001.</w:t>
      </w:r>
    </w:p>
    <w:p w:rsidR="00411B54" w:rsidRPr="0095637F" w:rsidRDefault="00411B54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normaltextrun"/>
          <w:rFonts w:cstheme="minorHAnsi"/>
          <w:b/>
          <w:bCs/>
          <w:lang w:val="es"/>
        </w:rPr>
      </w:pPr>
    </w:p>
    <w:p w:rsidR="00411B54" w:rsidRPr="0095637F" w:rsidRDefault="00411B54" w:rsidP="00411B54">
      <w:pPr>
        <w:pStyle w:val="HTMLPreformatted"/>
        <w:rPr>
          <w:rFonts w:asciiTheme="minorHAnsi" w:hAnsiTheme="minorHAnsi" w:cstheme="minorHAnsi"/>
          <w:sz w:val="22"/>
          <w:szCs w:val="22"/>
          <w:lang w:val="es"/>
        </w:rPr>
      </w:pPr>
      <w:r w:rsidRPr="00501E11">
        <w:rPr>
          <w:rStyle w:val="y2iqfc"/>
          <w:rFonts w:asciiTheme="minorHAnsi" w:hAnsiTheme="minorHAnsi" w:cstheme="minorHAnsi"/>
          <w:sz w:val="22"/>
          <w:szCs w:val="22"/>
          <w:lang w:val="es-ES"/>
        </w:rPr>
        <w:t>La descarga de aguas residuales de proceso y aguas pluviales de primera descarga de las áreas de proceso a través del Desagüe 001 está sujeta a las pautas federales de limitación de efluentes en 40 CFR §§414, Subpartes D, F</w:t>
      </w:r>
      <w:r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y</w:t>
      </w:r>
      <w:r w:rsidRPr="00501E11"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I.</w:t>
      </w:r>
      <w:r w:rsidRPr="0095637F"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Las descargas de una instalación sujeta al 40 CFR §414 están reguladas para los siguientes contaminantes</w:t>
      </w:r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: Sólidos Suspendidos Totales, Constituyentes Bioquímicos Demandantes de Oxígeno;</w:t>
      </w:r>
      <w:r w:rsidRPr="0095637F">
        <w:rPr>
          <w:rFonts w:asciiTheme="minorHAnsi" w:hAnsiTheme="minorHAnsi" w:cstheme="minorHAnsi"/>
          <w:sz w:val="22"/>
          <w:szCs w:val="22"/>
        </w:rPr>
        <w:t xml:space="preserve"> pH;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Acenaphthene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Acenaphthylene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Acrylonitrile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Anthracene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Benzene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Benzo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(a)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anthracene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3,4-Benzofluoranthene;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Benzo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(k)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fluoranthene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Benzo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(a)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pyrene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Bis(2-ethylhexyl)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phthalate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Carbon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Tetrachloride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Chlorobenzene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Chloroethane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Chloroform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2-Chlorophenol;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Chrysene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Di-n-butyl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phthalate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1,2-Dichlorobenzene; 1,3-Dichlorobenzene; 1,4-Dichlorobenzene; 1,1-Dichloroethane; 1,2-Dichloroethane; 1,1-Dichloroethylene; 1,2-trans-Dichloroethylene; 2,4-Dichlorophenol; 1,2-Dichloropropane; 1,3-Dichloropropylene;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Diethyl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phthalate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2,4-Dimethylphenol;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Dimethyl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phthalate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4,6-Dinitro-o-cresol; 2,4-Dinitrophenol; 2,4-Dinitrotoluene; 2,6-Dinitrotoluene;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Ethylbenzene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Fluoranthene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Fluorene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Hexachlorobenzene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Hexachlorobutadiene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Hexachloroethane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Methyl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Chloride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Methylene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Chloride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Naphthalene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Nitrobenzene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2-Nitrophenol; 4-Nitrophenol;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Phenanthrene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Phenol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Pyrene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Tetrachloroethylene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Toluene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Total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Chromium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Total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Copper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Total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Cyanide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Total Lead; Total Nickel; Total Zinc; 1,2,4-Trichlorobenzene; 1,1,1-Trichloroethane; 1,1,2-Trichloroethane;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Trichloroethylene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; and Vinyl </w:t>
      </w:r>
      <w:proofErr w:type="spellStart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Chloride</w:t>
      </w:r>
      <w:proofErr w:type="spellEnd"/>
      <w:r w:rsidRPr="0095637F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.</w:t>
      </w:r>
      <w:r w:rsidRPr="0095637F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</w:p>
    <w:p w:rsidR="00411B54" w:rsidRPr="0095637F" w:rsidRDefault="00411B54" w:rsidP="00411B54">
      <w:pPr>
        <w:pStyle w:val="HTMLPreformatted"/>
        <w:rPr>
          <w:rFonts w:asciiTheme="minorHAnsi" w:hAnsiTheme="minorHAnsi" w:cstheme="minorHAnsi"/>
          <w:sz w:val="22"/>
          <w:szCs w:val="22"/>
          <w:lang w:val="es"/>
        </w:rPr>
      </w:pPr>
    </w:p>
    <w:p w:rsidR="00411B54" w:rsidRPr="0095637F" w:rsidRDefault="00411B54" w:rsidP="00411B5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B873AB"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La descarga de aguas residuales de proceso de la Subparte D (efluentes previamente monitoreados (PME)); Subparte D Aguas pluviales (PME); Subparte F Proceso de Aguas Residuales (PME); Subparte F Aguas pluviales (PME); Las aguas pluviales de primera descarga de las áreas de proceso (PME) se tratarán mediante sedimentación de sólidos, filtros de arena y tratamiento biológico. La descarga de Aguas Residuales de Servicios Públicos; Descargas permitidas de aguas no pluviales del MSGP; </w:t>
      </w:r>
      <w:r w:rsidRPr="00501E11">
        <w:rPr>
          <w:rFonts w:asciiTheme="minorHAnsi" w:hAnsiTheme="minorHAnsi" w:cstheme="minorHAnsi"/>
          <w:sz w:val="22"/>
          <w:szCs w:val="22"/>
          <w:lang w:val="es-ES"/>
        </w:rPr>
        <w:t xml:space="preserve">flujos de puesta en </w:t>
      </w:r>
      <w:proofErr w:type="gramStart"/>
      <w:r w:rsidRPr="00501E11">
        <w:rPr>
          <w:rFonts w:asciiTheme="minorHAnsi" w:hAnsiTheme="minorHAnsi" w:cstheme="minorHAnsi"/>
          <w:sz w:val="22"/>
          <w:szCs w:val="22"/>
          <w:lang w:val="es-ES"/>
        </w:rPr>
        <w:t>marcha</w:t>
      </w:r>
      <w:r w:rsidRPr="00B873AB" w:rsidDel="00E4298D"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B873AB">
        <w:rPr>
          <w:rStyle w:val="y2iqfc"/>
          <w:rFonts w:asciiTheme="minorHAnsi" w:hAnsiTheme="minorHAnsi" w:cstheme="minorHAnsi"/>
          <w:sz w:val="22"/>
          <w:szCs w:val="22"/>
          <w:lang w:val="es-ES"/>
        </w:rPr>
        <w:t>;</w:t>
      </w:r>
      <w:proofErr w:type="gramEnd"/>
      <w:r w:rsidRPr="00B873AB"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y las Aguas de Prueba Hidrostática serán tratadas por decantación de sólidos.</w:t>
      </w:r>
      <w:r>
        <w:rPr>
          <w:rStyle w:val="y2iqfc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411B54" w:rsidRPr="00201411" w:rsidRDefault="00411B54" w:rsidP="00411B54">
      <w:pPr>
        <w:pStyle w:val="HTMLPreformatted"/>
      </w:pPr>
    </w:p>
    <w:p w:rsidR="004A726B" w:rsidRPr="00417619" w:rsidRDefault="004A726B" w:rsidP="00D53F25">
      <w:pPr>
        <w:pStyle w:val="BodyText"/>
      </w:pP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B54" w:rsidRDefault="00411B54" w:rsidP="00E52C9A">
      <w:r>
        <w:separator/>
      </w:r>
    </w:p>
  </w:endnote>
  <w:endnote w:type="continuationSeparator" w:id="0">
    <w:p w:rsidR="00411B54" w:rsidRDefault="00411B54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B54" w:rsidRDefault="00411B54" w:rsidP="00E52C9A">
      <w:r>
        <w:separator/>
      </w:r>
    </w:p>
  </w:footnote>
  <w:footnote w:type="continuationSeparator" w:id="0">
    <w:p w:rsidR="00411B54" w:rsidRDefault="00411B54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18091684">
    <w:abstractNumId w:val="9"/>
  </w:num>
  <w:num w:numId="2" w16cid:durableId="897667712">
    <w:abstractNumId w:val="8"/>
  </w:num>
  <w:num w:numId="3" w16cid:durableId="1707752288">
    <w:abstractNumId w:val="7"/>
  </w:num>
  <w:num w:numId="4" w16cid:durableId="1399672429">
    <w:abstractNumId w:val="6"/>
  </w:num>
  <w:num w:numId="5" w16cid:durableId="251740968">
    <w:abstractNumId w:val="5"/>
  </w:num>
  <w:num w:numId="6" w16cid:durableId="1996761391">
    <w:abstractNumId w:val="4"/>
  </w:num>
  <w:num w:numId="7" w16cid:durableId="200942531">
    <w:abstractNumId w:val="3"/>
  </w:num>
  <w:num w:numId="8" w16cid:durableId="411777514">
    <w:abstractNumId w:val="2"/>
  </w:num>
  <w:num w:numId="9" w16cid:durableId="1846018055">
    <w:abstractNumId w:val="1"/>
  </w:num>
  <w:num w:numId="10" w16cid:durableId="157383374">
    <w:abstractNumId w:val="0"/>
  </w:num>
  <w:num w:numId="11" w16cid:durableId="712971000">
    <w:abstractNumId w:val="12"/>
  </w:num>
  <w:num w:numId="12" w16cid:durableId="173498578">
    <w:abstractNumId w:val="11"/>
  </w:num>
  <w:num w:numId="13" w16cid:durableId="1365640920">
    <w:abstractNumId w:val="10"/>
  </w:num>
  <w:num w:numId="14" w16cid:durableId="279381636">
    <w:abstractNumId w:val="9"/>
  </w:num>
  <w:num w:numId="15" w16cid:durableId="304772671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4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1B54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3180C-9A17-4644-9FDE-C155008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B54"/>
    <w:pPr>
      <w:spacing w:before="0" w:after="160" w:line="259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outlineLvl w:val="6"/>
    </w:pPr>
    <w:rPr>
      <w:rFonts w:ascii="Lucida Bright" w:hAnsi="Lucida Bright"/>
      <w:kern w:val="0"/>
      <w:sz w:val="20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outlineLvl w:val="7"/>
    </w:pPr>
    <w:rPr>
      <w:rFonts w:ascii="Lucida Bright" w:hAnsi="Lucida Bright"/>
      <w:i/>
      <w:iCs/>
      <w:kern w:val="0"/>
      <w:sz w:val="20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 w:line="240" w:lineRule="auto"/>
      <w:outlineLvl w:val="8"/>
    </w:pPr>
    <w:rPr>
      <w:rFonts w:ascii="Lucida Bright" w:hAnsi="Lucida Bright" w:cs="Arial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48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72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96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20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4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68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92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16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spacing w:after="0" w:line="240" w:lineRule="auto"/>
      <w:ind w:left="720"/>
    </w:pPr>
    <w:rPr>
      <w:rFonts w:ascii="Lucida Bright" w:hAnsi="Lucida Bright"/>
      <w:kern w:val="0"/>
      <w:sz w:val="20"/>
      <w:szCs w:val="24"/>
      <w14:ligatures w14:val="none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  <w:spacing w:after="0" w:line="240" w:lineRule="auto"/>
    </w:pPr>
    <w:rPr>
      <w:rFonts w:ascii="Comic Sans MS" w:hAnsi="Comic Sans MS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  <w:spacing w:after="0" w:line="240" w:lineRule="auto"/>
    </w:pPr>
    <w:rPr>
      <w:rFonts w:ascii="Verdana" w:hAnsi="Verdana" w:cs="Arial"/>
      <w:b/>
      <w:bCs/>
      <w:kern w:val="0"/>
      <w:sz w:val="20"/>
      <w:szCs w:val="24"/>
      <w14:ligatures w14:val="none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spacing w:after="0" w:line="240" w:lineRule="auto"/>
      <w:ind w:left="2880"/>
    </w:pPr>
    <w:rPr>
      <w:rFonts w:ascii="Verdana" w:hAnsi="Verdana" w:cs="Arial"/>
      <w:kern w:val="0"/>
      <w:sz w:val="20"/>
      <w:szCs w:val="24"/>
      <w14:ligatures w14:val="none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  <w:spacing w:after="0" w:line="240" w:lineRule="auto"/>
    </w:pPr>
    <w:rPr>
      <w:rFonts w:ascii="Verdana" w:hAnsi="Verdana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 w:line="240" w:lineRule="auto"/>
    </w:pPr>
    <w:rPr>
      <w:rFonts w:ascii="Verdana" w:hAnsi="Verdana" w:cs="Arial"/>
      <w:b/>
      <w:bCs/>
      <w:kern w:val="0"/>
      <w:sz w:val="20"/>
      <w:szCs w:val="24"/>
      <w14:ligatures w14:val="none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spacing w:after="0" w:line="240" w:lineRule="auto"/>
      <w:ind w:left="72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08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44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80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spacing w:after="0" w:line="240" w:lineRule="auto"/>
      <w:ind w:left="432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 w:line="240" w:lineRule="auto"/>
      <w:ind w:left="36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 w:line="240" w:lineRule="auto"/>
      <w:ind w:left="72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08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4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800"/>
    </w:pPr>
    <w:rPr>
      <w:rFonts w:ascii="Lucida Bright" w:hAnsi="Lucida Bright"/>
      <w:kern w:val="0"/>
      <w:sz w:val="20"/>
      <w:szCs w:val="24"/>
      <w14:ligatures w14:val="none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spacing w:after="0" w:line="240" w:lineRule="auto"/>
      <w:ind w:left="1080" w:hanging="1080"/>
    </w:pPr>
    <w:rPr>
      <w:rFonts w:ascii="Arial" w:hAnsi="Arial" w:cs="Arial"/>
      <w:kern w:val="0"/>
      <w:sz w:val="20"/>
      <w:szCs w:val="24"/>
      <w14:ligatures w14:val="none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 w:line="240" w:lineRule="auto"/>
    </w:pPr>
    <w:rPr>
      <w:rFonts w:ascii="Lucida Bright" w:hAnsi="Lucida Bright"/>
      <w:kern w:val="0"/>
      <w:sz w:val="16"/>
      <w:szCs w:val="16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 w:line="240" w:lineRule="auto"/>
      <w:ind w:left="360"/>
    </w:pPr>
    <w:rPr>
      <w:rFonts w:ascii="Lucida Bright" w:hAnsi="Lucida Bright"/>
      <w:kern w:val="0"/>
      <w:sz w:val="16"/>
      <w:szCs w:val="16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  <w:spacing w:after="0" w:line="240" w:lineRule="auto"/>
    </w:pPr>
    <w:rPr>
      <w:rFonts w:ascii="Tahoma" w:hAnsi="Tahoma" w:cs="Tahoma"/>
      <w:kern w:val="0"/>
      <w:sz w:val="28"/>
      <w:szCs w:val="20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i/>
      <w:iCs/>
      <w:kern w:val="0"/>
      <w:sz w:val="20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CC59A8"/>
    <w:pPr>
      <w:tabs>
        <w:tab w:val="left" w:pos="720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normaltextrun">
    <w:name w:val="normaltextrun"/>
    <w:basedOn w:val="DefaultParagraphFont"/>
    <w:rsid w:val="00411B54"/>
  </w:style>
  <w:style w:type="character" w:customStyle="1" w:styleId="y2iqfc">
    <w:name w:val="y2iqfc"/>
    <w:basedOn w:val="DefaultParagraphFont"/>
    <w:rsid w:val="004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2558</Characters>
  <Application>Microsoft Office Word</Application>
  <DocSecurity>0</DocSecurity>
  <Lines>35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2023-08-04T15:18:00Z</dcterms:created>
  <dcterms:modified xsi:type="dcterms:W3CDTF">2023-08-04T15:19:00Z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113e72ea-421e-41be-b8d2-f5a53bd87674</vt:lpwstr>
  </property>
</Properties>
</file>