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342C05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DD55EB">
        <w:rPr>
          <w:rFonts w:asciiTheme="minorHAnsi" w:hAnsiTheme="minorHAnsi"/>
          <w:b/>
          <w:sz w:val="22"/>
          <w:szCs w:val="22"/>
        </w:rPr>
        <w:t>161</w:t>
      </w:r>
      <w:r w:rsidR="009914F3">
        <w:rPr>
          <w:rFonts w:asciiTheme="minorHAnsi" w:hAnsiTheme="minorHAnsi"/>
          <w:b/>
          <w:sz w:val="22"/>
          <w:szCs w:val="22"/>
        </w:rPr>
        <w:t>4</w:t>
      </w:r>
      <w:r w:rsidR="00954CBB">
        <w:rPr>
          <w:rFonts w:asciiTheme="minorHAnsi" w:hAnsiTheme="minorHAnsi"/>
          <w:b/>
          <w:sz w:val="22"/>
          <w:szCs w:val="22"/>
        </w:rPr>
        <w:t>8</w:t>
      </w:r>
      <w:r w:rsidR="00DD55EB">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61D5FE21" w14:textId="4BBEA244" w:rsidR="00C75561" w:rsidRPr="00C75561" w:rsidRDefault="008B108E" w:rsidP="00C75561">
      <w:pPr>
        <w:widowControl w:val="0"/>
        <w:rPr>
          <w:rFonts w:asciiTheme="minorHAnsi" w:hAnsiTheme="minorHAnsi"/>
          <w:bCs/>
          <w:sz w:val="22"/>
          <w:szCs w:val="22"/>
        </w:rPr>
      </w:pPr>
      <w:bookmarkStart w:id="0" w:name="_Hlk102655956"/>
      <w:bookmarkStart w:id="1" w:name="_Hlk102660790"/>
      <w:bookmarkStart w:id="2" w:name="_Hlk103334244"/>
      <w:bookmarkStart w:id="3" w:name="_Hlk103935801"/>
      <w:r w:rsidRPr="00DD55EB">
        <w:rPr>
          <w:rFonts w:asciiTheme="minorHAnsi" w:hAnsiTheme="minorHAnsi"/>
          <w:b/>
          <w:sz w:val="22"/>
          <w:szCs w:val="22"/>
        </w:rPr>
        <w:t xml:space="preserve">APPLICATION. </w:t>
      </w:r>
      <w:r w:rsidR="00C75561" w:rsidRPr="00C75561">
        <w:rPr>
          <w:rFonts w:asciiTheme="minorHAnsi" w:hAnsiTheme="minorHAnsi"/>
          <w:bCs/>
          <w:sz w:val="22"/>
          <w:szCs w:val="22"/>
        </w:rPr>
        <w:t>Greenwood Ventures Group LLC</w:t>
      </w:r>
      <w:r w:rsidR="00DD55EB" w:rsidRPr="00DD55EB">
        <w:rPr>
          <w:rFonts w:asciiTheme="minorHAnsi" w:hAnsiTheme="minorHAnsi"/>
          <w:bCs/>
          <w:sz w:val="22"/>
          <w:szCs w:val="22"/>
        </w:rPr>
        <w:t xml:space="preserve">, </w:t>
      </w:r>
      <w:r w:rsidR="00C75561" w:rsidRPr="00C75561">
        <w:rPr>
          <w:rFonts w:asciiTheme="minorHAnsi" w:hAnsiTheme="minorHAnsi"/>
          <w:bCs/>
          <w:sz w:val="22"/>
          <w:szCs w:val="22"/>
        </w:rPr>
        <w:t>101 Parklane Boulevard, Suite 102</w:t>
      </w:r>
      <w:r w:rsidR="00C75561">
        <w:rPr>
          <w:rFonts w:asciiTheme="minorHAnsi" w:hAnsiTheme="minorHAnsi"/>
          <w:bCs/>
          <w:sz w:val="22"/>
          <w:szCs w:val="22"/>
        </w:rPr>
        <w:t>,</w:t>
      </w:r>
    </w:p>
    <w:p w14:paraId="2CB1D12C" w14:textId="7E78EE8A" w:rsidR="00AE45D0" w:rsidRPr="00DD55EB" w:rsidRDefault="00C75561" w:rsidP="00C75561">
      <w:pPr>
        <w:widowControl w:val="0"/>
        <w:rPr>
          <w:rFonts w:ascii="Georgia" w:hAnsi="Georgia"/>
          <w:sz w:val="22"/>
          <w:szCs w:val="22"/>
        </w:rPr>
      </w:pPr>
      <w:r w:rsidRPr="00C75561">
        <w:rPr>
          <w:rFonts w:asciiTheme="minorHAnsi" w:hAnsiTheme="minorHAnsi"/>
          <w:bCs/>
          <w:sz w:val="22"/>
          <w:szCs w:val="22"/>
        </w:rPr>
        <w:t>Sugar Land, Texas 77478</w:t>
      </w:r>
      <w:r w:rsidR="00DD55EB" w:rsidRPr="00DD55EB">
        <w:rPr>
          <w:rFonts w:asciiTheme="minorHAnsi" w:hAnsiTheme="minorHAnsi"/>
          <w:bCs/>
          <w:sz w:val="22"/>
          <w:szCs w:val="22"/>
        </w:rPr>
        <w:t xml:space="preserve">, </w:t>
      </w:r>
      <w:r w:rsidR="008B108E" w:rsidRPr="00DD55EB">
        <w:rPr>
          <w:rFonts w:asciiTheme="minorHAnsi" w:hAnsiTheme="minorHAnsi"/>
          <w:bCs/>
          <w:sz w:val="22"/>
          <w:szCs w:val="22"/>
        </w:rPr>
        <w:t>has</w:t>
      </w:r>
      <w:r w:rsidR="008B108E"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008B108E" w:rsidRPr="00DD55EB">
        <w:rPr>
          <w:rFonts w:asciiTheme="minorHAnsi" w:hAnsiTheme="minorHAnsi"/>
          <w:sz w:val="22"/>
          <w:szCs w:val="22"/>
        </w:rPr>
        <w:t xml:space="preserve"> Texas Pollutant Discharge Elimination System (TPDES) Permit No. </w:t>
      </w:r>
      <w:r w:rsidR="007E37E3" w:rsidRPr="00DD55EB">
        <w:rPr>
          <w:rFonts w:asciiTheme="minorHAnsi" w:hAnsiTheme="minorHAnsi"/>
          <w:sz w:val="22"/>
          <w:szCs w:val="22"/>
        </w:rPr>
        <w:t>WQ0</w:t>
      </w:r>
      <w:r w:rsidR="00DD55EB" w:rsidRPr="00DD55EB">
        <w:rPr>
          <w:rFonts w:asciiTheme="minorHAnsi" w:hAnsiTheme="minorHAnsi"/>
          <w:sz w:val="22"/>
          <w:szCs w:val="22"/>
        </w:rPr>
        <w:t>0161</w:t>
      </w:r>
      <w:r w:rsidR="009914F3">
        <w:rPr>
          <w:rFonts w:asciiTheme="minorHAnsi" w:hAnsiTheme="minorHAnsi"/>
          <w:sz w:val="22"/>
          <w:szCs w:val="22"/>
        </w:rPr>
        <w:t>4</w:t>
      </w:r>
      <w:r>
        <w:rPr>
          <w:rFonts w:asciiTheme="minorHAnsi" w:hAnsiTheme="minorHAnsi"/>
          <w:sz w:val="22"/>
          <w:szCs w:val="22"/>
        </w:rPr>
        <w:t>8</w:t>
      </w:r>
      <w:r w:rsidR="00DD55EB" w:rsidRPr="00DD55EB">
        <w:rPr>
          <w:rFonts w:asciiTheme="minorHAnsi" w:hAnsiTheme="minorHAnsi"/>
          <w:sz w:val="22"/>
          <w:szCs w:val="22"/>
        </w:rPr>
        <w:t>001</w:t>
      </w:r>
      <w:r w:rsidR="008B108E" w:rsidRPr="00DD55EB">
        <w:rPr>
          <w:rFonts w:asciiTheme="minorHAnsi" w:hAnsiTheme="minorHAnsi"/>
          <w:sz w:val="22"/>
          <w:szCs w:val="22"/>
        </w:rPr>
        <w:t xml:space="preserve"> (EPA I.D. No. </w:t>
      </w:r>
      <w:r w:rsidR="00DD55EB" w:rsidRPr="00DD55EB">
        <w:rPr>
          <w:rFonts w:asciiTheme="minorHAnsi" w:hAnsiTheme="minorHAnsi"/>
          <w:sz w:val="22"/>
          <w:szCs w:val="22"/>
        </w:rPr>
        <w:t>TX014</w:t>
      </w:r>
      <w:r w:rsidR="009914F3">
        <w:rPr>
          <w:rFonts w:asciiTheme="minorHAnsi" w:hAnsiTheme="minorHAnsi"/>
          <w:sz w:val="22"/>
          <w:szCs w:val="22"/>
        </w:rPr>
        <w:t>27</w:t>
      </w:r>
      <w:r>
        <w:rPr>
          <w:rFonts w:asciiTheme="minorHAnsi" w:hAnsiTheme="minorHAnsi"/>
          <w:sz w:val="22"/>
          <w:szCs w:val="22"/>
        </w:rPr>
        <w:t>94</w:t>
      </w:r>
      <w:r w:rsidR="008B108E"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008B108E" w:rsidRPr="00DD55EB">
        <w:rPr>
          <w:rFonts w:asciiTheme="minorHAnsi" w:hAnsiTheme="minorHAnsi"/>
          <w:sz w:val="22"/>
          <w:szCs w:val="22"/>
        </w:rPr>
        <w:t xml:space="preserve"> the discharge of treated wastewater at a volume not to exceed a daily average flow of </w:t>
      </w:r>
      <w:r>
        <w:rPr>
          <w:rFonts w:asciiTheme="minorHAnsi" w:hAnsiTheme="minorHAnsi"/>
          <w:sz w:val="22"/>
          <w:szCs w:val="22"/>
        </w:rPr>
        <w:t>975</w:t>
      </w:r>
      <w:r w:rsidR="00DD55EB" w:rsidRPr="00DD55EB">
        <w:rPr>
          <w:rFonts w:asciiTheme="minorHAnsi" w:hAnsiTheme="minorHAnsi"/>
          <w:sz w:val="22"/>
          <w:szCs w:val="22"/>
        </w:rPr>
        <w:t>,000</w:t>
      </w:r>
      <w:r w:rsidR="008B108E"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w:t>
      </w:r>
      <w:proofErr w:type="gramStart"/>
      <w:r w:rsidR="008B108E" w:rsidRPr="00DD55EB">
        <w:rPr>
          <w:rFonts w:asciiTheme="minorHAnsi" w:hAnsiTheme="minorHAnsi"/>
          <w:sz w:val="22"/>
          <w:szCs w:val="22"/>
        </w:rPr>
        <w:t>located</w:t>
      </w:r>
      <w:proofErr w:type="gramEnd"/>
      <w:r w:rsidR="008B108E" w:rsidRPr="00DD55EB">
        <w:rPr>
          <w:rFonts w:asciiTheme="minorHAnsi" w:hAnsiTheme="minorHAnsi"/>
          <w:sz w:val="22"/>
          <w:szCs w:val="22"/>
        </w:rPr>
        <w:t xml:space="preserve"> </w:t>
      </w:r>
      <w:r w:rsidR="00600C1E">
        <w:rPr>
          <w:rFonts w:asciiTheme="minorHAnsi" w:hAnsiTheme="minorHAnsi"/>
          <w:sz w:val="22"/>
          <w:szCs w:val="22"/>
        </w:rPr>
        <w:t xml:space="preserve">approximately </w:t>
      </w:r>
      <w:r>
        <w:rPr>
          <w:rFonts w:asciiTheme="minorHAnsi" w:hAnsiTheme="minorHAnsi"/>
          <w:sz w:val="22"/>
          <w:szCs w:val="22"/>
        </w:rPr>
        <w:t xml:space="preserve">1.87 miles southwest of </w:t>
      </w:r>
      <w:r w:rsidR="00954CBB">
        <w:rPr>
          <w:rFonts w:asciiTheme="minorHAnsi" w:hAnsiTheme="minorHAnsi"/>
          <w:sz w:val="22"/>
          <w:szCs w:val="22"/>
        </w:rPr>
        <w:t xml:space="preserve">the intersection of </w:t>
      </w:r>
      <w:r>
        <w:rPr>
          <w:rFonts w:asciiTheme="minorHAnsi" w:hAnsiTheme="minorHAnsi"/>
          <w:sz w:val="22"/>
          <w:szCs w:val="22"/>
        </w:rPr>
        <w:t>County Road 214 and U.S. Highway 183</w:t>
      </w:r>
      <w:r w:rsidR="00600C1E">
        <w:rPr>
          <w:rFonts w:asciiTheme="minorHAnsi" w:hAnsiTheme="minorHAnsi"/>
          <w:sz w:val="22"/>
          <w:szCs w:val="22"/>
        </w:rPr>
        <w:t xml:space="preserve">, </w:t>
      </w:r>
      <w:r w:rsidR="008B108E" w:rsidRPr="00DD55EB">
        <w:rPr>
          <w:rFonts w:asciiTheme="minorHAnsi" w:hAnsiTheme="minorHAnsi"/>
          <w:sz w:val="22"/>
          <w:szCs w:val="22"/>
        </w:rPr>
        <w:t xml:space="preserve">in </w:t>
      </w:r>
      <w:r>
        <w:rPr>
          <w:rFonts w:asciiTheme="minorHAnsi" w:hAnsiTheme="minorHAnsi"/>
          <w:sz w:val="22"/>
          <w:szCs w:val="22"/>
        </w:rPr>
        <w:t xml:space="preserve">Caldwell </w:t>
      </w:r>
      <w:r w:rsidR="008B108E" w:rsidRPr="00DD55EB">
        <w:rPr>
          <w:rFonts w:asciiTheme="minorHAnsi" w:hAnsiTheme="minorHAnsi"/>
          <w:sz w:val="22"/>
          <w:szCs w:val="22"/>
        </w:rPr>
        <w:t>County, Texas</w:t>
      </w:r>
      <w:r w:rsidR="009B6B15" w:rsidRPr="00DD55EB">
        <w:rPr>
          <w:rFonts w:asciiTheme="minorHAnsi" w:hAnsiTheme="minorHAnsi"/>
          <w:sz w:val="22"/>
          <w:szCs w:val="22"/>
        </w:rPr>
        <w:t xml:space="preserve"> </w:t>
      </w:r>
      <w:r w:rsidR="00DD55EB" w:rsidRPr="00DD55EB">
        <w:rPr>
          <w:rFonts w:asciiTheme="minorHAnsi" w:hAnsiTheme="minorHAnsi"/>
          <w:sz w:val="22"/>
          <w:szCs w:val="22"/>
        </w:rPr>
        <w:t>7</w:t>
      </w:r>
      <w:r>
        <w:rPr>
          <w:rFonts w:asciiTheme="minorHAnsi" w:hAnsiTheme="minorHAnsi"/>
          <w:sz w:val="22"/>
          <w:szCs w:val="22"/>
        </w:rPr>
        <w:t>8644</w:t>
      </w:r>
      <w:r w:rsidR="00DD55EB" w:rsidRPr="00DD55EB">
        <w:rPr>
          <w:rFonts w:asciiTheme="minorHAnsi" w:hAnsiTheme="minorHAnsi"/>
          <w:sz w:val="22"/>
          <w:szCs w:val="22"/>
        </w:rPr>
        <w:t xml:space="preserve">. </w:t>
      </w:r>
      <w:r w:rsidR="008B108E"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008B108E" w:rsidRPr="00DD55EB">
        <w:rPr>
          <w:rFonts w:asciiTheme="minorHAnsi" w:hAnsiTheme="minorHAnsi"/>
          <w:sz w:val="22"/>
          <w:szCs w:val="22"/>
        </w:rPr>
        <w:t xml:space="preserve"> from the plant site to </w:t>
      </w:r>
      <w:r>
        <w:rPr>
          <w:rFonts w:asciiTheme="minorHAnsi" w:hAnsiTheme="minorHAnsi"/>
          <w:sz w:val="22"/>
          <w:szCs w:val="22"/>
        </w:rPr>
        <w:t>an unnamed tributary; thence to West Fork Plum Creek; thence to Plum Creek</w:t>
      </w:r>
      <w:r w:rsidR="008B108E"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9914F3">
        <w:rPr>
          <w:rFonts w:asciiTheme="minorHAnsi" w:hAnsiTheme="minorHAnsi"/>
          <w:sz w:val="22"/>
          <w:szCs w:val="22"/>
        </w:rPr>
        <w:t xml:space="preserve">April </w:t>
      </w:r>
      <w:r>
        <w:rPr>
          <w:rFonts w:asciiTheme="minorHAnsi" w:hAnsiTheme="minorHAnsi"/>
          <w:sz w:val="22"/>
          <w:szCs w:val="22"/>
        </w:rPr>
        <w:t>20</w:t>
      </w:r>
      <w:r w:rsidR="00DD55EB" w:rsidRPr="00DD55EB">
        <w:rPr>
          <w:rFonts w:asciiTheme="minorHAnsi" w:hAnsiTheme="minorHAnsi"/>
          <w:sz w:val="22"/>
          <w:szCs w:val="22"/>
        </w:rPr>
        <w:t xml:space="preserve">, 2022. </w:t>
      </w:r>
      <w:r w:rsidR="008B108E" w:rsidRPr="00DD55EB">
        <w:rPr>
          <w:rFonts w:asciiTheme="minorHAnsi" w:hAnsiTheme="minorHAnsi"/>
          <w:sz w:val="22"/>
          <w:szCs w:val="22"/>
        </w:rPr>
        <w:t xml:space="preserve">The permit application is available for viewing and copying at </w:t>
      </w:r>
      <w:r>
        <w:rPr>
          <w:rFonts w:asciiTheme="minorHAnsi" w:hAnsiTheme="minorHAnsi"/>
          <w:sz w:val="22"/>
          <w:szCs w:val="22"/>
        </w:rPr>
        <w:t>Lockhart City Hall</w:t>
      </w:r>
      <w:r w:rsidR="00600C1E">
        <w:rPr>
          <w:rFonts w:asciiTheme="minorHAnsi" w:hAnsiTheme="minorHAnsi"/>
          <w:sz w:val="22"/>
          <w:szCs w:val="22"/>
        </w:rPr>
        <w:t xml:space="preserve">, </w:t>
      </w:r>
      <w:r>
        <w:rPr>
          <w:rFonts w:asciiTheme="minorHAnsi" w:hAnsiTheme="minorHAnsi"/>
          <w:sz w:val="22"/>
          <w:szCs w:val="22"/>
        </w:rPr>
        <w:t>308 West San Antonio Street</w:t>
      </w:r>
      <w:r w:rsidR="00DD55EB" w:rsidRPr="00DD55EB">
        <w:rPr>
          <w:rFonts w:asciiTheme="minorHAnsi" w:hAnsiTheme="minorHAnsi"/>
          <w:sz w:val="22"/>
          <w:szCs w:val="22"/>
        </w:rPr>
        <w:t xml:space="preserve">, </w:t>
      </w:r>
      <w:r>
        <w:rPr>
          <w:rFonts w:asciiTheme="minorHAnsi" w:hAnsiTheme="minorHAnsi"/>
          <w:sz w:val="22"/>
          <w:szCs w:val="22"/>
        </w:rPr>
        <w:t>Lockhart</w:t>
      </w:r>
      <w:r w:rsidR="00DD55EB" w:rsidRPr="00DD55EB">
        <w:rPr>
          <w:rFonts w:asciiTheme="minorHAnsi" w:hAnsiTheme="minorHAnsi"/>
          <w:sz w:val="22"/>
          <w:szCs w:val="22"/>
        </w:rPr>
        <w:t>, Texas</w:t>
      </w:r>
      <w:r w:rsidR="008B108E"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p w14:paraId="62703806" w14:textId="00599961" w:rsidR="009914F3" w:rsidRPr="00C75561" w:rsidRDefault="00C75561" w:rsidP="00A95FD5">
      <w:pPr>
        <w:widowControl w:val="0"/>
        <w:rPr>
          <w:rFonts w:asciiTheme="minorHAnsi" w:hAnsiTheme="minorHAnsi"/>
          <w:sz w:val="22"/>
          <w:szCs w:val="18"/>
        </w:rPr>
      </w:pPr>
      <w:r w:rsidRPr="00C75561">
        <w:rPr>
          <w:rFonts w:asciiTheme="minorHAnsi" w:hAnsiTheme="minorHAnsi"/>
          <w:sz w:val="22"/>
          <w:szCs w:val="18"/>
        </w:rPr>
        <w:fldChar w:fldCharType="begin"/>
      </w:r>
      <w:r w:rsidRPr="00C75561">
        <w:rPr>
          <w:rFonts w:asciiTheme="minorHAnsi" w:hAnsiTheme="minorHAnsi"/>
          <w:sz w:val="22"/>
          <w:szCs w:val="18"/>
        </w:rPr>
        <w:instrText xml:space="preserve"> HYPERLINK "https://tceq.maps.arcgis.com/apps/webappviewer/index.html?id=db5bac44afbc468bbddd360f8168250f&amp;marker=-97.700833%2C29.796111&amp;level=12" </w:instrText>
      </w:r>
      <w:r w:rsidRPr="00C75561">
        <w:rPr>
          <w:rFonts w:asciiTheme="minorHAnsi" w:hAnsiTheme="minorHAnsi"/>
          <w:sz w:val="22"/>
          <w:szCs w:val="18"/>
        </w:rPr>
        <w:fldChar w:fldCharType="separate"/>
      </w:r>
      <w:r w:rsidRPr="00C75561">
        <w:rPr>
          <w:rStyle w:val="Hyperlink"/>
          <w:rFonts w:asciiTheme="minorHAnsi" w:hAnsiTheme="minorHAnsi"/>
          <w:sz w:val="22"/>
          <w:szCs w:val="18"/>
        </w:rPr>
        <w:t>https://tceq.maps.arcgis.com/apps/webappviewer/index.html?id=db5bac44afbc468bbddd360f8168250f&amp;marker=-97.700833%2C29.796111&amp;level=12</w:t>
      </w:r>
      <w:r w:rsidRPr="00C75561">
        <w:rPr>
          <w:rFonts w:asciiTheme="minorHAnsi" w:hAnsiTheme="minorHAnsi"/>
          <w:sz w:val="22"/>
          <w:szCs w:val="18"/>
        </w:rPr>
        <w:fldChar w:fldCharType="end"/>
      </w:r>
      <w:r w:rsidRPr="00C75561">
        <w:rPr>
          <w:rFonts w:asciiTheme="minorHAnsi" w:hAnsiTheme="minorHAnsi"/>
          <w:sz w:val="22"/>
          <w:szCs w:val="18"/>
        </w:rPr>
        <w:t xml:space="preserve"> </w:t>
      </w:r>
    </w:p>
    <w:bookmarkEnd w:id="3"/>
    <w:p w14:paraId="085DDB62" w14:textId="77777777" w:rsidR="00C75561" w:rsidRPr="00E97CF8" w:rsidRDefault="00C75561"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2117598" w:rsidR="008B108E" w:rsidRPr="00DD55EB" w:rsidRDefault="008B108E" w:rsidP="00A95FD5">
      <w:pPr>
        <w:widowControl w:val="0"/>
        <w:rPr>
          <w:rFonts w:asciiTheme="minorHAnsi" w:hAnsiTheme="minorHAnsi"/>
          <w:sz w:val="22"/>
          <w:szCs w:val="22"/>
        </w:rPr>
      </w:pPr>
      <w:bookmarkStart w:id="4" w:name="_Hlk102655984"/>
      <w:r w:rsidRPr="00DD55EB">
        <w:rPr>
          <w:rFonts w:asciiTheme="minorHAnsi" w:hAnsiTheme="minorHAnsi"/>
          <w:sz w:val="22"/>
          <w:szCs w:val="22"/>
        </w:rPr>
        <w:t xml:space="preserve">Further information may also be obtained from </w:t>
      </w:r>
      <w:r w:rsidR="00C75561" w:rsidRPr="00C75561">
        <w:rPr>
          <w:rFonts w:asciiTheme="minorHAnsi" w:hAnsiTheme="minorHAnsi"/>
          <w:sz w:val="22"/>
          <w:szCs w:val="22"/>
        </w:rPr>
        <w:t>Greenwood Ventures Group LLC</w:t>
      </w:r>
      <w:r w:rsidR="009914F3">
        <w:rPr>
          <w:rFonts w:asciiTheme="minorHAnsi" w:hAnsiTheme="minorHAnsi"/>
          <w:sz w:val="22"/>
          <w:szCs w:val="22"/>
        </w:rPr>
        <w:t xml:space="preserve">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C75561">
        <w:rPr>
          <w:rFonts w:asciiTheme="minorHAnsi" w:hAnsiTheme="minorHAnsi"/>
          <w:sz w:val="22"/>
          <w:szCs w:val="22"/>
        </w:rPr>
        <w:t>Mr. Daniel Ryan</w:t>
      </w:r>
      <w:r w:rsidR="00DD55EB" w:rsidRPr="00DD55EB">
        <w:rPr>
          <w:rFonts w:asciiTheme="minorHAnsi" w:hAnsiTheme="minorHAnsi"/>
          <w:sz w:val="22"/>
          <w:szCs w:val="22"/>
        </w:rPr>
        <w:t xml:space="preserve">, P.E., </w:t>
      </w:r>
      <w:r w:rsidR="009914F3">
        <w:rPr>
          <w:rFonts w:asciiTheme="minorHAnsi" w:hAnsiTheme="minorHAnsi"/>
          <w:sz w:val="22"/>
          <w:szCs w:val="22"/>
        </w:rPr>
        <w:t>LJA Engineering</w:t>
      </w:r>
      <w:r w:rsidR="00600C1E">
        <w:rPr>
          <w:rFonts w:asciiTheme="minorHAnsi" w:hAnsiTheme="minorHAnsi"/>
          <w:sz w:val="22"/>
          <w:szCs w:val="22"/>
        </w:rPr>
        <w:t>, Inc.</w:t>
      </w:r>
      <w:r w:rsidR="00DD55EB" w:rsidRPr="00DD55EB">
        <w:rPr>
          <w:rFonts w:asciiTheme="minorHAnsi" w:hAnsiTheme="minorHAnsi"/>
          <w:sz w:val="22"/>
          <w:szCs w:val="22"/>
        </w:rPr>
        <w:t>,</w:t>
      </w:r>
      <w:r w:rsidRPr="00DD55EB">
        <w:rPr>
          <w:rFonts w:asciiTheme="minorHAnsi" w:hAnsiTheme="minorHAnsi"/>
          <w:sz w:val="22"/>
          <w:szCs w:val="22"/>
        </w:rPr>
        <w:t xml:space="preserve"> at </w:t>
      </w:r>
      <w:r w:rsidR="00C75561">
        <w:rPr>
          <w:rFonts w:asciiTheme="minorHAnsi" w:hAnsiTheme="minorHAnsi"/>
          <w:sz w:val="22"/>
          <w:szCs w:val="22"/>
        </w:rPr>
        <w:t>512-439-4700</w:t>
      </w:r>
      <w:r w:rsidRPr="00DD55EB">
        <w:rPr>
          <w:rFonts w:asciiTheme="minorHAnsi" w:hAnsiTheme="minorHAnsi"/>
          <w:sz w:val="22"/>
          <w:szCs w:val="22"/>
        </w:rPr>
        <w:t xml:space="preserve">. </w:t>
      </w:r>
    </w:p>
    <w:bookmarkEnd w:id="4"/>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4A835C5"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5424B">
        <w:rPr>
          <w:rFonts w:asciiTheme="minorHAnsi" w:hAnsiTheme="minorHAnsi"/>
          <w:iCs/>
          <w:sz w:val="22"/>
          <w:szCs w:val="22"/>
        </w:rPr>
        <w:t xml:space="preserve">June </w:t>
      </w:r>
      <w:r w:rsidR="00954CBB">
        <w:rPr>
          <w:rFonts w:asciiTheme="minorHAnsi" w:hAnsiTheme="minorHAnsi"/>
          <w:iCs/>
          <w:sz w:val="22"/>
          <w:szCs w:val="22"/>
        </w:rPr>
        <w:t>14</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5424B"/>
    <w:rsid w:val="00095C8C"/>
    <w:rsid w:val="00142092"/>
    <w:rsid w:val="001514E5"/>
    <w:rsid w:val="00226044"/>
    <w:rsid w:val="002B471C"/>
    <w:rsid w:val="003D62D9"/>
    <w:rsid w:val="00466F0C"/>
    <w:rsid w:val="00472638"/>
    <w:rsid w:val="004762E7"/>
    <w:rsid w:val="00490DDA"/>
    <w:rsid w:val="004B7910"/>
    <w:rsid w:val="004D6373"/>
    <w:rsid w:val="004E3797"/>
    <w:rsid w:val="004F5DC5"/>
    <w:rsid w:val="005364CE"/>
    <w:rsid w:val="00600C1E"/>
    <w:rsid w:val="007B4406"/>
    <w:rsid w:val="007E37E3"/>
    <w:rsid w:val="007F5B1C"/>
    <w:rsid w:val="00852F69"/>
    <w:rsid w:val="008A5F56"/>
    <w:rsid w:val="008B108E"/>
    <w:rsid w:val="008D6086"/>
    <w:rsid w:val="00904972"/>
    <w:rsid w:val="00954CBB"/>
    <w:rsid w:val="00954EC1"/>
    <w:rsid w:val="0096038B"/>
    <w:rsid w:val="00971652"/>
    <w:rsid w:val="009914F3"/>
    <w:rsid w:val="009B6B15"/>
    <w:rsid w:val="009F1D11"/>
    <w:rsid w:val="00A20D6E"/>
    <w:rsid w:val="00A95FD5"/>
    <w:rsid w:val="00AE45D0"/>
    <w:rsid w:val="00AF479D"/>
    <w:rsid w:val="00B02302"/>
    <w:rsid w:val="00B40CC8"/>
    <w:rsid w:val="00B84BC3"/>
    <w:rsid w:val="00C307D0"/>
    <w:rsid w:val="00C32F9F"/>
    <w:rsid w:val="00C70EE6"/>
    <w:rsid w:val="00C75561"/>
    <w:rsid w:val="00CA4651"/>
    <w:rsid w:val="00CC1D11"/>
    <w:rsid w:val="00CC2254"/>
    <w:rsid w:val="00CF4B5A"/>
    <w:rsid w:val="00D84D5C"/>
    <w:rsid w:val="00DD55EB"/>
    <w:rsid w:val="00E37E33"/>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05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1069</Words>
  <Characters>6731</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39</cp:revision>
  <cp:lastPrinted>2022-05-09T21:23:00Z</cp:lastPrinted>
  <dcterms:created xsi:type="dcterms:W3CDTF">2011-01-14T17:56:00Z</dcterms:created>
  <dcterms:modified xsi:type="dcterms:W3CDTF">2022-06-14T19:44:00Z</dcterms:modified>
</cp:coreProperties>
</file>