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FD4DADB"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1D25B328"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6E56F9" w:rsidRPr="006E56F9">
        <w:rPr>
          <w:rFonts w:asciiTheme="minorHAnsi" w:hAnsiTheme="minorHAnsi"/>
          <w:b/>
          <w:sz w:val="22"/>
          <w:szCs w:val="22"/>
        </w:rPr>
        <w:t>WQ001</w:t>
      </w:r>
      <w:r w:rsidR="00AE7E83">
        <w:rPr>
          <w:rFonts w:asciiTheme="minorHAnsi" w:hAnsiTheme="minorHAnsi"/>
          <w:b/>
          <w:sz w:val="22"/>
          <w:szCs w:val="22"/>
        </w:rPr>
        <w:t>5545001</w:t>
      </w:r>
    </w:p>
    <w:p w14:paraId="2C78ADD7" w14:textId="77777777" w:rsidR="008B108E" w:rsidRPr="00E97CF8" w:rsidRDefault="008B108E">
      <w:pPr>
        <w:widowControl w:val="0"/>
        <w:rPr>
          <w:rFonts w:asciiTheme="minorHAnsi" w:hAnsiTheme="minorHAnsi"/>
          <w:sz w:val="22"/>
          <w:szCs w:val="22"/>
        </w:rPr>
      </w:pPr>
    </w:p>
    <w:p w14:paraId="51CD4C40" w14:textId="2FED8FFC" w:rsidR="00AE7E83" w:rsidRPr="00AE7E83" w:rsidRDefault="008B108E" w:rsidP="00AE7E83">
      <w:pPr>
        <w:rPr>
          <w:rFonts w:asciiTheme="minorHAnsi" w:hAnsiTheme="minorHAnsi"/>
          <w:sz w:val="22"/>
          <w:szCs w:val="22"/>
        </w:rPr>
      </w:pPr>
      <w:bookmarkStart w:id="0" w:name="_Hlk102655956"/>
      <w:bookmarkStart w:id="1" w:name="_Hlk102660790"/>
      <w:bookmarkStart w:id="2" w:name="_Hlk103334244"/>
      <w:bookmarkStart w:id="3" w:name="_Hlk103935801"/>
      <w:bookmarkStart w:id="4" w:name="_Hlk103946983"/>
      <w:bookmarkStart w:id="5" w:name="_Hlk103955932"/>
      <w:bookmarkStart w:id="6" w:name="_Hlk104551137"/>
      <w:bookmarkStart w:id="7" w:name="_Hlk105759853"/>
      <w:bookmarkStart w:id="8" w:name="_Hlk105770468"/>
      <w:bookmarkStart w:id="9" w:name="_Hlk106961305"/>
      <w:bookmarkStart w:id="10" w:name="_Hlk108110618"/>
      <w:bookmarkStart w:id="11" w:name="_Hlk108185399"/>
      <w:r w:rsidRPr="00DD55EB">
        <w:rPr>
          <w:rFonts w:asciiTheme="minorHAnsi" w:hAnsiTheme="minorHAnsi"/>
          <w:b/>
          <w:sz w:val="22"/>
          <w:szCs w:val="22"/>
        </w:rPr>
        <w:t xml:space="preserve">APPLICATION. </w:t>
      </w:r>
      <w:r w:rsidR="00AE7E83" w:rsidRPr="00AE7E83">
        <w:rPr>
          <w:rFonts w:asciiTheme="minorHAnsi" w:hAnsiTheme="minorHAnsi"/>
          <w:sz w:val="22"/>
          <w:szCs w:val="22"/>
        </w:rPr>
        <w:t xml:space="preserve">GSL Welcome BP 32, LLC, 5858 Westheimer Road, Suite 800, Houston, Texas 77057, has applied to the Texas Commission on Environmental Quality (TCEQ) to renew Texas Pollutant Discharge Elimination System (TPDES) Permit No. WQ0015545001 (EPA I.D. No. TX0137529) to authorize the discharge of treated wastewater at a volume not to exceed a daily average flow of 18,000 gallons per day. The domestic wastewater treatment facility is located at 2201 North Sam Houston Parkway North, Houston, in Harris County, Texas, 77038. The discharge route is from the plant site </w:t>
      </w:r>
      <w:r w:rsidR="005112C5">
        <w:rPr>
          <w:rFonts w:asciiTheme="minorHAnsi" w:hAnsiTheme="minorHAnsi"/>
          <w:sz w:val="22"/>
          <w:szCs w:val="22"/>
        </w:rPr>
        <w:t xml:space="preserve">directly </w:t>
      </w:r>
      <w:r w:rsidR="00AE7E83" w:rsidRPr="00AE7E83">
        <w:rPr>
          <w:rFonts w:asciiTheme="minorHAnsi" w:hAnsiTheme="minorHAnsi"/>
          <w:sz w:val="22"/>
          <w:szCs w:val="22"/>
        </w:rPr>
        <w:t>to Greens Bayou Above Tidal. TCEQ received this application on May 31, 2022. The permit application is available for viewing and copying at the Shepard-Acres Homes Neighborhood Library, 8501 West Montgomery Road, Houston, Texas. This link to an electronic map of the site or facility's general location is provided as a public courtesy and not part of the application or notice. For the exact location, refer to the application.</w:t>
      </w:r>
    </w:p>
    <w:p w14:paraId="4BF3067F" w14:textId="77777777" w:rsidR="00AE7E83" w:rsidRPr="00AE7E83" w:rsidRDefault="005112C5" w:rsidP="00AE7E83">
      <w:pPr>
        <w:rPr>
          <w:rFonts w:asciiTheme="minorHAnsi" w:hAnsiTheme="minorHAnsi"/>
          <w:bCs/>
          <w:sz w:val="22"/>
          <w:szCs w:val="22"/>
        </w:rPr>
      </w:pPr>
      <w:hyperlink r:id="rId6" w:history="1">
        <w:r w:rsidR="00AE7E83" w:rsidRPr="00AE7E83">
          <w:rPr>
            <w:rStyle w:val="Hyperlink"/>
            <w:rFonts w:asciiTheme="minorHAnsi" w:eastAsiaTheme="minorHAnsi" w:hAnsiTheme="minorHAnsi"/>
            <w:sz w:val="22"/>
            <w:szCs w:val="22"/>
          </w:rPr>
          <w:t>https://tceq.maps.arcgis.com/apps/webappviewer/index.html?id=db5bac44afbc468bbddd360f8168250f&amp;marker=-95.448333%2C29.935&amp;level=12</w:t>
        </w:r>
      </w:hyperlink>
      <w:r w:rsidR="00AE7E83" w:rsidRPr="00AE7E83">
        <w:rPr>
          <w:rFonts w:asciiTheme="minorHAnsi" w:hAnsiTheme="minorHAnsi"/>
          <w:sz w:val="22"/>
          <w:szCs w:val="22"/>
        </w:rPr>
        <w:t xml:space="preserve">  </w:t>
      </w:r>
    </w:p>
    <w:bookmarkEnd w:id="0"/>
    <w:bookmarkEnd w:id="1"/>
    <w:bookmarkEnd w:id="2"/>
    <w:bookmarkEnd w:id="3"/>
    <w:bookmarkEnd w:id="4"/>
    <w:bookmarkEnd w:id="5"/>
    <w:bookmarkEnd w:id="6"/>
    <w:bookmarkEnd w:id="7"/>
    <w:bookmarkEnd w:id="8"/>
    <w:bookmarkEnd w:id="9"/>
    <w:bookmarkEnd w:id="10"/>
    <w:bookmarkEnd w:id="11"/>
    <w:p w14:paraId="5DE970A9" w14:textId="77777777" w:rsidR="006E56F9" w:rsidRPr="00E97CF8" w:rsidRDefault="006E56F9" w:rsidP="00A95FD5">
      <w:pPr>
        <w:widowControl w:val="0"/>
        <w:rPr>
          <w:rFonts w:asciiTheme="minorHAnsi" w:hAnsiTheme="minorHAnsi"/>
          <w:sz w:val="22"/>
          <w:szCs w:val="22"/>
        </w:rPr>
      </w:pPr>
    </w:p>
    <w:p w14:paraId="12ABE2C1" w14:textId="77777777" w:rsidR="00DD55EB" w:rsidRPr="008B1CDC" w:rsidRDefault="00DD55EB" w:rsidP="00DD55EB">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0D6CFCBA" w14:textId="77777777" w:rsidR="004B7910" w:rsidRDefault="004B7910" w:rsidP="00A95FD5">
      <w:pPr>
        <w:widowControl w:val="0"/>
        <w:rPr>
          <w:rFonts w:asciiTheme="minorHAnsi" w:hAnsiTheme="minorHAnsi"/>
          <w:b/>
          <w:sz w:val="22"/>
          <w:szCs w:val="22"/>
        </w:rPr>
      </w:pPr>
    </w:p>
    <w:p w14:paraId="3FAE473A" w14:textId="63BE0FB2"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OPPORTUNITY FOR A CONTESTED CASE HEARING.</w:t>
      </w:r>
      <w:r w:rsidRPr="00E97CF8">
        <w:rPr>
          <w:rFonts w:asciiTheme="minorHAnsi" w:hAnsiTheme="minorHAnsi"/>
          <w:sz w:val="22"/>
          <w:szCs w:val="22"/>
        </w:rPr>
        <w:t xml:space="preserve"> After the deadline for submitting </w:t>
      </w:r>
      <w:r w:rsidRPr="00E97CF8">
        <w:rPr>
          <w:rFonts w:asciiTheme="minorHAnsi" w:hAnsiTheme="minorHAnsi"/>
          <w:sz w:val="22"/>
          <w:szCs w:val="22"/>
        </w:rPr>
        <w:lastRenderedPageBreak/>
        <w:t xml:space="preserve">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2F8A0CCF" w:rsidR="008B108E"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5E1A3F15" w14:textId="77777777" w:rsidR="00B84BC3" w:rsidRPr="00E97CF8" w:rsidRDefault="00B84BC3" w:rsidP="00A95FD5">
      <w:pPr>
        <w:widowControl w:val="0"/>
        <w:rPr>
          <w:rFonts w:asciiTheme="minorHAnsi" w:hAnsiTheme="minorHAnsi"/>
          <w:sz w:val="22"/>
          <w:szCs w:val="22"/>
        </w:rPr>
      </w:pPr>
    </w:p>
    <w:p w14:paraId="57411370" w14:textId="77777777"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9B8CB4A" w14:textId="77777777" w:rsidR="008B108E" w:rsidRPr="00E97CF8" w:rsidRDefault="008B108E" w:rsidP="00A95FD5">
      <w:pPr>
        <w:widowControl w:val="0"/>
        <w:rPr>
          <w:rFonts w:asciiTheme="minorHAnsi" w:hAnsiTheme="minorHAnsi"/>
          <w:sz w:val="22"/>
          <w:szCs w:val="22"/>
        </w:rPr>
      </w:pPr>
    </w:p>
    <w:p w14:paraId="5301B275" w14:textId="77777777" w:rsidR="00AE7E83" w:rsidRPr="00AE7E83" w:rsidRDefault="00AE7E83" w:rsidP="00AE7E83">
      <w:pPr>
        <w:pStyle w:val="ListParagraph"/>
        <w:widowControl w:val="0"/>
        <w:autoSpaceDE w:val="0"/>
        <w:autoSpaceDN w:val="0"/>
        <w:adjustRightInd w:val="0"/>
        <w:ind w:left="0"/>
        <w:rPr>
          <w:rFonts w:asciiTheme="minorHAnsi" w:hAnsiTheme="minorHAnsi"/>
          <w:bCs/>
          <w:sz w:val="22"/>
          <w:szCs w:val="22"/>
        </w:rPr>
      </w:pPr>
      <w:bookmarkStart w:id="12" w:name="_Hlk102655984"/>
      <w:r w:rsidRPr="00AE7E83">
        <w:rPr>
          <w:rFonts w:asciiTheme="minorHAnsi" w:hAnsiTheme="minorHAnsi"/>
          <w:bCs/>
          <w:sz w:val="22"/>
          <w:szCs w:val="22"/>
        </w:rPr>
        <w:t>Further information may also be obtained from GSL Welcome BP 32, LLC at the address stated above or by calling Ms. Robin Buckto, BBA, Permitting Services, LLC at 713-458-8612.</w:t>
      </w:r>
    </w:p>
    <w:bookmarkEnd w:id="12"/>
    <w:p w14:paraId="3323D864"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0E0EFA11" w:rsidR="008B108E" w:rsidRPr="005364CE" w:rsidRDefault="008B108E" w:rsidP="00A95FD5">
      <w:pPr>
        <w:widowControl w:val="0"/>
        <w:rPr>
          <w:rFonts w:asciiTheme="minorHAnsi" w:hAnsiTheme="minorHAnsi"/>
          <w:iCs/>
          <w:sz w:val="22"/>
          <w:szCs w:val="22"/>
        </w:rPr>
      </w:pPr>
      <w:r w:rsidRPr="00E97CF8">
        <w:rPr>
          <w:rFonts w:asciiTheme="minorHAnsi" w:hAnsiTheme="minorHAnsi"/>
          <w:sz w:val="22"/>
          <w:szCs w:val="22"/>
        </w:rPr>
        <w:t>Issuance Date</w:t>
      </w:r>
      <w:r w:rsidR="007B4406">
        <w:rPr>
          <w:rFonts w:asciiTheme="minorHAnsi" w:hAnsiTheme="minorHAnsi"/>
          <w:sz w:val="22"/>
          <w:szCs w:val="22"/>
        </w:rPr>
        <w:t xml:space="preserve">: </w:t>
      </w:r>
      <w:r w:rsidR="00E44C2A">
        <w:rPr>
          <w:rFonts w:asciiTheme="minorHAnsi" w:hAnsiTheme="minorHAnsi"/>
          <w:sz w:val="22"/>
          <w:szCs w:val="22"/>
        </w:rPr>
        <w:t>July 2</w:t>
      </w:r>
      <w:r w:rsidR="00AE7E83">
        <w:rPr>
          <w:rFonts w:asciiTheme="minorHAnsi" w:hAnsiTheme="minorHAnsi"/>
          <w:sz w:val="22"/>
          <w:szCs w:val="22"/>
        </w:rPr>
        <w:t>9</w:t>
      </w:r>
      <w:r w:rsidR="00E44C2A">
        <w:rPr>
          <w:rFonts w:asciiTheme="minorHAnsi" w:hAnsiTheme="minorHAnsi"/>
          <w:sz w:val="22"/>
          <w:szCs w:val="22"/>
        </w:rPr>
        <w:t>, 2022</w:t>
      </w:r>
    </w:p>
    <w:sectPr w:rsidR="008B108E" w:rsidRPr="005364CE"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4BAC"/>
    <w:rsid w:val="00013AB6"/>
    <w:rsid w:val="00095C8C"/>
    <w:rsid w:val="000F5CE5"/>
    <w:rsid w:val="00142092"/>
    <w:rsid w:val="001514E5"/>
    <w:rsid w:val="001B07D4"/>
    <w:rsid w:val="001F13B6"/>
    <w:rsid w:val="00226044"/>
    <w:rsid w:val="003364A5"/>
    <w:rsid w:val="00337D1A"/>
    <w:rsid w:val="0039775D"/>
    <w:rsid w:val="003D62D9"/>
    <w:rsid w:val="00466F0C"/>
    <w:rsid w:val="00472638"/>
    <w:rsid w:val="004762E7"/>
    <w:rsid w:val="00490DDA"/>
    <w:rsid w:val="004B7910"/>
    <w:rsid w:val="004D6373"/>
    <w:rsid w:val="004E3797"/>
    <w:rsid w:val="004F5DC5"/>
    <w:rsid w:val="005112C5"/>
    <w:rsid w:val="005224E1"/>
    <w:rsid w:val="00523A81"/>
    <w:rsid w:val="005364CE"/>
    <w:rsid w:val="00576374"/>
    <w:rsid w:val="00581E48"/>
    <w:rsid w:val="005C52EC"/>
    <w:rsid w:val="00600C1E"/>
    <w:rsid w:val="00664294"/>
    <w:rsid w:val="00691CF0"/>
    <w:rsid w:val="006E56F9"/>
    <w:rsid w:val="006F23B0"/>
    <w:rsid w:val="007B4406"/>
    <w:rsid w:val="007D6402"/>
    <w:rsid w:val="007E37E3"/>
    <w:rsid w:val="007E3AD1"/>
    <w:rsid w:val="007F5B1C"/>
    <w:rsid w:val="0084216E"/>
    <w:rsid w:val="00852F69"/>
    <w:rsid w:val="008A5F56"/>
    <w:rsid w:val="008B108E"/>
    <w:rsid w:val="008D6086"/>
    <w:rsid w:val="00904972"/>
    <w:rsid w:val="00954EC1"/>
    <w:rsid w:val="0096038B"/>
    <w:rsid w:val="00971652"/>
    <w:rsid w:val="009914F3"/>
    <w:rsid w:val="009B6B15"/>
    <w:rsid w:val="009F1D11"/>
    <w:rsid w:val="00A177BC"/>
    <w:rsid w:val="00A20D6E"/>
    <w:rsid w:val="00A95FD5"/>
    <w:rsid w:val="00AB7C0C"/>
    <w:rsid w:val="00AE45D0"/>
    <w:rsid w:val="00AE7E83"/>
    <w:rsid w:val="00AF479D"/>
    <w:rsid w:val="00B02302"/>
    <w:rsid w:val="00B40CC8"/>
    <w:rsid w:val="00B84BC3"/>
    <w:rsid w:val="00C307D0"/>
    <w:rsid w:val="00C32F9F"/>
    <w:rsid w:val="00C40E47"/>
    <w:rsid w:val="00C61197"/>
    <w:rsid w:val="00C70EE6"/>
    <w:rsid w:val="00C75561"/>
    <w:rsid w:val="00CA4651"/>
    <w:rsid w:val="00CC1D11"/>
    <w:rsid w:val="00CC2254"/>
    <w:rsid w:val="00CF4B5A"/>
    <w:rsid w:val="00D84D5C"/>
    <w:rsid w:val="00DA4AF2"/>
    <w:rsid w:val="00DC1A34"/>
    <w:rsid w:val="00DD55EB"/>
    <w:rsid w:val="00DE608D"/>
    <w:rsid w:val="00E37E33"/>
    <w:rsid w:val="00E44C2A"/>
    <w:rsid w:val="00E7362A"/>
    <w:rsid w:val="00E848FA"/>
    <w:rsid w:val="00E97CF8"/>
    <w:rsid w:val="00EB483A"/>
    <w:rsid w:val="00EF642E"/>
    <w:rsid w:val="00F17CF6"/>
    <w:rsid w:val="00F32BA9"/>
    <w:rsid w:val="00F45E34"/>
    <w:rsid w:val="00FB5C74"/>
    <w:rsid w:val="00FD759B"/>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 w:type="character" w:styleId="FollowedHyperlink">
    <w:name w:val="FollowedHyperlink"/>
    <w:basedOn w:val="DefaultParagraphFont"/>
    <w:semiHidden/>
    <w:unhideWhenUsed/>
    <w:rsid w:val="00664294"/>
    <w:rPr>
      <w:color w:val="800080" w:themeColor="followedHyperlink"/>
      <w:u w:val="single"/>
    </w:rPr>
  </w:style>
  <w:style w:type="paragraph" w:styleId="ListParagraph">
    <w:name w:val="List Paragraph"/>
    <w:basedOn w:val="Normal"/>
    <w:uiPriority w:val="34"/>
    <w:unhideWhenUsed/>
    <w:qFormat/>
    <w:rsid w:val="00AE7E83"/>
    <w:pPr>
      <w:spacing w:after="120"/>
      <w:ind w:left="720"/>
      <w:contextualSpacing/>
    </w:pPr>
    <w:rPr>
      <w:rFonts w:ascii="Georgia" w:hAnsi="Georg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33472">
      <w:bodyDiv w:val="1"/>
      <w:marLeft w:val="0"/>
      <w:marRight w:val="0"/>
      <w:marTop w:val="0"/>
      <w:marBottom w:val="0"/>
      <w:divBdr>
        <w:top w:val="none" w:sz="0" w:space="0" w:color="auto"/>
        <w:left w:val="none" w:sz="0" w:space="0" w:color="auto"/>
        <w:bottom w:val="none" w:sz="0" w:space="0" w:color="auto"/>
        <w:right w:val="none" w:sz="0" w:space="0" w:color="auto"/>
      </w:divBdr>
    </w:div>
    <w:div w:id="98095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5.448333%2C29.935&amp;level=12"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1054</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NOTICE OF RECEIPT OF APPLICATION AND</vt:lpstr>
    </vt:vector>
  </TitlesOfParts>
  <Company>TCEQ</Company>
  <LinksUpToDate>false</LinksUpToDate>
  <CharactersWithSpaces>7682</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 AND</dc:title>
  <dc:subject/>
  <dc:creator>TCEQ</dc:creator>
  <cp:keywords/>
  <cp:lastModifiedBy>Sheila Wilkins</cp:lastModifiedBy>
  <cp:revision>4</cp:revision>
  <cp:lastPrinted>2022-05-09T21:23:00Z</cp:lastPrinted>
  <dcterms:created xsi:type="dcterms:W3CDTF">2022-07-29T14:38:00Z</dcterms:created>
  <dcterms:modified xsi:type="dcterms:W3CDTF">2022-07-29T19:49:00Z</dcterms:modified>
</cp:coreProperties>
</file>