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EC20B" w14:textId="1ACE9187" w:rsidR="00C40325" w:rsidRPr="00C40325" w:rsidRDefault="00C40325" w:rsidP="00C40325">
      <w:pPr>
        <w:spacing w:after="120" w:line="240" w:lineRule="auto"/>
        <w:rPr>
          <w:rFonts w:ascii="Lucida Bright" w:eastAsia="Calibri" w:hAnsi="Lucida Bright" w:cs="Times New Roman"/>
        </w:rPr>
      </w:pPr>
      <w:r w:rsidRPr="00C40325">
        <w:rPr>
          <w:i/>
          <w:iCs/>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C40325">
        <w:rPr>
          <w:lang w:val="es"/>
        </w:rPr>
        <w:t>.</w:t>
      </w:r>
    </w:p>
    <w:p w14:paraId="05B6F771" w14:textId="6503CB60" w:rsidR="00C40325" w:rsidRPr="00C40325" w:rsidRDefault="005C25FF" w:rsidP="00C40325">
      <w:pPr>
        <w:spacing w:after="120" w:line="240" w:lineRule="auto"/>
        <w:rPr>
          <w:rFonts w:ascii="Lucida Bright" w:eastAsia="Calibri" w:hAnsi="Lucida Bright" w:cs="Times New Roman"/>
          <w:szCs w:val="28"/>
        </w:rPr>
      </w:pPr>
      <w:r>
        <w:rPr>
          <w:szCs w:val="28"/>
          <w:lang w:val="es"/>
        </w:rPr>
        <w:t xml:space="preserve">El Distrito de Servicios Públicos Municipales del Condado de </w:t>
      </w:r>
      <w:r>
        <w:rPr>
          <w:lang w:val="es"/>
        </w:rPr>
        <w:t xml:space="preserve">Harris No. </w:t>
      </w:r>
      <w:r>
        <w:rPr>
          <w:szCs w:val="28"/>
          <w:lang w:val="es"/>
        </w:rPr>
        <w:t>200 (CN600740468</w:t>
      </w:r>
      <w:r w:rsidR="00C40325" w:rsidRPr="00C40325">
        <w:rPr>
          <w:szCs w:val="28"/>
          <w:lang w:val="es"/>
        </w:rPr>
        <w:t>) opera la planta de tratamiento de aguas residuales</w:t>
      </w:r>
      <w:r>
        <w:rPr>
          <w:lang w:val="es"/>
        </w:rPr>
        <w:t xml:space="preserve"> </w:t>
      </w:r>
      <w:r>
        <w:rPr>
          <w:szCs w:val="28"/>
          <w:lang w:val="es"/>
        </w:rPr>
        <w:t xml:space="preserve">HCMUD No. 200 </w:t>
      </w:r>
      <w:r>
        <w:rPr>
          <w:lang w:val="es"/>
        </w:rPr>
        <w:t>(</w:t>
      </w:r>
      <w:r>
        <w:rPr>
          <w:szCs w:val="28"/>
          <w:lang w:val="es"/>
        </w:rPr>
        <w:t>RN102849288</w:t>
      </w:r>
      <w:r w:rsidR="00C40325" w:rsidRPr="00C40325">
        <w:rPr>
          <w:szCs w:val="28"/>
          <w:lang w:val="es"/>
        </w:rPr>
        <w:t xml:space="preserve">), una planta de proceso de lodo activado operada en el modo de mezcla completa. La instalación está ubicada en </w:t>
      </w:r>
      <w:r>
        <w:rPr>
          <w:szCs w:val="28"/>
          <w:lang w:val="es"/>
        </w:rPr>
        <w:t xml:space="preserve">13050 </w:t>
      </w:r>
      <w:proofErr w:type="spellStart"/>
      <w:r>
        <w:rPr>
          <w:szCs w:val="28"/>
          <w:lang w:val="es"/>
        </w:rPr>
        <w:t>Stonefield</w:t>
      </w:r>
      <w:proofErr w:type="spellEnd"/>
      <w:r>
        <w:rPr>
          <w:szCs w:val="28"/>
          <w:lang w:val="es"/>
        </w:rPr>
        <w:t xml:space="preserve"> Drive, en el condado de Harris, Texas 77014</w:t>
      </w:r>
      <w:r w:rsidR="00C40325" w:rsidRPr="00C40325">
        <w:rPr>
          <w:szCs w:val="28"/>
          <w:lang w:val="es"/>
        </w:rPr>
        <w:t>.</w:t>
      </w:r>
    </w:p>
    <w:p w14:paraId="573F5C8D" w14:textId="652BFBBA" w:rsidR="00C40325" w:rsidRPr="00C40325" w:rsidRDefault="00C40325" w:rsidP="00C40325">
      <w:pPr>
        <w:spacing w:after="120" w:line="240" w:lineRule="auto"/>
        <w:rPr>
          <w:rFonts w:ascii="Lucida Bright" w:eastAsia="Calibri" w:hAnsi="Lucida Bright" w:cs="Times New Roman"/>
          <w:szCs w:val="28"/>
        </w:rPr>
      </w:pPr>
      <w:r w:rsidRPr="00C40325">
        <w:rPr>
          <w:szCs w:val="28"/>
          <w:lang w:val="es"/>
        </w:rPr>
        <w:t xml:space="preserve">Esta solicitud es para una renovación para descargar a un flujo promedio anual de </w:t>
      </w:r>
      <w:r w:rsidR="005C25FF">
        <w:rPr>
          <w:szCs w:val="28"/>
          <w:lang w:val="es"/>
        </w:rPr>
        <w:t>1,440,000</w:t>
      </w:r>
      <w:r>
        <w:rPr>
          <w:lang w:val="es"/>
        </w:rPr>
        <w:t xml:space="preserve"> </w:t>
      </w:r>
      <w:r w:rsidRPr="00C40325">
        <w:rPr>
          <w:szCs w:val="28"/>
          <w:lang w:val="es"/>
        </w:rPr>
        <w:t>galones por día de aguas residuales domésticas tratadas.</w:t>
      </w:r>
    </w:p>
    <w:p w14:paraId="34CE7766" w14:textId="583FB695" w:rsidR="00C40325" w:rsidRPr="00C40325" w:rsidRDefault="00C40325" w:rsidP="00C40325">
      <w:pPr>
        <w:spacing w:after="120" w:line="240" w:lineRule="auto"/>
        <w:rPr>
          <w:rFonts w:ascii="Lucida Bright" w:eastAsia="Calibri" w:hAnsi="Lucida Bright" w:cs="Times New Roman"/>
          <w:szCs w:val="28"/>
        </w:rPr>
      </w:pPr>
      <w:r w:rsidRPr="00C40325">
        <w:rPr>
          <w:szCs w:val="28"/>
          <w:lang w:val="es"/>
        </w:rPr>
        <w:t>Se espera que las descargas de la instalación contengan una demanda bioquímica de oxígeno de cinco días (DBO</w:t>
      </w:r>
      <w:r w:rsidRPr="00C40325">
        <w:rPr>
          <w:szCs w:val="28"/>
          <w:vertAlign w:val="subscript"/>
          <w:lang w:val="es"/>
        </w:rPr>
        <w:t>5</w:t>
      </w:r>
      <w:r w:rsidRPr="00C40325">
        <w:rPr>
          <w:szCs w:val="28"/>
          <w:lang w:val="es"/>
        </w:rPr>
        <w:t xml:space="preserve">), sólidos suspendidos totales (TSS) y </w:t>
      </w:r>
      <w:proofErr w:type="spellStart"/>
      <w:r w:rsidRPr="00C40325">
        <w:rPr>
          <w:i/>
          <w:iCs/>
          <w:szCs w:val="28"/>
          <w:lang w:val="es"/>
        </w:rPr>
        <w:t>Escherichia</w:t>
      </w:r>
      <w:proofErr w:type="spellEnd"/>
      <w:r w:rsidRPr="00C40325">
        <w:rPr>
          <w:i/>
          <w:iCs/>
          <w:szCs w:val="28"/>
          <w:lang w:val="es"/>
        </w:rPr>
        <w:t xml:space="preserve"> </w:t>
      </w:r>
      <w:proofErr w:type="spellStart"/>
      <w:r w:rsidRPr="00C40325">
        <w:rPr>
          <w:i/>
          <w:iCs/>
          <w:szCs w:val="28"/>
          <w:lang w:val="es"/>
        </w:rPr>
        <w:t>coli</w:t>
      </w:r>
      <w:proofErr w:type="spellEnd"/>
      <w:r w:rsidRPr="00C40325">
        <w:rPr>
          <w:szCs w:val="28"/>
          <w:lang w:val="es"/>
        </w:rPr>
        <w:t xml:space="preserve">. Otros contaminantes potenciales se incluyen en el Informe Técnico Nacional 1.0, Sección 7. Análisis de contaminantes de efluentes tratados y hoja de trabajo doméstica 4.0 en el paquete de solicitud de permiso. Las aguas residuales domésticas son tratadas por una planta de proceso de lodos activados y las unidades de tratamiento incluyen una pantalla de barra, </w:t>
      </w:r>
      <w:r w:rsidR="001A5D75">
        <w:rPr>
          <w:szCs w:val="28"/>
          <w:lang w:val="es"/>
        </w:rPr>
        <w:t>contratistas biológicos</w:t>
      </w:r>
      <w:r>
        <w:rPr>
          <w:lang w:val="es"/>
        </w:rPr>
        <w:t xml:space="preserve"> </w:t>
      </w:r>
      <w:r w:rsidRPr="00C40325">
        <w:rPr>
          <w:szCs w:val="28"/>
          <w:lang w:val="es"/>
        </w:rPr>
        <w:t xml:space="preserve">giratorios, cuencas de aireación, clarificadores finales, digestores de lodos, una prensa de filtro de banda, </w:t>
      </w:r>
      <w:r w:rsidR="009648D1">
        <w:rPr>
          <w:szCs w:val="28"/>
          <w:lang w:val="es"/>
        </w:rPr>
        <w:t>cuencas</w:t>
      </w:r>
      <w:r w:rsidRPr="00C40325">
        <w:rPr>
          <w:szCs w:val="28"/>
          <w:lang w:val="es"/>
        </w:rPr>
        <w:t xml:space="preserve"> de contacto de cloro y una cuenca de </w:t>
      </w:r>
      <w:proofErr w:type="spellStart"/>
      <w:r w:rsidRPr="00C40325">
        <w:rPr>
          <w:szCs w:val="28"/>
          <w:lang w:val="es"/>
        </w:rPr>
        <w:t>decloración</w:t>
      </w:r>
      <w:proofErr w:type="spellEnd"/>
      <w:r w:rsidRPr="00C40325">
        <w:rPr>
          <w:szCs w:val="28"/>
          <w:lang w:val="es"/>
        </w:rPr>
        <w:t>.</w:t>
      </w:r>
    </w:p>
    <w:p w14:paraId="500455F4" w14:textId="38FB468E" w:rsidR="00CA215B" w:rsidRDefault="00CA215B"/>
    <w:sectPr w:rsidR="00CA215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E2785" w14:textId="77777777" w:rsidR="001E042C" w:rsidRDefault="001E042C" w:rsidP="001E042C">
      <w:pPr>
        <w:spacing w:after="0" w:line="240" w:lineRule="auto"/>
      </w:pPr>
      <w:r>
        <w:rPr>
          <w:lang w:val="es"/>
        </w:rPr>
        <w:separator/>
      </w:r>
    </w:p>
  </w:endnote>
  <w:endnote w:type="continuationSeparator" w:id="0">
    <w:p w14:paraId="1D16533D" w14:textId="77777777" w:rsidR="001E042C" w:rsidRDefault="001E042C" w:rsidP="001E042C">
      <w:pPr>
        <w:spacing w:after="0" w:line="240" w:lineRule="auto"/>
      </w:pPr>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6D2A7" w14:textId="77777777" w:rsidR="001E042C" w:rsidRDefault="001E042C" w:rsidP="001E042C">
      <w:pPr>
        <w:spacing w:after="0" w:line="240" w:lineRule="auto"/>
      </w:pPr>
      <w:r>
        <w:rPr>
          <w:lang w:val="es"/>
        </w:rPr>
        <w:separator/>
      </w:r>
    </w:p>
  </w:footnote>
  <w:footnote w:type="continuationSeparator" w:id="0">
    <w:p w14:paraId="3DBEF88A" w14:textId="77777777" w:rsidR="001E042C" w:rsidRDefault="001E042C" w:rsidP="001E042C">
      <w:pPr>
        <w:spacing w:after="0" w:line="240" w:lineRule="auto"/>
      </w:pPr>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B63D3" w14:textId="6F0C9105" w:rsidR="001E042C" w:rsidRDefault="001E042C">
    <w:pPr>
      <w:pStyle w:val="Header"/>
    </w:pPr>
    <w:proofErr w:type="spellStart"/>
    <w:r>
      <w:rPr>
        <w:lang w:val="es"/>
      </w:rPr>
      <w:t>Mud</w:t>
    </w:r>
    <w:proofErr w:type="spellEnd"/>
    <w:r>
      <w:rPr>
        <w:lang w:val="es"/>
      </w:rPr>
      <w:t xml:space="preserve"> No. 200 del Condado de Harris – Renovación de TPDES </w:t>
    </w:r>
  </w:p>
  <w:p w14:paraId="50245E7B" w14:textId="63814AF0" w:rsidR="001E042C" w:rsidRDefault="001E042C">
    <w:pPr>
      <w:pStyle w:val="Header"/>
    </w:pPr>
    <w:r>
      <w:rPr>
        <w:lang w:val="es"/>
      </w:rPr>
      <w:t>Resumen en lenguaje sencillo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42C"/>
    <w:rsid w:val="001A5D75"/>
    <w:rsid w:val="001E042C"/>
    <w:rsid w:val="003B6B9B"/>
    <w:rsid w:val="005C25FF"/>
    <w:rsid w:val="00616560"/>
    <w:rsid w:val="009648D1"/>
    <w:rsid w:val="00A75B6B"/>
    <w:rsid w:val="00B75874"/>
    <w:rsid w:val="00C40325"/>
    <w:rsid w:val="00CA215B"/>
    <w:rsid w:val="00D92341"/>
    <w:rsid w:val="00F22D6F"/>
    <w:rsid w:val="00FF3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B2B62"/>
  <w15:chartTrackingRefBased/>
  <w15:docId w15:val="{3F1A3160-B38F-43AA-A179-CB6A250AA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4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42C"/>
  </w:style>
  <w:style w:type="paragraph" w:styleId="Footer">
    <w:name w:val="footer"/>
    <w:basedOn w:val="Normal"/>
    <w:link w:val="FooterChar"/>
    <w:uiPriority w:val="99"/>
    <w:unhideWhenUsed/>
    <w:rsid w:val="001E04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42C"/>
  </w:style>
  <w:style w:type="character" w:styleId="PlaceholderText">
    <w:name w:val="Placeholder Text"/>
    <w:basedOn w:val="DefaultParagraphFont"/>
    <w:uiPriority w:val="99"/>
    <w:semiHidden/>
    <w:rsid w:val="00B758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89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1391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Nguyen</dc:creator>
  <cp:keywords/>
  <dc:description/>
  <cp:lastModifiedBy>Sheila Wilkins</cp:lastModifiedBy>
  <cp:revision>2</cp:revision>
  <dcterms:created xsi:type="dcterms:W3CDTF">2022-06-22T18:31:00Z</dcterms:created>
  <dcterms:modified xsi:type="dcterms:W3CDTF">2022-06-22T18:31:00Z</dcterms:modified>
  <cp:category/>
</cp:coreProperties>
</file>