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26AC26BE" w14:textId="53BEFE19" w:rsidR="002B6551" w:rsidRPr="008D5872" w:rsidRDefault="002D7059" w:rsidP="002B6551">
      <w:pPr>
        <w:pStyle w:val="BodyText"/>
        <w:rPr>
          <w:sz w:val="22"/>
          <w:szCs w:val="22"/>
        </w:rPr>
      </w:pPr>
      <w:sdt>
        <w:sdtPr>
          <w:rPr>
            <w:sz w:val="22"/>
            <w:szCs w:val="22"/>
          </w:rPr>
          <w:id w:val="-88238758"/>
          <w:placeholder>
            <w:docPart w:val="E05CEA5E633846ABB3951D7F1AA7C49F"/>
          </w:placeholder>
          <w15:color w:val="000000"/>
        </w:sdtPr>
        <w:sdtEndPr/>
        <w:sdtContent>
          <w:r w:rsidR="00303947">
            <w:rPr>
              <w:sz w:val="22"/>
              <w:szCs w:val="22"/>
            </w:rPr>
            <w:t>Harris County Water Control and Improvement District No. 74</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303947">
            <w:rPr>
              <w:sz w:val="22"/>
              <w:szCs w:val="22"/>
            </w:rPr>
            <w:t>CN600736565</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303947">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303947">
            <w:rPr>
              <w:sz w:val="22"/>
              <w:szCs w:val="22"/>
            </w:rPr>
            <w:t>HC WCID No. 74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303947">
            <w:rPr>
              <w:sz w:val="22"/>
              <w:szCs w:val="22"/>
            </w:rPr>
            <w:t>RN101608719</w:t>
          </w:r>
        </w:sdtContent>
      </w:sdt>
      <w:r w:rsidR="003C36DC">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303947">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303947">
            <w:rPr>
              <w:sz w:val="22"/>
              <w:szCs w:val="22"/>
            </w:rPr>
            <w:t>Wastewater Trea</w:t>
          </w:r>
          <w:r w:rsidR="00875338">
            <w:rPr>
              <w:sz w:val="22"/>
              <w:szCs w:val="22"/>
            </w:rPr>
            <w:t>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875338">
            <w:rPr>
              <w:sz w:val="22"/>
              <w:szCs w:val="22"/>
            </w:rPr>
            <w:t>is</w:t>
          </w:r>
        </w:sdtContent>
      </w:sdt>
      <w:r w:rsidR="002B6551" w:rsidRPr="00D0432F">
        <w:rPr>
          <w:sz w:val="22"/>
          <w:szCs w:val="22"/>
        </w:rPr>
        <w:t xml:space="preserve"> located</w:t>
      </w:r>
      <w:r w:rsidR="00CF7797">
        <w:rPr>
          <w:sz w:val="22"/>
          <w:szCs w:val="22"/>
        </w:rPr>
        <w:t xml:space="preserve"> at</w:t>
      </w:r>
      <w:r w:rsidR="002B6551" w:rsidRPr="00D0432F">
        <w:rPr>
          <w:sz w:val="22"/>
          <w:szCs w:val="22"/>
        </w:rPr>
        <w:t xml:space="preserve"> </w:t>
      </w:r>
      <w:sdt>
        <w:sdtPr>
          <w:rPr>
            <w:sz w:val="22"/>
            <w:szCs w:val="22"/>
          </w:rPr>
          <w:id w:val="-1702633104"/>
          <w:placeholder>
            <w:docPart w:val="7BA50BC066D7462197C9E516C153E137"/>
          </w:placeholder>
          <w15:color w:val="000000"/>
        </w:sdtPr>
        <w:sdtEndPr/>
        <w:sdtContent>
          <w:r w:rsidR="00875338">
            <w:rPr>
              <w:sz w:val="22"/>
              <w:szCs w:val="22"/>
            </w:rPr>
            <w:t>4735 Winfield R</w:t>
          </w:r>
          <w:r w:rsidR="006F188C">
            <w:rPr>
              <w:sz w:val="22"/>
              <w:szCs w:val="22"/>
            </w:rPr>
            <w:t>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875338">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875338">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875338">
            <w:rPr>
              <w:sz w:val="22"/>
              <w:szCs w:val="22"/>
            </w:rPr>
            <w:t>77039</w:t>
          </w:r>
        </w:sdtContent>
      </w:sdt>
      <w:r w:rsidR="004F0746" w:rsidRPr="00D0432F">
        <w:rPr>
          <w:sz w:val="22"/>
          <w:szCs w:val="22"/>
        </w:rPr>
        <w:t>.</w:t>
      </w:r>
      <w:sdt>
        <w:sdtPr>
          <w:rPr>
            <w:sz w:val="22"/>
            <w:szCs w:val="22"/>
          </w:rPr>
          <w:id w:val="29309987"/>
          <w:placeholder>
            <w:docPart w:val="AC64D974C4B24180AFF3F72141AA2916"/>
          </w:placeholder>
          <w15:color w:val="000000"/>
        </w:sdtPr>
        <w:sdtEndPr/>
        <w:sdtContent>
          <w:r w:rsidR="00CF7797">
            <w:rPr>
              <w:sz w:val="22"/>
              <w:szCs w:val="22"/>
            </w:rPr>
            <w:t xml:space="preserve"> </w:t>
          </w:r>
          <w:r w:rsidR="00875338">
            <w:rPr>
              <w:sz w:val="22"/>
              <w:szCs w:val="22"/>
            </w:rPr>
            <w:t>Request is for the renewal of the TCEQ TPDES permit WQ0010679001.</w:t>
          </w:r>
        </w:sdtContent>
      </w:sdt>
    </w:p>
    <w:p w14:paraId="35571E77" w14:textId="39C535CB"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875338">
            <w:rPr>
              <w:sz w:val="22"/>
              <w:szCs w:val="22"/>
            </w:rPr>
            <w:t xml:space="preserve"> low concentrations of pollutants typical after treatment of domestic wastewater such as </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6F188C">
            <w:rPr>
              <w:sz w:val="22"/>
              <w:szCs w:val="22"/>
            </w:rPr>
            <w:t xml:space="preserve"> </w:t>
          </w:r>
          <w:r w:rsidR="00875338">
            <w:rPr>
              <w:sz w:val="22"/>
              <w:szCs w:val="22"/>
            </w:rPr>
            <w:t>carbonaceous</w:t>
          </w:r>
        </w:sdtContent>
      </w:sdt>
      <w:r w:rsidR="00875338">
        <w:rPr>
          <w:sz w:val="22"/>
          <w:szCs w:val="22"/>
        </w:rPr>
        <w:t xml:space="preserve"> </w:t>
      </w:r>
      <w:r w:rsidR="00026C1A">
        <w:rPr>
          <w:sz w:val="22"/>
          <w:szCs w:val="22"/>
        </w:rPr>
        <w:t>biochemical</w:t>
      </w:r>
      <w:r w:rsidR="00875338">
        <w:rPr>
          <w:sz w:val="22"/>
          <w:szCs w:val="22"/>
        </w:rPr>
        <w:t xml:space="preserve"> oxygen demand, total suspended solids, ammonia nitrogen, total Kjeldahl nitrogen, and E. coli.</w:t>
      </w:r>
      <w:r w:rsidR="00026C1A">
        <w:rPr>
          <w:sz w:val="22"/>
          <w:szCs w:val="22"/>
        </w:rPr>
        <w:t xml:space="preserve"> </w:t>
      </w:r>
      <w:r w:rsidR="00875338">
        <w:rPr>
          <w:sz w:val="22"/>
          <w:szCs w:val="22"/>
        </w:rPr>
        <w:t xml:space="preserve"> </w:t>
      </w:r>
      <w:sdt>
        <w:sdtPr>
          <w:rPr>
            <w:i/>
            <w:iCs/>
            <w:sz w:val="22"/>
            <w:szCs w:val="22"/>
          </w:rPr>
          <w:id w:val="-2034951232"/>
          <w:placeholder>
            <w:docPart w:val="F39354086BA94C138F0CAE8064986013"/>
          </w:placeholder>
          <w15:color w:val="000000"/>
        </w:sdtPr>
        <w:sdtEndPr/>
        <w:sdtContent>
          <w:r w:rsidR="00026C1A">
            <w:rPr>
              <w:sz w:val="22"/>
              <w:szCs w:val="22"/>
            </w:rPr>
            <w:t xml:space="preserve">The influent wastewater </w:t>
          </w:r>
          <w:sdt>
            <w:sdtPr>
              <w:rPr>
                <w:sz w:val="22"/>
                <w:szCs w:val="22"/>
              </w:rPr>
              <w:id w:val="-1309706879"/>
              <w:placeholder>
                <w:docPart w:val="1169936DE41D4F659C731EB56FDF7773"/>
              </w:placeholder>
              <w15:color w:val="000000"/>
              <w:dropDownList>
                <w:listItem w:value="Choose an item."/>
                <w:listItem w:displayText="will be" w:value="will be"/>
                <w:listItem w:displayText="is" w:value="is"/>
                <w:listItem w:displayText="are" w:value="are"/>
              </w:dropDownList>
            </w:sdtPr>
            <w:sdtEndPr/>
            <w:sdtContent>
              <w:r w:rsidR="00026C1A">
                <w:rPr>
                  <w:sz w:val="22"/>
                  <w:szCs w:val="22"/>
                </w:rPr>
                <w:t>will be</w:t>
              </w:r>
            </w:sdtContent>
          </w:sdt>
          <w:r w:rsidR="00026C1A" w:rsidRPr="00D0432F">
            <w:rPr>
              <w:sz w:val="22"/>
              <w:szCs w:val="22"/>
            </w:rPr>
            <w:t xml:space="preserve"> treated </w:t>
          </w:r>
          <w:r w:rsidR="00026C1A">
            <w:rPr>
              <w:sz w:val="22"/>
              <w:szCs w:val="22"/>
            </w:rPr>
            <w:t xml:space="preserve">with a nitrification return activated sludge; then to the aeration basins; then to the effluent aeration channel, then to the </w:t>
          </w:r>
          <w:r w:rsidR="00026C1A">
            <w:rPr>
              <w:sz w:val="22"/>
              <w:szCs w:val="22"/>
            </w:rPr>
            <w:lastRenderedPageBreak/>
            <w:t>clarifiers; then to the chlorine contact chambers for disinfection and discharge. Sludge from the bottom of the clarifiers is returned to the influent aeration channel to be mixed with the incoming raw wastewater or wasted to the digesters. Digested sludge is dewatered in an on-site centrifuge and hauled to a landfill by a third-party Contractor</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pplicant in this section. The applicant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(e.g.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(e.g.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r w:rsidR="001D32BA">
        <w:rPr>
          <w:sz w:val="22"/>
          <w:szCs w:val="28"/>
        </w:rPr>
        <w:t>specify</w:t>
      </w:r>
      <w:r w:rsidRPr="001D32BA">
        <w:rPr>
          <w:sz w:val="22"/>
          <w:szCs w:val="28"/>
        </w:rPr>
        <w:t>: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lastRenderedPageBreak/>
        <w:t>Examples</w:t>
      </w:r>
    </w:p>
    <w:p w14:paraId="7DABA69C" w14:textId="49C87B26" w:rsidR="0059703C" w:rsidRDefault="0059703C" w:rsidP="0059703C">
      <w:pPr>
        <w:pStyle w:val="BodyText"/>
        <w:rPr>
          <w:b/>
          <w:bCs/>
          <w:sz w:val="22"/>
          <w:szCs w:val="28"/>
        </w:rPr>
      </w:pPr>
      <w:r w:rsidRPr="0059703C">
        <w:rPr>
          <w:b/>
          <w:bCs/>
          <w:sz w:val="22"/>
          <w:szCs w:val="28"/>
        </w:rPr>
        <w:t>Example 1: Domestic Wastewater TPDES Renewal application</w:t>
      </w:r>
    </w:p>
    <w:p w14:paraId="6A0BC2F8" w14:textId="0388CA6C"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in the permit application package. Domestic wastewater is treated by an activated sludge process plant and the treatment units include a bar screen, a grit chamber, aeration basins, final clarifiers, sludge digesters, a belt filter press, chlorine contact chambers and a dechlorination chamber.</w:t>
      </w:r>
    </w:p>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dechlorination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lastRenderedPageBreak/>
        <w:t>Example 3: TLAP Renewal application</w:t>
      </w:r>
    </w:p>
    <w:p w14:paraId="1D33D298" w14:textId="76D5FE17" w:rsidR="00725BDC" w:rsidRDefault="00725BDC" w:rsidP="00725BDC">
      <w:pPr>
        <w:pStyle w:val="BodyText"/>
        <w:rPr>
          <w:sz w:val="22"/>
          <w:szCs w:val="22"/>
        </w:rPr>
      </w:pPr>
      <w:r w:rsidRPr="00D0432F">
        <w:rPr>
          <w:i/>
          <w:iCs/>
          <w:sz w:val="22"/>
          <w:szCs w:val="22"/>
        </w:rPr>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F8C2" w14:textId="77777777" w:rsidR="002D7059" w:rsidRDefault="002D7059" w:rsidP="00E52C9A">
      <w:r>
        <w:separator/>
      </w:r>
    </w:p>
  </w:endnote>
  <w:endnote w:type="continuationSeparator" w:id="0">
    <w:p w14:paraId="36ED7584" w14:textId="77777777" w:rsidR="002D7059" w:rsidRDefault="002D7059"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5F7B" w14:textId="77777777" w:rsidR="002D7059" w:rsidRDefault="002D7059" w:rsidP="00E52C9A">
      <w:r>
        <w:separator/>
      </w:r>
    </w:p>
  </w:footnote>
  <w:footnote w:type="continuationSeparator" w:id="0">
    <w:p w14:paraId="3B33F012" w14:textId="77777777" w:rsidR="002D7059" w:rsidRDefault="002D7059"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26C1A"/>
    <w:rsid w:val="00051B7F"/>
    <w:rsid w:val="000C66F5"/>
    <w:rsid w:val="000F646C"/>
    <w:rsid w:val="001009B4"/>
    <w:rsid w:val="00106292"/>
    <w:rsid w:val="001135B1"/>
    <w:rsid w:val="00116413"/>
    <w:rsid w:val="00155FF3"/>
    <w:rsid w:val="00164CE2"/>
    <w:rsid w:val="00174280"/>
    <w:rsid w:val="0017492A"/>
    <w:rsid w:val="001918A9"/>
    <w:rsid w:val="001A5951"/>
    <w:rsid w:val="001D32BA"/>
    <w:rsid w:val="001E79B9"/>
    <w:rsid w:val="001F220D"/>
    <w:rsid w:val="001F5D89"/>
    <w:rsid w:val="00206701"/>
    <w:rsid w:val="00207C60"/>
    <w:rsid w:val="00244152"/>
    <w:rsid w:val="00246B61"/>
    <w:rsid w:val="00246C28"/>
    <w:rsid w:val="00261265"/>
    <w:rsid w:val="00267310"/>
    <w:rsid w:val="002677C4"/>
    <w:rsid w:val="00282F5C"/>
    <w:rsid w:val="00297D38"/>
    <w:rsid w:val="002B6551"/>
    <w:rsid w:val="002C68F3"/>
    <w:rsid w:val="002D7059"/>
    <w:rsid w:val="00303947"/>
    <w:rsid w:val="00315557"/>
    <w:rsid w:val="00351FD0"/>
    <w:rsid w:val="003534C7"/>
    <w:rsid w:val="00393C75"/>
    <w:rsid w:val="003B41DF"/>
    <w:rsid w:val="003C36DC"/>
    <w:rsid w:val="003D7D1F"/>
    <w:rsid w:val="003F5ABB"/>
    <w:rsid w:val="00417619"/>
    <w:rsid w:val="0046089F"/>
    <w:rsid w:val="00496250"/>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6F188C"/>
    <w:rsid w:val="0072249E"/>
    <w:rsid w:val="00723452"/>
    <w:rsid w:val="00725BDC"/>
    <w:rsid w:val="00727F1C"/>
    <w:rsid w:val="00732647"/>
    <w:rsid w:val="00746472"/>
    <w:rsid w:val="0075745D"/>
    <w:rsid w:val="007F1D92"/>
    <w:rsid w:val="008248F0"/>
    <w:rsid w:val="008357B4"/>
    <w:rsid w:val="0085033F"/>
    <w:rsid w:val="00875338"/>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A244A"/>
    <w:rsid w:val="00BE39E1"/>
    <w:rsid w:val="00BE7811"/>
    <w:rsid w:val="00BF000E"/>
    <w:rsid w:val="00C95864"/>
    <w:rsid w:val="00CC59A8"/>
    <w:rsid w:val="00CC6108"/>
    <w:rsid w:val="00CF4CB6"/>
    <w:rsid w:val="00CF7797"/>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1169936DE41D4F659C731EB56FDF7773"/>
        <w:category>
          <w:name w:val="General"/>
          <w:gallery w:val="placeholder"/>
        </w:category>
        <w:types>
          <w:type w:val="bbPlcHdr"/>
        </w:types>
        <w:behaviors>
          <w:behavior w:val="content"/>
        </w:behaviors>
        <w:guid w:val="{19E3707A-41FF-4189-8671-88EE7048A20D}"/>
      </w:docPartPr>
      <w:docPartBody>
        <w:p w:rsidR="001E34D7" w:rsidRDefault="00D03F57" w:rsidP="00D03F57">
          <w:pPr>
            <w:pStyle w:val="1169936DE41D4F659C731EB56FDF7773"/>
          </w:pPr>
          <w:r w:rsidRPr="00D0432F">
            <w:rPr>
              <w:rStyle w:val="PlaceholderText"/>
              <w:highlight w:val="lightGray"/>
            </w:rPr>
            <w:t>16. Choose from the drop-down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1E34D7"/>
    <w:rsid w:val="003B6D1B"/>
    <w:rsid w:val="00445462"/>
    <w:rsid w:val="006679C7"/>
    <w:rsid w:val="00AC2101"/>
    <w:rsid w:val="00C104B8"/>
    <w:rsid w:val="00C84CF5"/>
    <w:rsid w:val="00D03F57"/>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F57"/>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1169936DE41D4F659C731EB56FDF7773">
    <w:name w:val="1169936DE41D4F659C731EB56FDF7773"/>
    <w:rsid w:val="00D03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Saldanha, Valetta Esha Vincent</cp:lastModifiedBy>
  <cp:revision>5</cp:revision>
  <dcterms:created xsi:type="dcterms:W3CDTF">2022-09-08T15:05:00Z</dcterms:created>
  <dcterms:modified xsi:type="dcterms:W3CDTF">2022-09-14T20:58:00Z</dcterms:modified>
</cp:coreProperties>
</file>