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48F1AD9A" w:rsidR="000857A3" w:rsidRPr="005F0AAD" w:rsidRDefault="00982A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Pr>
          <w:rStyle w:val="eop"/>
          <w:rFonts w:ascii="Lucida Bright" w:eastAsiaTheme="majorEastAsia" w:hAnsi="Lucida Bright" w:cs="Segoe UI"/>
          <w:sz w:val="22"/>
          <w:szCs w:val="22"/>
          <w:lang w:val="es-US"/>
        </w:rPr>
        <w:t xml:space="preserve"> </w:t>
      </w: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17F3DF12" w14:textId="03F5D3F9" w:rsidR="000857A3" w:rsidRDefault="00982AA3" w:rsidP="00422FA5">
      <w:pPr>
        <w:pStyle w:val="HTMLPreformatted"/>
        <w:shd w:val="clear" w:color="auto" w:fill="F8F9FA"/>
        <w:rPr>
          <w:rStyle w:val="normaltextrun"/>
          <w:rFonts w:ascii="Lucida Bright" w:hAnsi="Lucida Bright"/>
          <w:sz w:val="22"/>
          <w:szCs w:val="22"/>
          <w:lang w:val="es"/>
        </w:rPr>
      </w:pPr>
      <w:sdt>
        <w:sdtPr>
          <w:rPr>
            <w:rFonts w:ascii="Lucida Bright" w:hAnsi="Lucida Bright"/>
            <w:sz w:val="22"/>
            <w:szCs w:val="22"/>
          </w:rPr>
          <w:id w:val="-88238758"/>
          <w:placeholder>
            <w:docPart w:val="3231EF046CD4446281E0DD0A3B6710DF"/>
          </w:placeholder>
          <w15:color w:val="000000"/>
        </w:sdtPr>
        <w:sdtEndPr/>
        <w:sdtContent>
          <w:r w:rsidR="00422FA5" w:rsidRPr="00422FA5">
            <w:rPr>
              <w:rFonts w:ascii="Lucida Bright" w:hAnsi="Lucida Bright"/>
              <w:sz w:val="22"/>
              <w:szCs w:val="22"/>
            </w:rPr>
            <w:t>Lake Municipal Utility District</w:t>
          </w:r>
        </w:sdtContent>
      </w:sdt>
      <w:r w:rsidR="00DB166E">
        <w:rPr>
          <w:rStyle w:val="normaltextrun"/>
          <w:rFonts w:ascii="Lucida Bright" w:hAnsi="Lucida Bright"/>
          <w:sz w:val="22"/>
          <w:szCs w:val="22"/>
          <w:lang w:val="es"/>
        </w:rPr>
        <w:t xml:space="preserve"> (CN600729602)</w:t>
      </w:r>
      <w:sdt>
        <w:sdtPr>
          <w:rPr>
            <w:rFonts w:ascii="Lucida Bright" w:hAnsi="Lucida Bright"/>
            <w:sz w:val="22"/>
            <w:szCs w:val="22"/>
          </w:rPr>
          <w:id w:val="-1815009807"/>
          <w:placeholder>
            <w:docPart w:val="FB57E4AEC4FA4B138CFEDB166894B8F1"/>
          </w:placeholder>
          <w15:color w:val="000000"/>
        </w:sdtPr>
        <w:sdtEndPr/>
        <w:sdtContent>
          <w:r w:rsidR="00DB166E">
            <w:rPr>
              <w:rFonts w:ascii="Lucida Bright" w:hAnsi="Lucida Bright"/>
              <w:sz w:val="22"/>
              <w:szCs w:val="22"/>
            </w:rPr>
            <w:t xml:space="preserve"> opera </w:t>
          </w:r>
          <w:r w:rsidR="00422FA5" w:rsidRPr="00DB166E">
            <w:rPr>
              <w:rFonts w:ascii="Lucida Bright" w:hAnsi="Lucida Bright"/>
              <w:sz w:val="22"/>
              <w:szCs w:val="22"/>
            </w:rPr>
            <w:t xml:space="preserve">Lake Municipal Utility District Bay River Colony Subdivision Planta de </w:t>
          </w:r>
          <w:proofErr w:type="spellStart"/>
          <w:r w:rsidR="00422FA5" w:rsidRPr="00DB166E">
            <w:rPr>
              <w:rFonts w:ascii="Lucida Bright" w:hAnsi="Lucida Bright"/>
              <w:sz w:val="22"/>
              <w:szCs w:val="22"/>
            </w:rPr>
            <w:t>Tratamiento</w:t>
          </w:r>
          <w:proofErr w:type="spellEnd"/>
          <w:r w:rsidR="00422FA5" w:rsidRPr="00DB166E">
            <w:rPr>
              <w:rFonts w:ascii="Lucida Bright" w:hAnsi="Lucida Bright"/>
              <w:sz w:val="22"/>
              <w:szCs w:val="22"/>
            </w:rPr>
            <w:t xml:space="preserve"> de Aquas </w:t>
          </w:r>
          <w:proofErr w:type="spellStart"/>
          <w:r w:rsidR="00422FA5" w:rsidRPr="00DB166E">
            <w:rPr>
              <w:rFonts w:ascii="Lucida Bright" w:hAnsi="Lucida Bright"/>
              <w:sz w:val="22"/>
              <w:szCs w:val="22"/>
            </w:rPr>
            <w:t>Residuales</w:t>
          </w:r>
          <w:proofErr w:type="spellEnd"/>
        </w:sdtContent>
      </w:sdt>
      <w:sdt>
        <w:sdtPr>
          <w:rPr>
            <w:rFonts w:ascii="Lucida Bright" w:hAnsi="Lucida Bright"/>
            <w:sz w:val="22"/>
            <w:szCs w:val="22"/>
          </w:rPr>
          <w:id w:val="-1494021183"/>
          <w:placeholder>
            <w:docPart w:val="2190F4D3B4AF429BAC472227B066BDED"/>
          </w:placeholder>
          <w15:color w:val="000000"/>
        </w:sdtPr>
        <w:sdtEndPr/>
        <w:sdtContent>
          <w:r w:rsidR="00DB166E">
            <w:rPr>
              <w:rFonts w:ascii="Lucida Bright" w:hAnsi="Lucida Bright"/>
              <w:sz w:val="22"/>
              <w:szCs w:val="22"/>
            </w:rPr>
            <w:t xml:space="preserve"> </w:t>
          </w:r>
          <w:r w:rsidR="00422FA5" w:rsidRPr="00422FA5">
            <w:rPr>
              <w:rFonts w:ascii="Lucida Bright" w:hAnsi="Lucida Bright"/>
              <w:sz w:val="22"/>
              <w:szCs w:val="22"/>
            </w:rPr>
            <w:t>(RN104007166)</w:t>
          </w:r>
        </w:sdtContent>
      </w:sdt>
      <w:r w:rsidR="00422FA5" w:rsidRPr="00422FA5">
        <w:rPr>
          <w:rFonts w:ascii="Lucida Bright" w:hAnsi="Lucida Bright"/>
          <w:sz w:val="22"/>
          <w:szCs w:val="22"/>
        </w:rPr>
        <w:t>,</w:t>
      </w:r>
      <w:r w:rsidR="00422FA5" w:rsidRPr="00422FA5">
        <w:rPr>
          <w:rStyle w:val="normaltextrun"/>
          <w:rFonts w:ascii="Lucida Bright" w:hAnsi="Lucida Bright"/>
          <w:sz w:val="22"/>
          <w:szCs w:val="22"/>
          <w:lang w:val="es"/>
        </w:rPr>
        <w:t xml:space="preserve"> una </w:t>
      </w:r>
      <w:r w:rsidR="00422FA5" w:rsidRPr="00422FA5">
        <w:rPr>
          <w:rFonts w:ascii="Lucida Bright" w:eastAsia="Times New Roman" w:hAnsi="Lucida Bright"/>
          <w:color w:val="202124"/>
          <w:sz w:val="22"/>
          <w:szCs w:val="22"/>
          <w:lang w:val="es-ES"/>
        </w:rPr>
        <w:t>planta de proceso de lodos activados operada en el modo de mezcla completa</w:t>
      </w:r>
      <w:r w:rsidR="00422FA5">
        <w:rPr>
          <w:rFonts w:ascii="Lucida Bright" w:eastAsia="Times New Roman" w:hAnsi="Lucida Bright"/>
          <w:color w:val="202124"/>
          <w:sz w:val="22"/>
          <w:szCs w:val="22"/>
          <w:lang w:val="es-ES"/>
        </w:rPr>
        <w:t xml:space="preserve">. </w:t>
      </w:r>
      <w:r w:rsidR="000857A3" w:rsidRPr="005F0AAD">
        <w:rPr>
          <w:rStyle w:val="normaltextrun"/>
          <w:rFonts w:ascii="Lucida Bright" w:hAnsi="Lucida Bright"/>
          <w:sz w:val="22"/>
          <w:szCs w:val="22"/>
          <w:lang w:val="es"/>
        </w:rPr>
        <w:t>La instalación</w:t>
      </w:r>
      <w:r w:rsidR="00422FA5">
        <w:rPr>
          <w:rStyle w:val="normaltextrun"/>
          <w:rFonts w:ascii="Lucida Bright" w:hAnsi="Lucida Bright"/>
          <w:sz w:val="22"/>
          <w:szCs w:val="22"/>
          <w:lang w:val="es"/>
        </w:rPr>
        <w:t xml:space="preserve"> de la planta se encuentra en 4454 ½ Ambrosia Lane</w:t>
      </w:r>
      <w:r w:rsidR="00333AA9">
        <w:rPr>
          <w:rStyle w:val="normaltextrun"/>
          <w:rFonts w:ascii="Lucida Bright" w:hAnsi="Lucida Bright"/>
          <w:sz w:val="22"/>
          <w:szCs w:val="22"/>
          <w:lang w:val="es"/>
        </w:rPr>
        <w:t xml:space="preserve">, </w:t>
      </w:r>
      <w:r w:rsidR="000857A3" w:rsidRPr="005F0AAD">
        <w:rPr>
          <w:rStyle w:val="normaltextrun"/>
          <w:rFonts w:ascii="Lucida Bright" w:hAnsi="Lucida Bright"/>
          <w:sz w:val="22"/>
          <w:szCs w:val="22"/>
          <w:lang w:val="es"/>
        </w:rPr>
        <w:t>ubicado</w:t>
      </w:r>
      <w:r w:rsidR="00333AA9">
        <w:rPr>
          <w:rStyle w:val="normaltextrun"/>
          <w:rFonts w:ascii="Lucida Bright" w:hAnsi="Lucida Bright"/>
          <w:sz w:val="22"/>
          <w:szCs w:val="22"/>
          <w:lang w:val="es"/>
        </w:rPr>
        <w:t xml:space="preserve"> </w:t>
      </w:r>
      <w:r w:rsidR="00DB166E">
        <w:rPr>
          <w:rStyle w:val="normaltextrun"/>
          <w:rFonts w:ascii="Lucida Bright" w:hAnsi="Lucida Bright"/>
          <w:sz w:val="22"/>
          <w:szCs w:val="22"/>
          <w:lang w:val="es"/>
        </w:rPr>
        <w:t xml:space="preserve">en </w:t>
      </w:r>
      <w:proofErr w:type="spellStart"/>
      <w:r w:rsidR="00DB166E">
        <w:rPr>
          <w:rStyle w:val="normaltextrun"/>
          <w:rFonts w:ascii="Lucida Bright" w:hAnsi="Lucida Bright"/>
          <w:sz w:val="22"/>
          <w:szCs w:val="22"/>
          <w:lang w:val="es"/>
        </w:rPr>
        <w:t>Baytown</w:t>
      </w:r>
      <w:proofErr w:type="spellEnd"/>
      <w:r w:rsidR="000857A3" w:rsidRPr="005F0AAD">
        <w:rPr>
          <w:rStyle w:val="normaltextrun"/>
          <w:rFonts w:ascii="Lucida Bright" w:hAnsi="Lucida Bright"/>
          <w:sz w:val="22"/>
          <w:szCs w:val="22"/>
          <w:lang w:val="es"/>
        </w:rPr>
        <w:t>,</w:t>
      </w:r>
      <w:r w:rsidR="00543B25">
        <w:rPr>
          <w:rStyle w:val="normaltextrun"/>
          <w:rFonts w:ascii="Lucida Bright" w:hAnsi="Lucida Bright"/>
          <w:sz w:val="22"/>
          <w:szCs w:val="22"/>
          <w:lang w:val="es"/>
        </w:rPr>
        <w:t xml:space="preserve"> Condado de</w:t>
      </w:r>
      <w:r w:rsidR="00333AA9">
        <w:rPr>
          <w:rStyle w:val="normaltextrun"/>
          <w:rFonts w:ascii="Lucida Bright" w:hAnsi="Lucida Bright"/>
          <w:sz w:val="22"/>
          <w:szCs w:val="22"/>
          <w:lang w:val="es"/>
        </w:rPr>
        <w:t xml:space="preserve"> Harris, Texas 77521</w:t>
      </w:r>
      <w:r w:rsidR="000857A3" w:rsidRPr="005F0AAD">
        <w:rPr>
          <w:rStyle w:val="normaltextrun"/>
          <w:rFonts w:ascii="Lucida Bright" w:hAnsi="Lucida Bright"/>
          <w:sz w:val="22"/>
          <w:szCs w:val="22"/>
          <w:lang w:val="es"/>
        </w:rPr>
        <w:t>.</w:t>
      </w:r>
    </w:p>
    <w:p w14:paraId="1F4F055B" w14:textId="77777777" w:rsidR="00333AA9" w:rsidRPr="00422FA5" w:rsidRDefault="00333AA9" w:rsidP="00422FA5">
      <w:pPr>
        <w:pStyle w:val="HTMLPreformatted"/>
        <w:shd w:val="clear" w:color="auto" w:fill="F8F9FA"/>
        <w:rPr>
          <w:rFonts w:ascii="Lucida Bright" w:eastAsia="Times New Roman" w:hAnsi="Lucida Bright"/>
          <w:color w:val="202124"/>
          <w:sz w:val="22"/>
          <w:szCs w:val="22"/>
        </w:rPr>
      </w:pPr>
    </w:p>
    <w:p w14:paraId="6CCFDF30" w14:textId="17E5816A" w:rsidR="00333AA9" w:rsidRPr="00333AA9" w:rsidRDefault="00333AA9" w:rsidP="00333AA9">
      <w:pPr>
        <w:shd w:val="clear" w:color="auto" w:fill="F8F9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02124"/>
          <w:sz w:val="22"/>
          <w:szCs w:val="22"/>
        </w:rPr>
      </w:pPr>
      <w:r w:rsidRPr="00333AA9">
        <w:rPr>
          <w:rFonts w:eastAsia="Times New Roman" w:cs="Courier New"/>
          <w:color w:val="202124"/>
          <w:sz w:val="22"/>
          <w:szCs w:val="22"/>
          <w:lang w:val="es-ES"/>
        </w:rPr>
        <w:t>Esta solicitud es para enmendar el permiso actual, eliminando la Fase Interina II existente (0.240 MGD) y aumentando la fase final actual a la nueva fase final (0.315 MGD), que es la capacidad futura de la planta con la</w:t>
      </w:r>
      <w:r>
        <w:rPr>
          <w:rFonts w:eastAsia="Times New Roman" w:cs="Courier New"/>
          <w:color w:val="202124"/>
          <w:sz w:val="22"/>
          <w:szCs w:val="22"/>
          <w:lang w:val="es-ES"/>
        </w:rPr>
        <w:t xml:space="preserve"> adición de un (1) clarificador</w:t>
      </w:r>
      <w:r w:rsidRPr="00333AA9">
        <w:rPr>
          <w:rFonts w:eastAsia="Times New Roman" w:cs="Courier New"/>
          <w:color w:val="202124"/>
          <w:sz w:val="22"/>
          <w:szCs w:val="22"/>
          <w:lang w:val="es-ES"/>
        </w:rPr>
        <w:t>, balsas de aireación y digestor, y cámara de contacto de cloro</w:t>
      </w:r>
      <w:r>
        <w:rPr>
          <w:rFonts w:eastAsia="Times New Roman" w:cs="Courier New"/>
          <w:color w:val="202124"/>
          <w:sz w:val="22"/>
          <w:szCs w:val="22"/>
          <w:lang w:val="es-ES"/>
        </w:rPr>
        <w:t>.</w:t>
      </w:r>
    </w:p>
    <w:p w14:paraId="357AB178" w14:textId="77777777" w:rsidR="00C57E6B" w:rsidRPr="005F0AAD" w:rsidRDefault="00C57E6B" w:rsidP="00422FA5">
      <w:pPr>
        <w:pStyle w:val="paragraph"/>
        <w:spacing w:before="0" w:beforeAutospacing="0" w:after="0" w:afterAutospacing="0"/>
        <w:textAlignment w:val="baseline"/>
        <w:rPr>
          <w:rFonts w:ascii="Lucida Bright" w:hAnsi="Lucida Bright" w:cs="Segoe UI"/>
          <w:sz w:val="22"/>
          <w:szCs w:val="22"/>
          <w:lang w:val="es-US"/>
        </w:rPr>
      </w:pPr>
    </w:p>
    <w:p w14:paraId="0A21DF1F" w14:textId="6678719C" w:rsidR="00333AA9" w:rsidRPr="00333AA9" w:rsidRDefault="00333AA9" w:rsidP="00333AA9">
      <w:pPr>
        <w:shd w:val="clear" w:color="auto" w:fill="F8F9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02124"/>
          <w:sz w:val="22"/>
          <w:szCs w:val="22"/>
        </w:rPr>
      </w:pPr>
      <w:r w:rsidRPr="00333AA9">
        <w:rPr>
          <w:rFonts w:eastAsia="Times New Roman" w:cs="Courier New"/>
          <w:color w:val="202124"/>
          <w:sz w:val="22"/>
          <w:szCs w:val="22"/>
          <w:lang w:val="es-ES"/>
        </w:rPr>
        <w:t>Se espera que las descargas de la instalación contengan demanda bioquímica de oxígeno carbónico de cinco días (CBOD</w:t>
      </w:r>
      <w:r w:rsidRPr="008D7B26">
        <w:rPr>
          <w:rFonts w:eastAsia="Times New Roman" w:cs="Courier New"/>
          <w:color w:val="202124"/>
          <w:sz w:val="22"/>
          <w:szCs w:val="22"/>
          <w:vertAlign w:val="subscript"/>
          <w:lang w:val="es-ES"/>
        </w:rPr>
        <w:t>5</w:t>
      </w:r>
      <w:r w:rsidRPr="00333AA9">
        <w:rPr>
          <w:rFonts w:eastAsia="Times New Roman" w:cs="Courier New"/>
          <w:color w:val="202124"/>
          <w:sz w:val="22"/>
          <w:szCs w:val="22"/>
          <w:lang w:val="es-ES"/>
        </w:rPr>
        <w:t>), sólidos suspendidos totales (TSS), nitrógeno amoniacal (NH</w:t>
      </w:r>
      <w:r w:rsidRPr="008D7B26">
        <w:rPr>
          <w:rFonts w:eastAsia="Times New Roman" w:cs="Courier New"/>
          <w:color w:val="202124"/>
          <w:sz w:val="22"/>
          <w:szCs w:val="22"/>
          <w:vertAlign w:val="subscript"/>
          <w:lang w:val="es-ES"/>
        </w:rPr>
        <w:t>3</w:t>
      </w:r>
      <w:r w:rsidRPr="00333AA9">
        <w:rPr>
          <w:rFonts w:eastAsia="Times New Roman" w:cs="Courier New"/>
          <w:color w:val="202124"/>
          <w:sz w:val="22"/>
          <w:szCs w:val="22"/>
          <w:lang w:val="es-ES"/>
        </w:rPr>
        <w:t>-N), n</w:t>
      </w:r>
      <w:r w:rsidR="008D7B26">
        <w:rPr>
          <w:rFonts w:eastAsia="Times New Roman" w:cs="Courier New"/>
          <w:color w:val="202124"/>
          <w:sz w:val="22"/>
          <w:szCs w:val="22"/>
          <w:lang w:val="es-ES"/>
        </w:rPr>
        <w:t xml:space="preserve">itrógeno de nitrato, nitrógeno </w:t>
      </w:r>
      <w:proofErr w:type="spellStart"/>
      <w:r w:rsidR="008D7B26">
        <w:rPr>
          <w:rFonts w:eastAsia="Times New Roman" w:cs="Courier New"/>
          <w:color w:val="202124"/>
          <w:sz w:val="22"/>
          <w:szCs w:val="22"/>
          <w:lang w:val="es-ES"/>
        </w:rPr>
        <w:t>k</w:t>
      </w:r>
      <w:r w:rsidRPr="00333AA9">
        <w:rPr>
          <w:rFonts w:eastAsia="Times New Roman" w:cs="Courier New"/>
          <w:color w:val="202124"/>
          <w:sz w:val="22"/>
          <w:szCs w:val="22"/>
          <w:lang w:val="es-ES"/>
        </w:rPr>
        <w:t>jeldahl</w:t>
      </w:r>
      <w:proofErr w:type="spellEnd"/>
      <w:r w:rsidRPr="00333AA9">
        <w:rPr>
          <w:rFonts w:eastAsia="Times New Roman" w:cs="Courier New"/>
          <w:color w:val="202124"/>
          <w:sz w:val="22"/>
          <w:szCs w:val="22"/>
          <w:lang w:val="es-ES"/>
        </w:rPr>
        <w:t xml:space="preserve"> total, sulfato, cloruro, fósforo</w:t>
      </w:r>
      <w:r w:rsidR="00DB166E">
        <w:rPr>
          <w:rFonts w:eastAsia="Times New Roman" w:cs="Courier New"/>
          <w:color w:val="202124"/>
          <w:sz w:val="22"/>
          <w:szCs w:val="22"/>
          <w:lang w:val="es-ES"/>
        </w:rPr>
        <w:t xml:space="preserve"> total, oxígeno disuelto (DO), </w:t>
      </w:r>
      <w:proofErr w:type="spellStart"/>
      <w:r w:rsidR="00DB166E">
        <w:rPr>
          <w:rFonts w:eastAsia="Times New Roman" w:cs="Courier New"/>
          <w:color w:val="202124"/>
          <w:sz w:val="22"/>
          <w:szCs w:val="22"/>
          <w:lang w:val="es-ES"/>
        </w:rPr>
        <w:t>e</w:t>
      </w:r>
      <w:r w:rsidRPr="00333AA9">
        <w:rPr>
          <w:rFonts w:eastAsia="Times New Roman" w:cs="Courier New"/>
          <w:color w:val="202124"/>
          <w:sz w:val="22"/>
          <w:szCs w:val="22"/>
          <w:lang w:val="es-ES"/>
        </w:rPr>
        <w:t>scherichia</w:t>
      </w:r>
      <w:proofErr w:type="spellEnd"/>
      <w:r w:rsidRPr="00333AA9">
        <w:rPr>
          <w:rFonts w:eastAsia="Times New Roman" w:cs="Courier New"/>
          <w:color w:val="202124"/>
          <w:sz w:val="22"/>
          <w:szCs w:val="22"/>
          <w:lang w:val="es-ES"/>
        </w:rPr>
        <w:t xml:space="preserve"> </w:t>
      </w:r>
      <w:proofErr w:type="spellStart"/>
      <w:r w:rsidRPr="00333AA9">
        <w:rPr>
          <w:rFonts w:eastAsia="Times New Roman" w:cs="Courier New"/>
          <w:color w:val="202124"/>
          <w:sz w:val="22"/>
          <w:szCs w:val="22"/>
          <w:lang w:val="es-ES"/>
        </w:rPr>
        <w:t>col</w:t>
      </w:r>
      <w:r w:rsidR="00DB166E">
        <w:rPr>
          <w:rFonts w:eastAsia="Times New Roman" w:cs="Courier New"/>
          <w:color w:val="202124"/>
          <w:sz w:val="22"/>
          <w:szCs w:val="22"/>
          <w:lang w:val="es-ES"/>
        </w:rPr>
        <w:t>i</w:t>
      </w:r>
      <w:proofErr w:type="spellEnd"/>
      <w:r w:rsidR="00DB166E">
        <w:rPr>
          <w:rFonts w:eastAsia="Times New Roman" w:cs="Courier New"/>
          <w:color w:val="202124"/>
          <w:sz w:val="22"/>
          <w:szCs w:val="22"/>
          <w:lang w:val="es-ES"/>
        </w:rPr>
        <w:t xml:space="preserve"> y sólidos disueltos t</w:t>
      </w:r>
      <w:r w:rsidRPr="00333AA9">
        <w:rPr>
          <w:rFonts w:eastAsia="Times New Roman" w:cs="Courier New"/>
          <w:color w:val="202124"/>
          <w:sz w:val="22"/>
          <w:szCs w:val="22"/>
          <w:lang w:val="es-ES"/>
        </w:rPr>
        <w:t xml:space="preserve">otales. Los contaminantes potenciales adicionales se incluyen en el Informe Técnico Doméstico 1.0, Sección 7. Análisis de Contaminantes de Efluentes Tratados en el paquete de solicitud de permiso. Las aguas residuales domésticas serán tratadas mediante una nitrificación de una sola etapa, una modificación de un proceso de lodos activados. Las aguas residuales sin tratar ingresan a la planta a través de la tubería principal desde la estación de bombeo a través de pantallas de barras limpiadas manualmente hasta las cámaras de aireación, seguidas por un clarificador con un mecanismo de eliminación de lodos diferencial hidráulico y un </w:t>
      </w:r>
      <w:proofErr w:type="spellStart"/>
      <w:r w:rsidRPr="00333AA9">
        <w:rPr>
          <w:rFonts w:eastAsia="Times New Roman" w:cs="Courier New"/>
          <w:color w:val="202124"/>
          <w:sz w:val="22"/>
          <w:szCs w:val="22"/>
          <w:lang w:val="es-ES"/>
        </w:rPr>
        <w:t>desnatador</w:t>
      </w:r>
      <w:proofErr w:type="spellEnd"/>
      <w:r w:rsidRPr="00333AA9">
        <w:rPr>
          <w:rFonts w:eastAsia="Times New Roman" w:cs="Courier New"/>
          <w:color w:val="202124"/>
          <w:sz w:val="22"/>
          <w:szCs w:val="22"/>
          <w:lang w:val="es-ES"/>
        </w:rPr>
        <w:t xml:space="preserve"> de escoria de diámetro completo. El lodo activado de retorno se logra mediante una bomba de aire comprimido que regresa a la cabeza de los tanques de aireación o se desperdicia al digestor aeróbico. El efluente clarificado ingresa a la cámara de contacto de cloro donde el equipo de cloración de gas proporciona una solución acuosa de cloro para la desinfección. El efluente clorado sale de la cámara de cloro a través de una tubería de 12 pulgadas de diámetro y fluye por gravedad hasta el punto de descarga. Los lodos de desecho (líquidos) son transportados a un sitio de eliminación autorizado o a una instalación de procesamiento de lodos por un transportista de lodos con licencia.</w:t>
      </w:r>
    </w:p>
    <w:p w14:paraId="2F1CEEF9" w14:textId="44D6CBD0" w:rsidR="004A726B" w:rsidRPr="005F0AAD" w:rsidRDefault="004A726B" w:rsidP="00D53F25">
      <w:pPr>
        <w:pStyle w:val="BodyText"/>
        <w:rPr>
          <w:sz w:val="22"/>
          <w:szCs w:val="22"/>
          <w:lang w:val="es-US"/>
        </w:rPr>
      </w:pPr>
    </w:p>
    <w:sectPr w:rsidR="004A726B"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FC3"/>
    <w:rsid w:val="000169CC"/>
    <w:rsid w:val="00051B7F"/>
    <w:rsid w:val="000857A3"/>
    <w:rsid w:val="000B0DA2"/>
    <w:rsid w:val="001135B1"/>
    <w:rsid w:val="00116413"/>
    <w:rsid w:val="00164CE2"/>
    <w:rsid w:val="00174280"/>
    <w:rsid w:val="0017492A"/>
    <w:rsid w:val="001918A9"/>
    <w:rsid w:val="001D23A4"/>
    <w:rsid w:val="00244152"/>
    <w:rsid w:val="00246B61"/>
    <w:rsid w:val="00261265"/>
    <w:rsid w:val="00267310"/>
    <w:rsid w:val="002677C4"/>
    <w:rsid w:val="00297D38"/>
    <w:rsid w:val="002C68F3"/>
    <w:rsid w:val="00315557"/>
    <w:rsid w:val="00333AA9"/>
    <w:rsid w:val="00351FD0"/>
    <w:rsid w:val="003534C7"/>
    <w:rsid w:val="00393C75"/>
    <w:rsid w:val="003B41DF"/>
    <w:rsid w:val="003D7D1F"/>
    <w:rsid w:val="003E737A"/>
    <w:rsid w:val="003F5ABB"/>
    <w:rsid w:val="00417619"/>
    <w:rsid w:val="00422FA5"/>
    <w:rsid w:val="0046089F"/>
    <w:rsid w:val="004A726B"/>
    <w:rsid w:val="004D2CA6"/>
    <w:rsid w:val="00514DB7"/>
    <w:rsid w:val="00540447"/>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F4A12"/>
    <w:rsid w:val="0072249E"/>
    <w:rsid w:val="00727F1C"/>
    <w:rsid w:val="00732647"/>
    <w:rsid w:val="00746472"/>
    <w:rsid w:val="0075745D"/>
    <w:rsid w:val="00766FC3"/>
    <w:rsid w:val="007F1D92"/>
    <w:rsid w:val="0085033F"/>
    <w:rsid w:val="008755F2"/>
    <w:rsid w:val="008D7B26"/>
    <w:rsid w:val="008E33DD"/>
    <w:rsid w:val="008E6CA0"/>
    <w:rsid w:val="008F4441"/>
    <w:rsid w:val="0094541B"/>
    <w:rsid w:val="0097286B"/>
    <w:rsid w:val="00982AA3"/>
    <w:rsid w:val="00996B99"/>
    <w:rsid w:val="00A03680"/>
    <w:rsid w:val="00A2193F"/>
    <w:rsid w:val="00A75BA9"/>
    <w:rsid w:val="00AB074C"/>
    <w:rsid w:val="00AE0763"/>
    <w:rsid w:val="00B3681B"/>
    <w:rsid w:val="00B4403F"/>
    <w:rsid w:val="00B868F1"/>
    <w:rsid w:val="00BE39E1"/>
    <w:rsid w:val="00BF000E"/>
    <w:rsid w:val="00C57E6B"/>
    <w:rsid w:val="00C95864"/>
    <w:rsid w:val="00CC59A8"/>
    <w:rsid w:val="00CC6108"/>
    <w:rsid w:val="00CF4CB6"/>
    <w:rsid w:val="00D44331"/>
    <w:rsid w:val="00D53F25"/>
    <w:rsid w:val="00D642CF"/>
    <w:rsid w:val="00D9218C"/>
    <w:rsid w:val="00DB166E"/>
    <w:rsid w:val="00DB72FD"/>
    <w:rsid w:val="00DB788B"/>
    <w:rsid w:val="00DC278A"/>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uiPriority w:val="99"/>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 w:type="character" w:customStyle="1" w:styleId="y2iqfc">
    <w:name w:val="y2iqfc"/>
    <w:basedOn w:val="DefaultParagraphFont"/>
    <w:rsid w:val="00422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3483">
      <w:bodyDiv w:val="1"/>
      <w:marLeft w:val="0"/>
      <w:marRight w:val="0"/>
      <w:marTop w:val="0"/>
      <w:marBottom w:val="0"/>
      <w:divBdr>
        <w:top w:val="none" w:sz="0" w:space="0" w:color="auto"/>
        <w:left w:val="none" w:sz="0" w:space="0" w:color="auto"/>
        <w:bottom w:val="none" w:sz="0" w:space="0" w:color="auto"/>
        <w:right w:val="none" w:sz="0" w:space="0" w:color="auto"/>
      </w:divBdr>
    </w:div>
    <w:div w:id="146627683">
      <w:bodyDiv w:val="1"/>
      <w:marLeft w:val="0"/>
      <w:marRight w:val="0"/>
      <w:marTop w:val="0"/>
      <w:marBottom w:val="0"/>
      <w:divBdr>
        <w:top w:val="none" w:sz="0" w:space="0" w:color="auto"/>
        <w:left w:val="none" w:sz="0" w:space="0" w:color="auto"/>
        <w:bottom w:val="none" w:sz="0" w:space="0" w:color="auto"/>
        <w:right w:val="none" w:sz="0" w:space="0" w:color="auto"/>
      </w:divBdr>
    </w:div>
    <w:div w:id="530146159">
      <w:bodyDiv w:val="1"/>
      <w:marLeft w:val="0"/>
      <w:marRight w:val="0"/>
      <w:marTop w:val="0"/>
      <w:marBottom w:val="0"/>
      <w:divBdr>
        <w:top w:val="none" w:sz="0" w:space="0" w:color="auto"/>
        <w:left w:val="none" w:sz="0" w:space="0" w:color="auto"/>
        <w:bottom w:val="none" w:sz="0" w:space="0" w:color="auto"/>
        <w:right w:val="none" w:sz="0" w:space="0" w:color="auto"/>
      </w:divBdr>
    </w:div>
    <w:div w:id="1037774858">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31EF046CD4446281E0DD0A3B6710DF"/>
        <w:category>
          <w:name w:val="General"/>
          <w:gallery w:val="placeholder"/>
        </w:category>
        <w:types>
          <w:type w:val="bbPlcHdr"/>
        </w:types>
        <w:behaviors>
          <w:behavior w:val="content"/>
        </w:behaviors>
        <w:guid w:val="{518A8BB3-52ED-4214-B93B-5EA9AC992F16}"/>
      </w:docPartPr>
      <w:docPartBody>
        <w:p w:rsidR="00A54109" w:rsidRDefault="004D10F0" w:rsidP="004D10F0">
          <w:pPr>
            <w:pStyle w:val="3231EF046CD4446281E0DD0A3B6710DF"/>
          </w:pPr>
          <w:r w:rsidRPr="00D0432F">
            <w:rPr>
              <w:rStyle w:val="PlaceholderText"/>
              <w:highlight w:val="lightGray"/>
            </w:rPr>
            <w:t>1. Enter applicant’s name here.</w:t>
          </w:r>
        </w:p>
      </w:docPartBody>
    </w:docPart>
    <w:docPart>
      <w:docPartPr>
        <w:name w:val="FB57E4AEC4FA4B138CFEDB166894B8F1"/>
        <w:category>
          <w:name w:val="General"/>
          <w:gallery w:val="placeholder"/>
        </w:category>
        <w:types>
          <w:type w:val="bbPlcHdr"/>
        </w:types>
        <w:behaviors>
          <w:behavior w:val="content"/>
        </w:behaviors>
        <w:guid w:val="{B5A338A5-1817-4E94-A902-B79A4CBBC479}"/>
      </w:docPartPr>
      <w:docPartBody>
        <w:p w:rsidR="00A54109" w:rsidRDefault="004D10F0" w:rsidP="004D10F0">
          <w:pPr>
            <w:pStyle w:val="FB57E4AEC4FA4B138CFEDB166894B8F1"/>
          </w:pPr>
          <w:r w:rsidRPr="00D0432F">
            <w:rPr>
              <w:rStyle w:val="PlaceholderText"/>
              <w:highlight w:val="lightGray"/>
            </w:rPr>
            <w:t>4. Enter name of facility here.</w:t>
          </w:r>
        </w:p>
      </w:docPartBody>
    </w:docPart>
    <w:docPart>
      <w:docPartPr>
        <w:name w:val="2190F4D3B4AF429BAC472227B066BDED"/>
        <w:category>
          <w:name w:val="General"/>
          <w:gallery w:val="placeholder"/>
        </w:category>
        <w:types>
          <w:type w:val="bbPlcHdr"/>
        </w:types>
        <w:behaviors>
          <w:behavior w:val="content"/>
        </w:behaviors>
        <w:guid w:val="{77FF626B-05AA-4FF1-B81E-EFDA3638D57B}"/>
      </w:docPartPr>
      <w:docPartBody>
        <w:p w:rsidR="00A54109" w:rsidRDefault="004D10F0" w:rsidP="004D10F0">
          <w:pPr>
            <w:pStyle w:val="2190F4D3B4AF429BAC472227B066BDED"/>
          </w:pPr>
          <w:r w:rsidRPr="00D0432F">
            <w:rPr>
              <w:rStyle w:val="PlaceholderText"/>
              <w:highlight w:val="lightGray"/>
            </w:rPr>
            <w:t>5. Enter Regulated Entity Number here (i.e., RN1########)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0F0"/>
    <w:rsid w:val="004D10F0"/>
    <w:rsid w:val="00A5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0F0"/>
    <w:rPr>
      <w:color w:val="808080"/>
    </w:rPr>
  </w:style>
  <w:style w:type="paragraph" w:customStyle="1" w:styleId="3231EF046CD4446281E0DD0A3B6710DF">
    <w:name w:val="3231EF046CD4446281E0DD0A3B6710DF"/>
    <w:rsid w:val="004D10F0"/>
  </w:style>
  <w:style w:type="paragraph" w:customStyle="1" w:styleId="FB57E4AEC4FA4B138CFEDB166894B8F1">
    <w:name w:val="FB57E4AEC4FA4B138CFEDB166894B8F1"/>
    <w:rsid w:val="004D10F0"/>
  </w:style>
  <w:style w:type="paragraph" w:customStyle="1" w:styleId="2190F4D3B4AF429BAC472227B066BDED">
    <w:name w:val="2190F4D3B4AF429BAC472227B066BDED"/>
    <w:rsid w:val="004D1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B571-B546-4317-86B2-1EF6E3A0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Leah Whallon</cp:lastModifiedBy>
  <cp:revision>4</cp:revision>
  <dcterms:created xsi:type="dcterms:W3CDTF">2022-05-17T17:21:00Z</dcterms:created>
  <dcterms:modified xsi:type="dcterms:W3CDTF">2022-06-03T17:46:00Z</dcterms:modified>
  <cp:category/>
</cp:coreProperties>
</file>