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F8408" w14:textId="77777777" w:rsidR="00230FB1" w:rsidRPr="00A776A3" w:rsidRDefault="00230FB1" w:rsidP="00230FB1">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BFD6274" w14:textId="77777777" w:rsidR="002E3F17" w:rsidRDefault="002E3F17"/>
    <w:p w14:paraId="54FC9683" w14:textId="61125942" w:rsidR="000D54A5" w:rsidRPr="004B68AB" w:rsidRDefault="000D54A5" w:rsidP="004B68AB">
      <w:pPr>
        <w:rPr>
          <w:rFonts w:ascii="Lucida Bright" w:hAnsi="Lucida Bright"/>
          <w:lang w:val="es-ES"/>
        </w:rPr>
      </w:pPr>
      <w:proofErr w:type="spellStart"/>
      <w:r w:rsidRPr="052A1D71">
        <w:rPr>
          <w:rFonts w:ascii="Lucida Bright" w:hAnsi="Lucida Bright"/>
          <w:lang w:val="es-ES"/>
        </w:rPr>
        <w:t>Luminant</w:t>
      </w:r>
      <w:proofErr w:type="spellEnd"/>
      <w:r w:rsidRPr="052A1D71">
        <w:rPr>
          <w:rFonts w:ascii="Lucida Bright" w:hAnsi="Lucida Bright"/>
          <w:lang w:val="es-ES"/>
        </w:rPr>
        <w:t xml:space="preserve"> Mining Company LLC </w:t>
      </w:r>
      <w:r w:rsidR="00C83878" w:rsidRPr="052A1D71">
        <w:rPr>
          <w:rFonts w:ascii="Lucida Bright" w:hAnsi="Lucida Bright"/>
          <w:lang w:val="es-ES"/>
        </w:rPr>
        <w:t>(</w:t>
      </w:r>
      <w:r w:rsidRPr="052A1D71">
        <w:rPr>
          <w:rFonts w:ascii="Lucida Bright" w:hAnsi="Lucida Bright"/>
          <w:lang w:val="es-ES"/>
        </w:rPr>
        <w:t xml:space="preserve">CN603263773) </w:t>
      </w:r>
      <w:r w:rsidR="004B68AB" w:rsidRPr="052A1D71">
        <w:rPr>
          <w:rFonts w:ascii="Lucida Bright" w:hAnsi="Lucida Bright"/>
          <w:lang w:val="es-ES"/>
        </w:rPr>
        <w:t xml:space="preserve"> </w:t>
      </w:r>
      <w:r w:rsidRPr="052A1D71">
        <w:rPr>
          <w:rFonts w:ascii="Lucida Bright" w:hAnsi="Lucida Bright"/>
          <w:lang w:val="es-ES"/>
        </w:rPr>
        <w:t>opera el área minera de lignito de Monticello</w:t>
      </w:r>
      <w:r w:rsidR="001E473F" w:rsidRPr="052A1D71">
        <w:rPr>
          <w:rFonts w:ascii="Lucida Bright" w:hAnsi="Lucida Bright"/>
          <w:lang w:val="es-ES"/>
        </w:rPr>
        <w:t xml:space="preserve"> </w:t>
      </w:r>
      <w:r w:rsidRPr="052A1D71">
        <w:rPr>
          <w:rFonts w:ascii="Lucida Bright" w:hAnsi="Lucida Bright"/>
          <w:lang w:val="es-ES"/>
        </w:rPr>
        <w:t>RN</w:t>
      </w:r>
      <w:r w:rsidR="291CE63A" w:rsidRPr="052A1D71">
        <w:rPr>
          <w:rFonts w:ascii="Lucida Bright" w:hAnsi="Lucida Bright"/>
          <w:lang w:val="es-ES"/>
        </w:rPr>
        <w:t>102805900</w:t>
      </w:r>
      <w:r w:rsidRPr="052A1D71">
        <w:rPr>
          <w:rFonts w:ascii="Lucida Bright" w:hAnsi="Lucida Bright"/>
          <w:lang w:val="es-ES"/>
        </w:rPr>
        <w:t>. Una</w:t>
      </w:r>
      <w:r w:rsidR="00834B0D" w:rsidRPr="052A1D71">
        <w:rPr>
          <w:rFonts w:ascii="Lucida Bright" w:hAnsi="Lucida Bright"/>
          <w:lang w:val="es-ES"/>
        </w:rPr>
        <w:t xml:space="preserve"> </w:t>
      </w:r>
      <w:r w:rsidRPr="052A1D71">
        <w:rPr>
          <w:rFonts w:ascii="Lucida Bright" w:hAnsi="Lucida Bright"/>
          <w:lang w:val="es-ES"/>
        </w:rPr>
        <w:t>instalación de minería a cielo abierto designada como B-2, Winfield Norte y Sur. La instalación está ubicada al</w:t>
      </w:r>
      <w:r w:rsidR="003D5EE5" w:rsidRPr="052A1D71">
        <w:rPr>
          <w:rFonts w:ascii="Lucida Bright" w:hAnsi="Lucida Bright"/>
          <w:lang w:val="es-ES"/>
        </w:rPr>
        <w:t xml:space="preserve"> </w:t>
      </w:r>
      <w:r w:rsidRPr="052A1D71">
        <w:rPr>
          <w:rFonts w:ascii="Lucida Bright" w:hAnsi="Lucida Bright"/>
          <w:lang w:val="es-ES"/>
        </w:rPr>
        <w:t>norte y al sur de la autopista interestatal 30, entre las ciudades de</w:t>
      </w:r>
      <w:r w:rsidR="009C68C0" w:rsidRPr="052A1D71">
        <w:rPr>
          <w:rFonts w:ascii="Lucida Bright" w:hAnsi="Lucida Bright"/>
          <w:lang w:val="es-ES"/>
        </w:rPr>
        <w:t xml:space="preserve"> </w:t>
      </w:r>
      <w:r w:rsidRPr="052A1D71">
        <w:rPr>
          <w:rFonts w:ascii="Lucida Bright" w:hAnsi="Lucida Bright"/>
          <w:lang w:val="es-ES"/>
        </w:rPr>
        <w:t xml:space="preserve">Winfield y Mt. Pleasant en los condados de </w:t>
      </w:r>
      <w:proofErr w:type="spellStart"/>
      <w:r w:rsidRPr="052A1D71">
        <w:rPr>
          <w:rFonts w:ascii="Lucida Bright" w:hAnsi="Lucida Bright"/>
          <w:lang w:val="es-ES"/>
        </w:rPr>
        <w:t>Titus</w:t>
      </w:r>
      <w:proofErr w:type="spellEnd"/>
      <w:r w:rsidRPr="052A1D71">
        <w:rPr>
          <w:rFonts w:ascii="Lucida Bright" w:hAnsi="Lucida Bright"/>
          <w:lang w:val="es-ES"/>
        </w:rPr>
        <w:t xml:space="preserve"> y Franklin, Texas</w:t>
      </w:r>
      <w:r w:rsidR="009C68C0" w:rsidRPr="052A1D71">
        <w:rPr>
          <w:rFonts w:ascii="Lucida Bright" w:hAnsi="Lucida Bright"/>
          <w:lang w:val="es-ES"/>
        </w:rPr>
        <w:t xml:space="preserve"> </w:t>
      </w:r>
      <w:r w:rsidRPr="052A1D71">
        <w:rPr>
          <w:rFonts w:ascii="Lucida Bright" w:hAnsi="Lucida Bright"/>
          <w:lang w:val="es-ES"/>
        </w:rPr>
        <w:t>75456.</w:t>
      </w:r>
      <w:r w:rsidR="00FF1D7E" w:rsidRPr="052A1D71">
        <w:rPr>
          <w:rFonts w:ascii="Lucida Bright" w:hAnsi="Lucida Bright"/>
          <w:lang w:val="es-ES"/>
        </w:rPr>
        <w:t xml:space="preserve"> </w:t>
      </w:r>
      <w:r w:rsidR="28F6D924" w:rsidRPr="052A1D71">
        <w:rPr>
          <w:rFonts w:ascii="Lucida Bright" w:hAnsi="Lucida Bright"/>
          <w:lang w:val="es-ES"/>
        </w:rPr>
        <w:t>Esta solicitud es para la renovación del permiso de descarga de aguas residuales.</w:t>
      </w:r>
      <w:r w:rsidR="007D1068" w:rsidRPr="007D1068">
        <w:t xml:space="preserve"> </w:t>
      </w:r>
      <w:r w:rsidR="007D1068" w:rsidRPr="007D1068">
        <w:rPr>
          <w:rFonts w:ascii="Lucida Bright" w:hAnsi="Lucida Bright"/>
          <w:lang w:val="es-ES"/>
        </w:rPr>
        <w:t>Esta solicitud también es para autorizar la eliminación de los emisarios 201 y 203 y los requisitos de monitoreo y las limitaciones de efluentes para el aluminio total en múltiples emisarios según las pautas de TCEQ.</w:t>
      </w:r>
      <w:r w:rsidRPr="052A1D71">
        <w:rPr>
          <w:rFonts w:ascii="Lucida Bright" w:hAnsi="Lucida Bright"/>
          <w:lang w:val="es-ES"/>
        </w:rPr>
        <w:t xml:space="preserve"> Las aguas residuales de la instalación se descargan a los afluentes o directamente al río </w:t>
      </w:r>
      <w:proofErr w:type="spellStart"/>
      <w:r w:rsidRPr="052A1D71">
        <w:rPr>
          <w:rFonts w:ascii="Lucida Bright" w:hAnsi="Lucida Bright"/>
          <w:lang w:val="es-ES"/>
        </w:rPr>
        <w:t>Sulphur</w:t>
      </w:r>
      <w:proofErr w:type="spellEnd"/>
      <w:r w:rsidRPr="052A1D71">
        <w:rPr>
          <w:rFonts w:ascii="Lucida Bright" w:hAnsi="Lucida Bright"/>
          <w:lang w:val="es-ES"/>
        </w:rPr>
        <w:t xml:space="preserve">/South </w:t>
      </w:r>
      <w:proofErr w:type="spellStart"/>
      <w:r w:rsidRPr="052A1D71">
        <w:rPr>
          <w:rFonts w:ascii="Lucida Bright" w:hAnsi="Lucida Bright"/>
          <w:lang w:val="es-ES"/>
        </w:rPr>
        <w:t>Sulphur</w:t>
      </w:r>
      <w:proofErr w:type="spellEnd"/>
      <w:r w:rsidRPr="052A1D71">
        <w:rPr>
          <w:rFonts w:ascii="Lucida Bright" w:hAnsi="Lucida Bright"/>
          <w:lang w:val="es-ES"/>
        </w:rPr>
        <w:t xml:space="preserve"> en el segmento 0303 de la cuenca del río </w:t>
      </w:r>
      <w:proofErr w:type="spellStart"/>
      <w:r w:rsidRPr="052A1D71">
        <w:rPr>
          <w:rFonts w:ascii="Lucida Bright" w:hAnsi="Lucida Bright"/>
          <w:lang w:val="es-ES"/>
        </w:rPr>
        <w:t>Sulphur</w:t>
      </w:r>
      <w:proofErr w:type="spellEnd"/>
      <w:r w:rsidRPr="052A1D71">
        <w:rPr>
          <w:rFonts w:ascii="Lucida Bright" w:hAnsi="Lucida Bright"/>
          <w:lang w:val="es-ES"/>
        </w:rPr>
        <w:t xml:space="preserve">, a los afluentes o directamente al río Big </w:t>
      </w:r>
      <w:proofErr w:type="spellStart"/>
      <w:r w:rsidRPr="052A1D71">
        <w:rPr>
          <w:rFonts w:ascii="Lucida Bright" w:hAnsi="Lucida Bright"/>
          <w:lang w:val="es-ES"/>
        </w:rPr>
        <w:t>Cypress</w:t>
      </w:r>
      <w:proofErr w:type="spellEnd"/>
      <w:r w:rsidRPr="052A1D71">
        <w:rPr>
          <w:rFonts w:ascii="Lucida Bright" w:hAnsi="Lucida Bright"/>
          <w:lang w:val="es-ES"/>
        </w:rPr>
        <w:t xml:space="preserve"> Creek debajo del lago Bob </w:t>
      </w:r>
      <w:proofErr w:type="spellStart"/>
      <w:r w:rsidRPr="052A1D71">
        <w:rPr>
          <w:rFonts w:ascii="Lucida Bright" w:hAnsi="Lucida Bright"/>
          <w:lang w:val="es-ES"/>
        </w:rPr>
        <w:t>Sandlin</w:t>
      </w:r>
      <w:proofErr w:type="spellEnd"/>
      <w:r w:rsidRPr="052A1D71">
        <w:rPr>
          <w:rFonts w:ascii="Lucida Bright" w:hAnsi="Lucida Bright"/>
          <w:lang w:val="es-ES"/>
        </w:rPr>
        <w:t xml:space="preserve"> en el segmento 0404 de la cuenca de </w:t>
      </w:r>
      <w:proofErr w:type="spellStart"/>
      <w:r w:rsidRPr="052A1D71">
        <w:rPr>
          <w:rFonts w:ascii="Lucida Bright" w:hAnsi="Lucida Bright"/>
          <w:lang w:val="es-ES"/>
        </w:rPr>
        <w:t>Cypress</w:t>
      </w:r>
      <w:proofErr w:type="spellEnd"/>
      <w:r w:rsidRPr="052A1D71">
        <w:rPr>
          <w:rFonts w:ascii="Lucida Bright" w:hAnsi="Lucida Bright"/>
          <w:lang w:val="es-ES"/>
        </w:rPr>
        <w:t xml:space="preserve"> Creek. y a afluentes o directamente al lago Bob </w:t>
      </w:r>
      <w:proofErr w:type="spellStart"/>
      <w:r w:rsidRPr="052A1D71">
        <w:rPr>
          <w:rFonts w:ascii="Lucida Bright" w:hAnsi="Lucida Bright"/>
          <w:lang w:val="es-ES"/>
        </w:rPr>
        <w:t>Sandlin</w:t>
      </w:r>
      <w:proofErr w:type="spellEnd"/>
      <w:r w:rsidRPr="052A1D71">
        <w:rPr>
          <w:rFonts w:ascii="Lucida Bright" w:hAnsi="Lucida Bright"/>
          <w:lang w:val="es-ES"/>
        </w:rPr>
        <w:t xml:space="preserve"> en el segmento 0408 de la cuenca de </w:t>
      </w:r>
      <w:proofErr w:type="spellStart"/>
      <w:r w:rsidRPr="052A1D71">
        <w:rPr>
          <w:rFonts w:ascii="Lucida Bright" w:hAnsi="Lucida Bright"/>
          <w:lang w:val="es-ES"/>
        </w:rPr>
        <w:t>Cypress</w:t>
      </w:r>
      <w:proofErr w:type="spellEnd"/>
      <w:r w:rsidRPr="052A1D71">
        <w:rPr>
          <w:rFonts w:ascii="Lucida Bright" w:hAnsi="Lucida Bright"/>
          <w:lang w:val="es-ES"/>
        </w:rPr>
        <w:t xml:space="preserve"> Creek. </w:t>
      </w:r>
    </w:p>
    <w:p w14:paraId="61BB82AC" w14:textId="4DF9530D" w:rsidR="000D54A5" w:rsidRPr="000D54A5" w:rsidRDefault="000D54A5" w:rsidP="000D54A5">
      <w:pPr>
        <w:rPr>
          <w:rFonts w:ascii="Lucida Bright" w:hAnsi="Lucida Bright"/>
          <w:lang w:val="es-ES"/>
        </w:rPr>
      </w:pPr>
      <w:r w:rsidRPr="02B96557">
        <w:rPr>
          <w:rFonts w:ascii="Lucida Bright" w:hAnsi="Lucida Bright"/>
          <w:lang w:val="es-ES"/>
        </w:rPr>
        <w:t>Se espera que las descargas de la instalación contengan</w:t>
      </w:r>
      <w:r w:rsidR="00834B0D" w:rsidRPr="02B96557">
        <w:rPr>
          <w:rFonts w:ascii="Lucida Bright" w:hAnsi="Lucida Bright"/>
          <w:lang w:val="es-ES"/>
        </w:rPr>
        <w:t xml:space="preserve"> </w:t>
      </w:r>
      <w:r w:rsidRPr="02B96557">
        <w:rPr>
          <w:rFonts w:ascii="Lucida Bright" w:hAnsi="Lucida Bright"/>
          <w:lang w:val="es-ES"/>
        </w:rPr>
        <w:t>drenaje, agua subterránea de los pozos de la mina y agua de pozo de desagüe.</w:t>
      </w:r>
      <w:r w:rsidR="005664F8" w:rsidRPr="02B96557">
        <w:rPr>
          <w:rFonts w:ascii="Lucida Bright" w:hAnsi="Lucida Bright"/>
          <w:lang w:val="es-ES"/>
        </w:rPr>
        <w:t xml:space="preserve"> </w:t>
      </w:r>
      <w:r w:rsidRPr="02B96557">
        <w:rPr>
          <w:rFonts w:ascii="Lucida Bright" w:hAnsi="Lucida Bright"/>
          <w:lang w:val="es-ES"/>
        </w:rPr>
        <w:t xml:space="preserve">Las aguas residuales producidas en la instalación consisten en drenaje de mina, escorrentía de aguas superficiales de áreas mineras activas y escorrentía posterior a la minería y se tratan mediante sedimentación. Se puede agregar un polielectrolito directamente a los estanques de aguas residuales o dosificarse en las corrientes afluentes para mejorar la sedimentación de los sólidos suspendidos. Algunos estanques de aguas residuales tienen sumideros de clarificación asociados que no reciben escorrentía </w:t>
      </w:r>
      <w:r w:rsidR="00BC6C84" w:rsidRPr="02B96557">
        <w:rPr>
          <w:rFonts w:ascii="Lucida Bright" w:hAnsi="Lucida Bright"/>
          <w:lang w:val="es-ES"/>
        </w:rPr>
        <w:t>directa,</w:t>
      </w:r>
      <w:r w:rsidRPr="02B96557">
        <w:rPr>
          <w:rFonts w:ascii="Lucida Bright" w:hAnsi="Lucida Bright"/>
          <w:lang w:val="es-ES"/>
        </w:rPr>
        <w:t xml:space="preserve"> pero sirven para tratar lotes de aguas residuales que se bombean hacia ellos desde los estanques. Las aguas residuales tratadas se descargarán al río receptor mediante emisarios adecuados.</w:t>
      </w:r>
    </w:p>
    <w:p w14:paraId="5B61CB17" w14:textId="77777777" w:rsidR="002649BE" w:rsidRPr="00AE3BE8" w:rsidRDefault="002649BE" w:rsidP="002649BE">
      <w:pPr>
        <w:spacing w:after="120"/>
        <w:rPr>
          <w:rFonts w:ascii="Verdana" w:hAnsi="Verdana"/>
          <w:b/>
          <w:bCs/>
          <w:sz w:val="24"/>
          <w:szCs w:val="32"/>
        </w:rPr>
      </w:pPr>
      <w:r w:rsidRPr="00AE3BE8">
        <w:rPr>
          <w:rFonts w:ascii="Verdana" w:hAnsi="Verdana"/>
          <w:b/>
          <w:bCs/>
          <w:sz w:val="24"/>
          <w:szCs w:val="32"/>
        </w:rPr>
        <w:t>INSTRUCTIONS</w:t>
      </w:r>
    </w:p>
    <w:p w14:paraId="51B905B9"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Enter the name of applicant in this section. The applicant name should match the name associated with the customer number.</w:t>
      </w:r>
    </w:p>
    <w:p w14:paraId="421D7847"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Enter the Customer Number in this section. Each Individual or Organization is issued a unique 11-digit identification number called a CN (e.g. CN123456789).</w:t>
      </w:r>
    </w:p>
    <w:p w14:paraId="7F9C0F1C"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 xml:space="preserve">Choose “operates” in this section for existing facility applications or choose “proposes to operate” for new facility applications. </w:t>
      </w:r>
    </w:p>
    <w:p w14:paraId="20FCA4C7"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 xml:space="preserve">Enter the name of the facility in this section. The facility name should match the name associated with the regulated entity number. </w:t>
      </w:r>
    </w:p>
    <w:p w14:paraId="174A26A9"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Enter the Regulated Entity number in this section. Each site location is issued a unique 11-digit identification number called an RN (e.g. RN123456789).</w:t>
      </w:r>
    </w:p>
    <w:p w14:paraId="12B9D5FF"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 xml:space="preserve">Choose the appropriate article (a or an) to complete the sentence. </w:t>
      </w:r>
    </w:p>
    <w:p w14:paraId="7E535EBD"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 xml:space="preserve">Enter a description of the facility in this section. For example: steam electric generating facility, nitrogenous fertilizer manufacturing facility, etc. </w:t>
      </w:r>
    </w:p>
    <w:p w14:paraId="5F668752" w14:textId="77777777" w:rsidR="002649BE" w:rsidRPr="002649BE" w:rsidRDefault="002649BE" w:rsidP="002649BE">
      <w:pPr>
        <w:numPr>
          <w:ilvl w:val="0"/>
          <w:numId w:val="2"/>
        </w:numPr>
        <w:spacing w:after="120" w:line="240" w:lineRule="auto"/>
        <w:rPr>
          <w:rFonts w:ascii="Lucida Bright" w:hAnsi="Lucida Bright"/>
          <w:szCs w:val="28"/>
        </w:rPr>
      </w:pPr>
      <w:r w:rsidRPr="002649BE">
        <w:rPr>
          <w:rFonts w:ascii="Lucida Bright" w:hAnsi="Lucida Bright"/>
          <w:szCs w:val="28"/>
        </w:rPr>
        <w:t>Choose “is” for an existing facility or “will be” for a new facility.</w:t>
      </w:r>
    </w:p>
    <w:p w14:paraId="7B624EFE" w14:textId="780FB3F0"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the location of the facility in this section.</w:t>
      </w:r>
    </w:p>
    <w:p w14:paraId="057D704C" w14:textId="6A4F65D9"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the City nearest the facility in this section.</w:t>
      </w:r>
    </w:p>
    <w:p w14:paraId="3849B733" w14:textId="0303228F"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the County nearest the facility in this section.</w:t>
      </w:r>
    </w:p>
    <w:p w14:paraId="7F060414" w14:textId="2A516A91"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the zip code for the facility address in this section.</w:t>
      </w:r>
    </w:p>
    <w:p w14:paraId="24D76A54" w14:textId="10721360"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a summary of the application request in this section. For example: renewal to discharge 25,000 gallons per day of treated domestic wastewater, new application to discharge process wastewater and stormwater on an intermittent and flow-variable basis, or major amendment to reduce monitoring frequency for pH, etc. If more than one outfall is included in the application, provide applicable information for each individual outfall.</w:t>
      </w:r>
    </w:p>
    <w:p w14:paraId="7716E41E" w14:textId="4357096B"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 xml:space="preserve">List all pollutants expected in the discharge from this facility in this section. If applicable, refer to the pollutants from any federal numeric effluent limitations that apply to your facility. </w:t>
      </w:r>
    </w:p>
    <w:p w14:paraId="443A374D" w14:textId="07389AF8"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the discharge types from your facility in this section (e.g., stormwater, process wastewater, once through cooling water, etc.)</w:t>
      </w:r>
    </w:p>
    <w:p w14:paraId="08686E1A" w14:textId="219DD890"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 xml:space="preserve">Choose the appropriate verb tense to complete the sentence. </w:t>
      </w:r>
    </w:p>
    <w:p w14:paraId="295488DB" w14:textId="3F89D631" w:rsidR="002649BE" w:rsidRPr="002649BE" w:rsidRDefault="00ED7449" w:rsidP="002649BE">
      <w:pPr>
        <w:numPr>
          <w:ilvl w:val="0"/>
          <w:numId w:val="2"/>
        </w:numPr>
        <w:spacing w:after="120" w:line="240" w:lineRule="auto"/>
        <w:rPr>
          <w:rFonts w:ascii="Lucida Bright" w:hAnsi="Lucida Bright"/>
          <w:szCs w:val="28"/>
        </w:rPr>
      </w:pPr>
      <w:r>
        <w:rPr>
          <w:rFonts w:ascii="Lucida Bright" w:hAnsi="Lucida Bright"/>
          <w:szCs w:val="28"/>
        </w:rPr>
        <w:t xml:space="preserve"> </w:t>
      </w:r>
      <w:r w:rsidR="002649BE" w:rsidRPr="002649BE">
        <w:rPr>
          <w:rFonts w:ascii="Lucida Bright" w:hAnsi="Lucida Bright"/>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2B12EFE2" w14:textId="77777777" w:rsidR="002649BE" w:rsidRPr="002649BE" w:rsidRDefault="002649BE" w:rsidP="002649BE">
      <w:pPr>
        <w:spacing w:after="120"/>
        <w:rPr>
          <w:rFonts w:ascii="Lucida Bright" w:hAnsi="Lucida Bright"/>
          <w:szCs w:val="28"/>
        </w:rPr>
      </w:pPr>
      <w:r w:rsidRPr="002649BE">
        <w:rPr>
          <w:rFonts w:ascii="Lucida Bright" w:hAnsi="Lucida Bright"/>
          <w:szCs w:val="28"/>
        </w:rPr>
        <w:br w:type="page"/>
      </w:r>
    </w:p>
    <w:p w14:paraId="10897F08" w14:textId="77777777" w:rsidR="002649BE" w:rsidRPr="002649BE" w:rsidRDefault="002649BE" w:rsidP="002649BE">
      <w:pPr>
        <w:spacing w:after="120"/>
        <w:rPr>
          <w:rFonts w:ascii="Lucida Bright" w:hAnsi="Lucida Bright"/>
          <w:b/>
          <w:bCs/>
          <w:sz w:val="24"/>
          <w:szCs w:val="32"/>
        </w:rPr>
      </w:pPr>
      <w:r w:rsidRPr="002649BE">
        <w:rPr>
          <w:rFonts w:ascii="Lucida Bright" w:hAnsi="Lucida Bright"/>
          <w:b/>
          <w:bCs/>
          <w:sz w:val="24"/>
          <w:szCs w:val="32"/>
        </w:rPr>
        <w:t>Example</w:t>
      </w:r>
    </w:p>
    <w:p w14:paraId="05DB05CA" w14:textId="77777777" w:rsidR="002649BE" w:rsidRPr="002649BE" w:rsidRDefault="002649BE" w:rsidP="002649BE">
      <w:pPr>
        <w:spacing w:after="120"/>
        <w:rPr>
          <w:rFonts w:ascii="Lucida Bright" w:hAnsi="Lucida Bright"/>
          <w:b/>
          <w:bCs/>
          <w:szCs w:val="28"/>
        </w:rPr>
      </w:pPr>
      <w:r w:rsidRPr="002649BE">
        <w:rPr>
          <w:rFonts w:ascii="Lucida Bright" w:hAnsi="Lucida Bright"/>
          <w:b/>
          <w:bCs/>
          <w:szCs w:val="28"/>
        </w:rPr>
        <w:t>Individual Industrial Wastewater Application</w:t>
      </w:r>
    </w:p>
    <w:p w14:paraId="3E79CC7B" w14:textId="77777777" w:rsidR="002649BE" w:rsidRPr="002649BE" w:rsidRDefault="002649BE" w:rsidP="002649BE">
      <w:pPr>
        <w:spacing w:after="120"/>
        <w:rPr>
          <w:rFonts w:ascii="Lucida Bright" w:hAnsi="Lucida Bright"/>
        </w:rPr>
      </w:pPr>
      <w:r w:rsidRPr="002649BE">
        <w:rPr>
          <w:rFonts w:ascii="Lucida Bright" w:hAnsi="Lucida Bright"/>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2649BE">
        <w:rPr>
          <w:rFonts w:ascii="Lucida Bright" w:hAnsi="Lucida Bright"/>
        </w:rPr>
        <w:t>.</w:t>
      </w:r>
    </w:p>
    <w:p w14:paraId="61A66A11" w14:textId="77777777" w:rsidR="002649BE" w:rsidRPr="002649BE" w:rsidRDefault="002649BE" w:rsidP="002649BE">
      <w:pPr>
        <w:spacing w:after="120"/>
        <w:rPr>
          <w:rFonts w:ascii="Lucida Bright" w:hAnsi="Lucida Bright"/>
          <w:szCs w:val="28"/>
        </w:rPr>
      </w:pPr>
      <w:r w:rsidRPr="002649BE">
        <w:rPr>
          <w:rFonts w:ascii="Lucida Bright" w:hAnsi="Lucida Bright"/>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483FF0C8" w14:textId="77777777" w:rsidR="002649BE" w:rsidRPr="002649BE" w:rsidRDefault="002649BE" w:rsidP="002649BE">
      <w:pPr>
        <w:spacing w:after="120"/>
        <w:rPr>
          <w:rFonts w:ascii="Lucida Bright" w:hAnsi="Lucida Bright"/>
          <w:szCs w:val="28"/>
        </w:rPr>
      </w:pPr>
      <w:r w:rsidRPr="002649BE">
        <w:rPr>
          <w:rFonts w:ascii="Lucida Bright" w:hAnsi="Lucida Bright"/>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80503FE" w14:textId="77777777" w:rsidR="002649BE" w:rsidRPr="002649BE" w:rsidRDefault="002649BE" w:rsidP="002649BE">
      <w:pPr>
        <w:spacing w:after="120"/>
        <w:rPr>
          <w:rFonts w:ascii="Lucida Bright" w:hAnsi="Lucida Bright"/>
          <w:szCs w:val="28"/>
        </w:rPr>
      </w:pPr>
      <w:r w:rsidRPr="002649BE">
        <w:rPr>
          <w:rFonts w:ascii="Lucida Bright" w:hAnsi="Lucida Bright"/>
          <w:szCs w:val="28"/>
        </w:rPr>
        <w:t>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pH. Temperature is also expected from these discharges. Additional potential pollutants are included in the Industrial Wastewater Application Technical Report, Worksheet 2.0.</w:t>
      </w:r>
    </w:p>
    <w:p w14:paraId="53771139" w14:textId="77777777" w:rsidR="002649BE" w:rsidRPr="00D053A3" w:rsidRDefault="002649BE" w:rsidP="002649BE">
      <w:pPr>
        <w:spacing w:after="120"/>
        <w:rPr>
          <w:szCs w:val="28"/>
        </w:rPr>
      </w:pPr>
      <w:r w:rsidRPr="002649BE">
        <w:rPr>
          <w:rFonts w:ascii="Lucida Bright" w:hAnsi="Lucida Bright"/>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38580DA8" w14:textId="4EE8C987" w:rsidR="00230FB1" w:rsidRPr="000D54A5" w:rsidRDefault="00230FB1" w:rsidP="000D54A5">
      <w:pPr>
        <w:rPr>
          <w:rFonts w:ascii="Lucida Bright" w:hAnsi="Lucida Bright"/>
        </w:rPr>
      </w:pPr>
    </w:p>
    <w:sectPr w:rsidR="00230FB1" w:rsidRPr="000D54A5" w:rsidSect="00D43BE1">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BD787" w14:textId="77777777" w:rsidR="00064E84" w:rsidRDefault="00064E84" w:rsidP="00230FB1">
      <w:pPr>
        <w:spacing w:after="0" w:line="240" w:lineRule="auto"/>
      </w:pPr>
      <w:r>
        <w:separator/>
      </w:r>
    </w:p>
  </w:endnote>
  <w:endnote w:type="continuationSeparator" w:id="0">
    <w:p w14:paraId="1539D575" w14:textId="77777777" w:rsidR="00064E84" w:rsidRDefault="00064E84" w:rsidP="00230FB1">
      <w:pPr>
        <w:spacing w:after="0" w:line="240" w:lineRule="auto"/>
      </w:pPr>
      <w:r>
        <w:continuationSeparator/>
      </w:r>
    </w:p>
  </w:endnote>
  <w:endnote w:type="continuationNotice" w:id="1">
    <w:p w14:paraId="392BDFC5" w14:textId="77777777" w:rsidR="00064E84" w:rsidRDefault="00064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0C56A" w14:textId="77777777" w:rsidR="00D43BE1" w:rsidRPr="00230FB1" w:rsidRDefault="00D43BE1" w:rsidP="00D43BE1">
    <w:pPr>
      <w:pStyle w:val="Footer"/>
      <w:tabs>
        <w:tab w:val="right" w:pos="10080"/>
      </w:tabs>
      <w:rPr>
        <w:rFonts w:ascii="Lucida Bright" w:hAnsi="Lucida Bright"/>
        <w:sz w:val="18"/>
      </w:rPr>
    </w:pPr>
    <w:r w:rsidRPr="00230FB1">
      <w:rPr>
        <w:rFonts w:ascii="Lucida Bright" w:hAnsi="Lucida Bright"/>
        <w:sz w:val="18"/>
      </w:rPr>
      <w:t>TCEQ-10411 (10/24/2022) Industrial Wastewater Application Administrative Report</w:t>
    </w:r>
    <w:r w:rsidRPr="00230FB1">
      <w:rPr>
        <w:rFonts w:ascii="Lucida Bright" w:hAnsi="Lucida Bright"/>
        <w:sz w:val="18"/>
      </w:rPr>
      <w:tab/>
      <w:t xml:space="preserve">Page </w:t>
    </w:r>
    <w:r>
      <w:rPr>
        <w:rStyle w:val="Strong"/>
        <w:rFonts w:ascii="Lucida Bright" w:hAnsi="Lucida Bright"/>
        <w:sz w:val="18"/>
      </w:rPr>
      <w:t>19</w:t>
    </w:r>
    <w:r>
      <w:rPr>
        <w:rFonts w:ascii="Lucida Bright" w:hAnsi="Lucida Bright"/>
        <w:sz w:val="18"/>
      </w:rPr>
      <w:t xml:space="preserve"> of 20</w:t>
    </w:r>
  </w:p>
  <w:p w14:paraId="23969BE3" w14:textId="77777777" w:rsidR="00D43BE1" w:rsidRDefault="00D4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DECE" w14:textId="7D082F77" w:rsidR="00230FB1" w:rsidRPr="00230FB1" w:rsidRDefault="00230FB1" w:rsidP="00230FB1">
    <w:pPr>
      <w:pStyle w:val="Footer"/>
      <w:tabs>
        <w:tab w:val="right" w:pos="10080"/>
      </w:tabs>
      <w:rPr>
        <w:rFonts w:ascii="Lucida Bright" w:hAnsi="Lucida Bright"/>
        <w:sz w:val="18"/>
      </w:rPr>
    </w:pPr>
    <w:r w:rsidRPr="00230FB1">
      <w:rPr>
        <w:rFonts w:ascii="Lucida Bright" w:hAnsi="Lucida Bright"/>
        <w:sz w:val="18"/>
      </w:rPr>
      <w:t>TCEQ-10411 (10/24/2022) Industrial Wastewater Application Administrative Report</w:t>
    </w:r>
    <w:r w:rsidRPr="00230FB1">
      <w:rPr>
        <w:rFonts w:ascii="Lucida Bright" w:hAnsi="Lucida Bright"/>
        <w:sz w:val="18"/>
      </w:rPr>
      <w:tab/>
      <w:t xml:space="preserve">Page </w:t>
    </w:r>
    <w:r w:rsidR="00D43BE1">
      <w:rPr>
        <w:rStyle w:val="Strong"/>
        <w:rFonts w:ascii="Lucida Bright" w:hAnsi="Lucida Bright"/>
        <w:sz w:val="18"/>
      </w:rPr>
      <w:t>20</w:t>
    </w:r>
    <w:r>
      <w:rPr>
        <w:rFonts w:ascii="Lucida Bright" w:hAnsi="Lucida Bright"/>
        <w:sz w:val="18"/>
      </w:rPr>
      <w:t xml:space="preserve"> of 20</w:t>
    </w:r>
  </w:p>
  <w:p w14:paraId="6A9763D4" w14:textId="77777777" w:rsidR="00230FB1" w:rsidRDefault="00230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A0A01" w14:textId="38DC15EA" w:rsidR="00D43BE1" w:rsidRPr="00D43BE1" w:rsidRDefault="00D43BE1" w:rsidP="00D43BE1">
    <w:pPr>
      <w:pStyle w:val="Footer"/>
      <w:tabs>
        <w:tab w:val="right" w:pos="10080"/>
      </w:tabs>
      <w:rPr>
        <w:rFonts w:ascii="Lucida Bright" w:hAnsi="Lucida Bright"/>
        <w:b/>
        <w:bCs/>
        <w:sz w:val="18"/>
      </w:rPr>
    </w:pPr>
    <w:r w:rsidRPr="00230FB1">
      <w:rPr>
        <w:rFonts w:ascii="Lucida Bright" w:hAnsi="Lucida Bright"/>
        <w:sz w:val="18"/>
      </w:rPr>
      <w:t>TCEQ-10411 (10/24/2022) Industrial Wastewater Application Administrative Report</w:t>
    </w:r>
    <w:r w:rsidRPr="00230FB1">
      <w:rPr>
        <w:rFonts w:ascii="Lucida Bright" w:hAnsi="Lucida Bright"/>
        <w:sz w:val="18"/>
      </w:rPr>
      <w:tab/>
      <w:t xml:space="preserve">Page </w:t>
    </w:r>
    <w:r>
      <w:rPr>
        <w:rStyle w:val="Strong"/>
        <w:rFonts w:ascii="Lucida Bright" w:hAnsi="Lucida Bright"/>
        <w:sz w:val="18"/>
      </w:rPr>
      <w:t>18</w:t>
    </w:r>
    <w:r>
      <w:rPr>
        <w:rFonts w:ascii="Lucida Bright" w:hAnsi="Lucida Bright"/>
        <w:sz w:val="18"/>
      </w:rPr>
      <w:t xml:space="preserve"> of 20</w:t>
    </w:r>
  </w:p>
  <w:p w14:paraId="371E867C" w14:textId="77777777" w:rsidR="00D43BE1" w:rsidRDefault="00D4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FBE29" w14:textId="77777777" w:rsidR="00064E84" w:rsidRDefault="00064E84" w:rsidP="00230FB1">
      <w:pPr>
        <w:spacing w:after="0" w:line="240" w:lineRule="auto"/>
      </w:pPr>
      <w:r>
        <w:separator/>
      </w:r>
    </w:p>
  </w:footnote>
  <w:footnote w:type="continuationSeparator" w:id="0">
    <w:p w14:paraId="2B5A2240" w14:textId="77777777" w:rsidR="00064E84" w:rsidRDefault="00064E84" w:rsidP="00230FB1">
      <w:pPr>
        <w:spacing w:after="0" w:line="240" w:lineRule="auto"/>
      </w:pPr>
      <w:r>
        <w:continuationSeparator/>
      </w:r>
    </w:p>
  </w:footnote>
  <w:footnote w:type="continuationNotice" w:id="1">
    <w:p w14:paraId="361ECE18" w14:textId="77777777" w:rsidR="00064E84" w:rsidRDefault="00064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B24D3"/>
    <w:multiLevelType w:val="hybridMultilevel"/>
    <w:tmpl w:val="46D6F0CC"/>
    <w:lvl w:ilvl="0" w:tplc="2DDA6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64E3"/>
    <w:multiLevelType w:val="hybridMultilevel"/>
    <w:tmpl w:val="3770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960D9"/>
    <w:multiLevelType w:val="hybridMultilevel"/>
    <w:tmpl w:val="8D42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15733"/>
    <w:multiLevelType w:val="hybridMultilevel"/>
    <w:tmpl w:val="32065D80"/>
    <w:lvl w:ilvl="0" w:tplc="76F06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166087">
    <w:abstractNumId w:val="3"/>
  </w:num>
  <w:num w:numId="2" w16cid:durableId="1984460349">
    <w:abstractNumId w:val="2"/>
  </w:num>
  <w:num w:numId="3" w16cid:durableId="786237650">
    <w:abstractNumId w:val="1"/>
  </w:num>
  <w:num w:numId="4" w16cid:durableId="1330905522">
    <w:abstractNumId w:val="4"/>
  </w:num>
  <w:num w:numId="5" w16cid:durableId="2598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B1"/>
    <w:rsid w:val="00064E84"/>
    <w:rsid w:val="000D0586"/>
    <w:rsid w:val="000D54A5"/>
    <w:rsid w:val="000F7F30"/>
    <w:rsid w:val="001E473F"/>
    <w:rsid w:val="00230FB1"/>
    <w:rsid w:val="002649BE"/>
    <w:rsid w:val="00265B9A"/>
    <w:rsid w:val="002E3F17"/>
    <w:rsid w:val="002F18E3"/>
    <w:rsid w:val="003009AC"/>
    <w:rsid w:val="00360AEB"/>
    <w:rsid w:val="003D5EE5"/>
    <w:rsid w:val="004B68AB"/>
    <w:rsid w:val="005664F8"/>
    <w:rsid w:val="00725295"/>
    <w:rsid w:val="007D1068"/>
    <w:rsid w:val="008348B5"/>
    <w:rsid w:val="00834B0D"/>
    <w:rsid w:val="00897883"/>
    <w:rsid w:val="009C68C0"/>
    <w:rsid w:val="009E51D0"/>
    <w:rsid w:val="00A6284B"/>
    <w:rsid w:val="00AC5AC4"/>
    <w:rsid w:val="00AE3BE8"/>
    <w:rsid w:val="00AF0027"/>
    <w:rsid w:val="00AF5E02"/>
    <w:rsid w:val="00BC6C84"/>
    <w:rsid w:val="00C83878"/>
    <w:rsid w:val="00D43BE1"/>
    <w:rsid w:val="00DC6355"/>
    <w:rsid w:val="00E70725"/>
    <w:rsid w:val="00EC5370"/>
    <w:rsid w:val="00ED7449"/>
    <w:rsid w:val="00FC1128"/>
    <w:rsid w:val="00FF1D7E"/>
    <w:rsid w:val="02B96557"/>
    <w:rsid w:val="052A1D71"/>
    <w:rsid w:val="1A19653B"/>
    <w:rsid w:val="28F6D924"/>
    <w:rsid w:val="291CE63A"/>
    <w:rsid w:val="3220A57E"/>
    <w:rsid w:val="4056D908"/>
    <w:rsid w:val="42AEFB92"/>
    <w:rsid w:val="6DA5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B71"/>
  <w15:chartTrackingRefBased/>
  <w15:docId w15:val="{D7A8341B-4A9F-4BED-808D-7A781DF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F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30FB1"/>
  </w:style>
  <w:style w:type="paragraph" w:styleId="Header">
    <w:name w:val="header"/>
    <w:basedOn w:val="Normal"/>
    <w:link w:val="HeaderChar"/>
    <w:uiPriority w:val="99"/>
    <w:unhideWhenUsed/>
    <w:rsid w:val="0023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B1"/>
  </w:style>
  <w:style w:type="paragraph" w:styleId="Footer">
    <w:name w:val="footer"/>
    <w:basedOn w:val="Normal"/>
    <w:link w:val="FooterChar"/>
    <w:uiPriority w:val="99"/>
    <w:unhideWhenUsed/>
    <w:rsid w:val="0023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B1"/>
  </w:style>
  <w:style w:type="character" w:styleId="Strong">
    <w:name w:val="Strong"/>
    <w:uiPriority w:val="2"/>
    <w:qFormat/>
    <w:rsid w:val="00230FB1"/>
    <w:rPr>
      <w:b/>
      <w:bCs/>
    </w:rPr>
  </w:style>
  <w:style w:type="paragraph" w:styleId="ListParagraph">
    <w:name w:val="List Paragraph"/>
    <w:basedOn w:val="Normal"/>
    <w:uiPriority w:val="34"/>
    <w:qFormat/>
    <w:rsid w:val="0023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196966">
      <w:bodyDiv w:val="1"/>
      <w:marLeft w:val="0"/>
      <w:marRight w:val="0"/>
      <w:marTop w:val="0"/>
      <w:marBottom w:val="0"/>
      <w:divBdr>
        <w:top w:val="none" w:sz="0" w:space="0" w:color="auto"/>
        <w:left w:val="none" w:sz="0" w:space="0" w:color="auto"/>
        <w:bottom w:val="none" w:sz="0" w:space="0" w:color="auto"/>
        <w:right w:val="none" w:sz="0" w:space="0" w:color="auto"/>
      </w:divBdr>
    </w:div>
    <w:div w:id="1211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1170</Words>
  <Characters>6672</Characters>
  <Application>Microsoft Office Word</Application>
  <DocSecurity>4</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Bryant</dc:creator>
  <cp:keywords/>
  <dc:description/>
  <cp:lastModifiedBy>Ewing, Justin</cp:lastModifiedBy>
  <cp:revision>26</cp:revision>
  <dcterms:created xsi:type="dcterms:W3CDTF">2023-10-02T16:46:00Z</dcterms:created>
  <dcterms:modified xsi:type="dcterms:W3CDTF">2023-11-13T18:19:00Z</dcterms:modified>
</cp:coreProperties>
</file>