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8693" w14:textId="308B7835" w:rsidR="00D413E3" w:rsidRDefault="00D413E3" w:rsidP="00D413E3">
      <w:r>
        <w:t xml:space="preserve">Montgomery County MUD No. 113 (CN603163536) operates the </w:t>
      </w:r>
      <w:r w:rsidR="00FE368F">
        <w:t>Woodforest Interim Wastewater Treatment Facility</w:t>
      </w:r>
      <w:r>
        <w:t xml:space="preserve"> (RN105242655), an activated sludge process plant in the complete mix mode. The facility is located at on Woodforest Parkway, 1,000 feet southwest of the intersection of Woodforest Parkway and Deerbourne Ridge  Drive </w:t>
      </w:r>
      <w:r w:rsidR="00B1099D">
        <w:t>in the</w:t>
      </w:r>
      <w:r>
        <w:t xml:space="preserve"> </w:t>
      </w:r>
      <w:r w:rsidR="00B1099D">
        <w:t>C</w:t>
      </w:r>
      <w:r>
        <w:t xml:space="preserve">ity of Montgomery, </w:t>
      </w:r>
      <w:r w:rsidR="007762AC">
        <w:t xml:space="preserve">Montgomery County, </w:t>
      </w:r>
      <w:r>
        <w:t>Texas 77316.</w:t>
      </w:r>
    </w:p>
    <w:p w14:paraId="40195CD9" w14:textId="4ECBADBD" w:rsidR="00D413E3" w:rsidRDefault="00D413E3" w:rsidP="00D413E3">
      <w:r>
        <w:t xml:space="preserve">This application is for a renewal to discharge at an annual average flow of 945,000 gallons per day of treated domestic wastewater via a 36-inch outfall to </w:t>
      </w:r>
      <w:r w:rsidR="00800DA8">
        <w:t>an unnamed tributary</w:t>
      </w:r>
      <w:r w:rsidR="00113FA6">
        <w:t>; thence to Fish Creek; thence to Lake Creek in Segment No. 1015 of the San Jacinto River Basin.</w:t>
      </w:r>
    </w:p>
    <w:p w14:paraId="35995438" w14:textId="2C100E03" w:rsidR="00AF62CC" w:rsidRDefault="00D413E3" w:rsidP="00D413E3">
      <w:r>
        <w:t>Discharges from the facility are expected to contain five-day carbonaceous biochemical oxygen demand (CBOD5), total suspended solids (TSS), ammonia nitrogen (NH3-N), and Escherichia coli. Additional potential pollutants are included in the Domestic Technical Report 1.0, Section 7.</w:t>
      </w:r>
      <w:r w:rsidR="00B1099D">
        <w:t xml:space="preserve">, Table 1.0(2) </w:t>
      </w:r>
      <w:r>
        <w:t xml:space="preserve">Pollutant Analysis </w:t>
      </w:r>
      <w:r w:rsidR="00B1099D">
        <w:t>for Wastewater Treatment Facilities</w:t>
      </w:r>
      <w:r>
        <w:t xml:space="preserve"> in the permit application package. Domestic wastewater is treated by an activated sludge process plant and the treatment units include a bar screen</w:t>
      </w:r>
      <w:r w:rsidR="00B1099D">
        <w:t xml:space="preserve"> &amp; rotating drum screen</w:t>
      </w:r>
      <w:r>
        <w:t xml:space="preserve">, aeration basins, final clarifiers, sludge digesters, a </w:t>
      </w:r>
      <w:r w:rsidR="00B1099D">
        <w:t>disk</w:t>
      </w:r>
      <w:r>
        <w:t xml:space="preserve"> filter</w:t>
      </w:r>
      <w:r w:rsidR="00B1099D">
        <w:t xml:space="preserve"> and</w:t>
      </w:r>
      <w:r>
        <w:t xml:space="preserve"> chlorine contact chambers</w:t>
      </w:r>
      <w:r w:rsidR="00B1099D">
        <w:t>.</w:t>
      </w:r>
    </w:p>
    <w:sectPr w:rsidR="00AF6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E3"/>
    <w:rsid w:val="00113FA6"/>
    <w:rsid w:val="007762AC"/>
    <w:rsid w:val="00800DA8"/>
    <w:rsid w:val="00AF62CC"/>
    <w:rsid w:val="00B1099D"/>
    <w:rsid w:val="00B84A01"/>
    <w:rsid w:val="00C97587"/>
    <w:rsid w:val="00D413E3"/>
    <w:rsid w:val="00DC1F02"/>
    <w:rsid w:val="00F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91CBA"/>
  <w15:chartTrackingRefBased/>
  <w15:docId w15:val="{78B66AF7-EB5C-4127-BB6A-F3EA682E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Britton</dc:creator>
  <cp:keywords/>
  <dc:description/>
  <cp:lastModifiedBy>Sheila Wilkins</cp:lastModifiedBy>
  <cp:revision>2</cp:revision>
  <cp:lastPrinted>2022-07-12T20:52:00Z</cp:lastPrinted>
  <dcterms:created xsi:type="dcterms:W3CDTF">2022-07-20T19:37:00Z</dcterms:created>
  <dcterms:modified xsi:type="dcterms:W3CDTF">2022-07-20T19:37:00Z</dcterms:modified>
</cp:coreProperties>
</file>