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46B5" w14:textId="77777777" w:rsidR="00E64E05" w:rsidRDefault="00E64E05" w:rsidP="00725BDC">
      <w:pPr>
        <w:pStyle w:val="BodyText"/>
        <w:rPr>
          <w:i/>
          <w:iCs/>
          <w:sz w:val="22"/>
          <w:szCs w:val="22"/>
        </w:rPr>
      </w:pPr>
    </w:p>
    <w:p w14:paraId="6A0BC2F8" w14:textId="57C6877A" w:rsidR="00725BDC" w:rsidRDefault="00725BDC" w:rsidP="00725BDC">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59577289" w:rsidR="0059703C" w:rsidRDefault="00E64E05" w:rsidP="0059703C">
      <w:pPr>
        <w:pStyle w:val="BodyText"/>
        <w:rPr>
          <w:sz w:val="22"/>
          <w:szCs w:val="28"/>
        </w:rPr>
      </w:pPr>
      <w:r>
        <w:rPr>
          <w:sz w:val="22"/>
          <w:szCs w:val="28"/>
        </w:rPr>
        <w:t xml:space="preserve">Montgomery County Municipal Utility District No. 119 </w:t>
      </w:r>
      <w:r w:rsidR="0059703C" w:rsidRPr="00350D51">
        <w:rPr>
          <w:sz w:val="22"/>
          <w:szCs w:val="28"/>
        </w:rPr>
        <w:t>(</w:t>
      </w:r>
      <w:r>
        <w:rPr>
          <w:sz w:val="22"/>
          <w:szCs w:val="28"/>
        </w:rPr>
        <w:t>CN603274671</w:t>
      </w:r>
      <w:r w:rsidR="0059703C" w:rsidRPr="00350D51">
        <w:rPr>
          <w:sz w:val="22"/>
          <w:szCs w:val="28"/>
        </w:rPr>
        <w:t xml:space="preserve">) </w:t>
      </w:r>
      <w:proofErr w:type="gramStart"/>
      <w:r w:rsidR="0059703C" w:rsidRPr="00350D51">
        <w:rPr>
          <w:sz w:val="22"/>
          <w:szCs w:val="28"/>
        </w:rPr>
        <w:t>operates</w:t>
      </w:r>
      <w:proofErr w:type="gramEnd"/>
      <w:r w:rsidR="0059703C" w:rsidRPr="00350D51">
        <w:rPr>
          <w:sz w:val="22"/>
          <w:szCs w:val="28"/>
        </w:rPr>
        <w:t xml:space="preserve"> the </w:t>
      </w:r>
      <w:r>
        <w:rPr>
          <w:sz w:val="22"/>
          <w:szCs w:val="28"/>
        </w:rPr>
        <w:t xml:space="preserve">Spring Trails </w:t>
      </w:r>
      <w:r w:rsidR="0059703C" w:rsidRPr="00350D51">
        <w:rPr>
          <w:sz w:val="22"/>
          <w:szCs w:val="28"/>
        </w:rPr>
        <w:t>wastewater treatment plant (</w:t>
      </w:r>
      <w:r>
        <w:rPr>
          <w:sz w:val="22"/>
          <w:szCs w:val="28"/>
        </w:rPr>
        <w:t>RN104787130</w:t>
      </w:r>
      <w:r w:rsidR="0059703C" w:rsidRPr="00350D51">
        <w:rPr>
          <w:sz w:val="22"/>
          <w:szCs w:val="28"/>
        </w:rPr>
        <w:t>)</w:t>
      </w:r>
      <w:r w:rsidR="0059703C">
        <w:rPr>
          <w:sz w:val="22"/>
          <w:szCs w:val="28"/>
        </w:rPr>
        <w:t xml:space="preserve">, an activated sludge process plant operated in the </w:t>
      </w:r>
      <w:r>
        <w:rPr>
          <w:sz w:val="22"/>
          <w:szCs w:val="28"/>
        </w:rPr>
        <w:t xml:space="preserve">extended aeration </w:t>
      </w:r>
      <w:r w:rsidR="0059703C">
        <w:rPr>
          <w:sz w:val="22"/>
          <w:szCs w:val="28"/>
        </w:rPr>
        <w:t xml:space="preserve">mode. The facility is </w:t>
      </w:r>
      <w:proofErr w:type="gramStart"/>
      <w:r w:rsidR="0059703C">
        <w:rPr>
          <w:sz w:val="22"/>
          <w:szCs w:val="28"/>
        </w:rPr>
        <w:t>located</w:t>
      </w:r>
      <w:proofErr w:type="gramEnd"/>
      <w:r w:rsidR="0059703C">
        <w:rPr>
          <w:sz w:val="22"/>
          <w:szCs w:val="28"/>
        </w:rPr>
        <w:t xml:space="preserve"> at </w:t>
      </w:r>
      <w:r>
        <w:rPr>
          <w:sz w:val="22"/>
          <w:szCs w:val="28"/>
        </w:rPr>
        <w:t>27507 Vivace Drive, Spring, in Montgomery County, Texas 77386</w:t>
      </w:r>
      <w:r w:rsidR="0059703C">
        <w:rPr>
          <w:sz w:val="22"/>
          <w:szCs w:val="28"/>
        </w:rPr>
        <w:t>.</w:t>
      </w:r>
    </w:p>
    <w:p w14:paraId="1ADC3170" w14:textId="7E2FAEC4" w:rsidR="0059703C" w:rsidRDefault="0059703C" w:rsidP="0059703C">
      <w:pPr>
        <w:pStyle w:val="BodyText"/>
        <w:rPr>
          <w:sz w:val="22"/>
          <w:szCs w:val="28"/>
        </w:rPr>
      </w:pPr>
      <w:r>
        <w:rPr>
          <w:sz w:val="22"/>
          <w:szCs w:val="28"/>
        </w:rPr>
        <w:t>This application is for a renewal to discharge at an annual average flow of 1,</w:t>
      </w:r>
      <w:r w:rsidR="00E64E05">
        <w:rPr>
          <w:sz w:val="22"/>
          <w:szCs w:val="28"/>
        </w:rPr>
        <w:t>080</w:t>
      </w:r>
      <w:r>
        <w:rPr>
          <w:sz w:val="22"/>
          <w:szCs w:val="28"/>
        </w:rPr>
        <w:t>,000 gallons per day of treated domestic wastewater.</w:t>
      </w:r>
    </w:p>
    <w:p w14:paraId="0C61572E" w14:textId="57F13140" w:rsidR="0059703C" w:rsidRDefault="0059703C" w:rsidP="0059703C">
      <w:pPr>
        <w:pStyle w:val="BodyText"/>
        <w:rPr>
          <w:sz w:val="22"/>
          <w:szCs w:val="28"/>
        </w:rPr>
      </w:pPr>
      <w:r>
        <w:rPr>
          <w:sz w:val="22"/>
          <w:szCs w:val="28"/>
        </w:rPr>
        <w:t xml:space="preserve">Discharges from the facility are expected to </w:t>
      </w:r>
      <w:proofErr w:type="gramStart"/>
      <w:r>
        <w:rPr>
          <w:sz w:val="22"/>
          <w:szCs w:val="28"/>
        </w:rPr>
        <w:t>contain</w:t>
      </w:r>
      <w:proofErr w:type="gramEnd"/>
      <w:r>
        <w:rPr>
          <w:sz w:val="22"/>
          <w:szCs w:val="28"/>
        </w:rPr>
        <w:t xml:space="preserve">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xml:space="preserve">. </w:t>
      </w:r>
      <w:proofErr w:type="gramStart"/>
      <w:r>
        <w:rPr>
          <w:sz w:val="22"/>
          <w:szCs w:val="28"/>
        </w:rPr>
        <w:t>Additional</w:t>
      </w:r>
      <w:proofErr w:type="gramEnd"/>
      <w:r>
        <w:rPr>
          <w:sz w:val="22"/>
          <w:szCs w:val="28"/>
        </w:rPr>
        <w:t xml:space="preserve">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w:t>
      </w:r>
      <w:proofErr w:type="gramStart"/>
      <w:r>
        <w:rPr>
          <w:sz w:val="22"/>
          <w:szCs w:val="28"/>
        </w:rPr>
        <w:t>Domestic wastewater is treated by an activated sludge process plant and the treatment units</w:t>
      </w:r>
      <w:proofErr w:type="gramEnd"/>
      <w:r>
        <w:rPr>
          <w:sz w:val="22"/>
          <w:szCs w:val="28"/>
        </w:rPr>
        <w:t xml:space="preserve"> include a bar screen, aeration basins, final clarifiers, sludge digesters, chlorine contact chambers and a dechlorination chamber.</w:t>
      </w:r>
    </w:p>
    <w:p w14:paraId="10579450" w14:textId="77777777" w:rsidR="00F913C4" w:rsidRPr="00F913C4" w:rsidRDefault="00F913C4" w:rsidP="00F913C4">
      <w:pPr>
        <w:pStyle w:val="BodyText"/>
      </w:pPr>
    </w:p>
    <w:sectPr w:rsidR="00F913C4" w:rsidRPr="00F913C4" w:rsidSect="004A726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B8C1" w14:textId="4F48189E" w:rsidR="00E64E05" w:rsidRDefault="00E64E05">
    <w:pPr>
      <w:pStyle w:val="Header"/>
    </w:pPr>
    <w:r>
      <w:t xml:space="preserve">MCMUD 119 – TPDES Renewal </w:t>
    </w:r>
  </w:p>
  <w:p w14:paraId="1BE5410A" w14:textId="2D956814" w:rsidR="00E64E05" w:rsidRDefault="00E64E05">
    <w:pPr>
      <w:pStyle w:val="Header"/>
    </w:pPr>
    <w:r>
      <w:t>Plain Language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3FB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739EA"/>
    <w:rsid w:val="00D9218C"/>
    <w:rsid w:val="00DB72FD"/>
    <w:rsid w:val="00DB788B"/>
    <w:rsid w:val="00DC278A"/>
    <w:rsid w:val="00DC7FD0"/>
    <w:rsid w:val="00DE7C8C"/>
    <w:rsid w:val="00E14844"/>
    <w:rsid w:val="00E15DD0"/>
    <w:rsid w:val="00E162A4"/>
    <w:rsid w:val="00E52C9A"/>
    <w:rsid w:val="00E64E05"/>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1209</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TPDES Renewal Plain Language Summary</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TPDES Renewal Plain Language Summary</dc:title>
  <dc:subject/>
  <dc:creator>Macayla Coleman</dc:creator>
  <cp:keywords/>
  <dc:description/>
  <cp:lastModifiedBy>Leah Whallon</cp:lastModifiedBy>
  <cp:revision>4</cp:revision>
  <dcterms:created xsi:type="dcterms:W3CDTF">2022-08-22T13:24:00Z</dcterms:created>
  <dcterms:modified xsi:type="dcterms:W3CDTF">2022-08-24T19:08:00Z</dcterms:modified>
</cp:coreProperties>
</file>