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24CC4BF2"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036336">
        <w:rPr>
          <w:rFonts w:ascii="Georgia" w:hAnsi="Georgia"/>
          <w:b/>
          <w:sz w:val="22"/>
          <w:szCs w:val="22"/>
          <w:lang w:val="es-MX"/>
        </w:rPr>
        <w:t>162</w:t>
      </w:r>
      <w:r w:rsidR="001B7B14">
        <w:rPr>
          <w:rFonts w:ascii="Georgia" w:hAnsi="Georgia"/>
          <w:b/>
          <w:sz w:val="22"/>
          <w:szCs w:val="22"/>
          <w:lang w:val="es-MX"/>
        </w:rPr>
        <w:t>3</w:t>
      </w:r>
      <w:r w:rsidR="00036336">
        <w:rPr>
          <w:rFonts w:ascii="Georgia" w:hAnsi="Georgia"/>
          <w:b/>
          <w:sz w:val="22"/>
          <w:szCs w:val="22"/>
          <w:lang w:val="es-MX"/>
        </w:rPr>
        <w:t>3001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1D4B318A" w14:textId="72B39659" w:rsidR="001B7B14" w:rsidRDefault="00472B7B" w:rsidP="00827569">
          <w:pPr>
            <w:widowControl w:val="0"/>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r w:rsidR="001B7B14" w:rsidRPr="001B7B14">
            <w:rPr>
              <w:rFonts w:ascii="Georgia" w:hAnsi="Georgia"/>
              <w:sz w:val="22"/>
              <w:szCs w:val="22"/>
              <w:lang w:val="es-MX"/>
            </w:rPr>
            <w:t xml:space="preserve">MTR Mattern Ranch LLC, 4742 North 24th Street, Suite 325, Phoenix, Arizona 85016, ha solicitado a la Comisión de Calidad Ambiental de Texas (TCEQ) el Permiso No. WQ0016233001 (EPA I.D. No. TX0143618) para autorizar la descarga de aguas residuales tratadas en un volumen que no exceda un flujo promedio diario de 240,000 galones por día. La instalación de tratamiento de aguas residuales domésticas estará ubicada en 46238 Farm-to-Market Road 1774, Plantersville, en el condado de Waller, Texas 77363. La ruta de descarga será desde el sitio de la planta a través de una tubería hasta un tributario sin nombre; de allí a Mill Creek; de allí a Neidigk Lake; de allí a Spring Creek. TCEQ recibió esta solicitud el 23 de septiembre de 2022. La solicitud de permiso está disponible para ver y copiar en la Biblioteca Pública de Navasota, 1411 East Washington Avenue, Navasota, Texas. Este enlace a un mapa electrónico de la ubicación general del sitio o instalación se proporciona como una cortesía pública y no como parte de la solicitud o aviso. Para conocer la ubicación exacta, consulte la solicitud. </w:t>
          </w:r>
        </w:p>
        <w:p w14:paraId="1A1476E0" w14:textId="6B432DCB" w:rsidR="00F82570" w:rsidRDefault="008730A8" w:rsidP="00827569">
          <w:pPr>
            <w:widowControl w:val="0"/>
            <w:rPr>
              <w:rFonts w:ascii="Georgia" w:hAnsi="Georgia"/>
              <w:color w:val="FF0000"/>
              <w:sz w:val="22"/>
              <w:szCs w:val="22"/>
              <w:lang w:val="es-MX"/>
            </w:rPr>
          </w:pPr>
          <w:hyperlink r:id="rId5" w:history="1">
            <w:r w:rsidR="001B7B14" w:rsidRPr="0090093D">
              <w:rPr>
                <w:rStyle w:val="Hyperlink"/>
                <w:rFonts w:ascii="Georgia" w:hAnsi="Georgia"/>
                <w:sz w:val="22"/>
                <w:szCs w:val="22"/>
                <w:lang w:val="es-MX"/>
              </w:rPr>
              <w:t>https://gisweb.tceq.texas.gov/LocationMapper/?marker=-95.81091,30.24451&amp;level=18</w:t>
            </w:r>
          </w:hyperlink>
          <w:r w:rsidR="001B7B14">
            <w:rPr>
              <w:rFonts w:ascii="Georgia" w:hAnsi="Georgia"/>
              <w:color w:val="FF0000"/>
              <w:sz w:val="22"/>
              <w:szCs w:val="22"/>
              <w:lang w:val="es-MX"/>
            </w:rPr>
            <w:t xml:space="preserve"> </w:t>
          </w:r>
        </w:p>
      </w:sdtContent>
    </w:sdt>
    <w:p w14:paraId="4E89013B" w14:textId="77777777" w:rsidR="000D4EF6" w:rsidRPr="00A21825" w:rsidRDefault="000D4EF6" w:rsidP="00E155FB">
      <w:pPr>
        <w:widowControl w:val="0"/>
        <w:rPr>
          <w:rFonts w:ascii="Georgia" w:hAnsi="Georgia"/>
          <w:b/>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menos que la solicitud haya sido referida directamente a una audiencia administrativa de lo contencioso, la respuesta a los </w:t>
      </w:r>
      <w:r w:rsidRPr="00A21825">
        <w:rPr>
          <w:rFonts w:ascii="Georgia" w:hAnsi="Georgia"/>
          <w:b/>
          <w:sz w:val="22"/>
          <w:szCs w:val="22"/>
          <w:lang w:val="fr-FR"/>
        </w:rPr>
        <w:lastRenderedPageBreak/>
        <w:t>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21825" w:rsidRPr="00E7303E">
        <w:rPr>
          <w:rFonts w:ascii="Georgia" w:hAnsi="Georgia"/>
          <w:sz w:val="22"/>
          <w:szCs w:val="22"/>
          <w:lang w:val="fr-FR"/>
        </w:rPr>
        <w:t xml:space="preserve"> Tenga en cuenta que </w:t>
      </w:r>
      <w:r w:rsidR="00A21825" w:rsidRPr="00E7303E">
        <w:rPr>
          <w:rFonts w:ascii="Georgia" w:hAnsi="Georgia"/>
          <w:sz w:val="22"/>
          <w:szCs w:val="22"/>
          <w:lang w:val="fr-FR"/>
        </w:rPr>
        <w:lastRenderedPageBreak/>
        <w:t>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3F79EF89" w14:textId="6121004A" w:rsidR="000D4EF6" w:rsidRPr="00A21825" w:rsidRDefault="001B7B14"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1B7B14">
            <w:rPr>
              <w:rFonts w:ascii="Georgia" w:hAnsi="Georgia" w:cs="Baskerville Old Face"/>
              <w:sz w:val="22"/>
              <w:szCs w:val="22"/>
              <w:lang w:val="fr-FR"/>
            </w:rPr>
            <w:t>También se puede obtener más información de MTR Mattern Ranch LLC en la dirección indicada anteriormente o llamando al Sr. Jerry G. Ince, P.E., Ward, Getz &amp; Associates, al 832-344-6604.</w:t>
          </w:r>
        </w:p>
      </w:sdtContent>
    </w:sdt>
    <w:p w14:paraId="253AA324" w14:textId="77777777" w:rsidR="001B7B14" w:rsidRDefault="001B7B14"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
    <w:p w14:paraId="43E7356F" w14:textId="390DE64B"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A21825">
        <w:rPr>
          <w:rFonts w:ascii="Georgia" w:hAnsi="Georgia" w:cs="Baskerville Old Face"/>
          <w:sz w:val="22"/>
          <w:szCs w:val="22"/>
        </w:rPr>
        <w:t xml:space="preserve">Fecha de </w:t>
      </w:r>
      <w:r w:rsidR="009C7C23">
        <w:rPr>
          <w:rFonts w:ascii="Georgia" w:hAnsi="Georgia" w:cs="Baskerville Old Face"/>
          <w:sz w:val="22"/>
          <w:szCs w:val="22"/>
        </w:rPr>
        <w:t>emission</w:t>
      </w:r>
      <w:r w:rsidR="008730A8">
        <w:rPr>
          <w:rFonts w:ascii="Georgia" w:hAnsi="Georgia" w:cs="Baskerville Old Face"/>
          <w:sz w:val="22"/>
          <w:szCs w:val="22"/>
        </w:rPr>
        <w:t xml:space="preserve"> 20</w:t>
      </w:r>
      <w:r w:rsidR="009C7C23">
        <w:rPr>
          <w:rFonts w:ascii="Georgia" w:hAnsi="Georgia" w:cs="Baskerville Old Face"/>
          <w:sz w:val="22"/>
          <w:szCs w:val="22"/>
        </w:rPr>
        <w:t xml:space="preserve"> de </w:t>
      </w:r>
      <w:r w:rsidR="008730A8">
        <w:rPr>
          <w:rFonts w:ascii="Georgia" w:hAnsi="Georgia" w:cs="Baskerville Old Face"/>
          <w:sz w:val="22"/>
          <w:szCs w:val="22"/>
        </w:rPr>
        <w:t>enero</w:t>
      </w:r>
      <w:r w:rsidR="009C7C23">
        <w:rPr>
          <w:rFonts w:ascii="Georgia" w:hAnsi="Georgia" w:cs="Baskerville Old Face"/>
          <w:sz w:val="22"/>
          <w:szCs w:val="22"/>
        </w:rPr>
        <w:t xml:space="preserve"> de 202</w:t>
      </w:r>
      <w:r w:rsidR="008730A8">
        <w:rPr>
          <w:rFonts w:ascii="Georgia" w:hAnsi="Georgia" w:cs="Baskerville Old Face"/>
          <w:sz w:val="22"/>
          <w:szCs w:val="22"/>
        </w:rPr>
        <w:t>3</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36336"/>
    <w:rsid w:val="000D4EF6"/>
    <w:rsid w:val="001B7B14"/>
    <w:rsid w:val="001C1CC2"/>
    <w:rsid w:val="001D3E16"/>
    <w:rsid w:val="0032206B"/>
    <w:rsid w:val="003D3F54"/>
    <w:rsid w:val="00472B7B"/>
    <w:rsid w:val="004B2F32"/>
    <w:rsid w:val="004B7F13"/>
    <w:rsid w:val="005429E8"/>
    <w:rsid w:val="00551A5B"/>
    <w:rsid w:val="0064203C"/>
    <w:rsid w:val="00674EB9"/>
    <w:rsid w:val="00813CAA"/>
    <w:rsid w:val="00827569"/>
    <w:rsid w:val="008730A8"/>
    <w:rsid w:val="0094620D"/>
    <w:rsid w:val="00987C36"/>
    <w:rsid w:val="009C7C23"/>
    <w:rsid w:val="00A00CC8"/>
    <w:rsid w:val="00A21825"/>
    <w:rsid w:val="00A93257"/>
    <w:rsid w:val="00AC63E7"/>
    <w:rsid w:val="00B26A48"/>
    <w:rsid w:val="00C27A57"/>
    <w:rsid w:val="00D63FF9"/>
    <w:rsid w:val="00DD1413"/>
    <w:rsid w:val="00E155FB"/>
    <w:rsid w:val="00EB0384"/>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81091,30.24451&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2B2F81"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2B2F81"/>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1136</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7434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Erwin Madrid</cp:lastModifiedBy>
  <cp:revision>6</cp:revision>
  <cp:lastPrinted>2015-09-10T20:34:00Z</cp:lastPrinted>
  <dcterms:created xsi:type="dcterms:W3CDTF">2022-10-03T22:00:00Z</dcterms:created>
  <dcterms:modified xsi:type="dcterms:W3CDTF">2023-01-20T16:41:00Z</dcterms:modified>
</cp:coreProperties>
</file>