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9DA7" w14:textId="33E5CC03" w:rsidR="002B6551" w:rsidRDefault="00F913C4" w:rsidP="008C58DA">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11D05BD2" w14:textId="77777777" w:rsidR="008C58DA" w:rsidRPr="008C58DA" w:rsidRDefault="008C58DA" w:rsidP="008C58DA">
      <w:pPr>
        <w:pStyle w:val="BodyText"/>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08D29430" w:rsidR="002B6551" w:rsidRPr="00D0432F" w:rsidRDefault="00E001F5" w:rsidP="005473DE">
      <w:pPr>
        <w:pStyle w:val="BodyText"/>
        <w:rPr>
          <w:sz w:val="22"/>
          <w:szCs w:val="22"/>
        </w:rPr>
      </w:pPr>
      <w:sdt>
        <w:sdtPr>
          <w:rPr>
            <w:sz w:val="22"/>
            <w:szCs w:val="22"/>
          </w:rPr>
          <w:id w:val="-88238758"/>
          <w:placeholder>
            <w:docPart w:val="E05CEA5E633846ABB3951D7F1AA7C49F"/>
          </w:placeholder>
          <w15:color w:val="000000"/>
        </w:sdtPr>
        <w:sdtEndPr/>
        <w:sdtContent>
          <w:r w:rsidR="008C58DA">
            <w:rPr>
              <w:sz w:val="22"/>
              <w:szCs w:val="22"/>
            </w:rPr>
            <w:t>Municipal Operations, LLC</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8C58DA">
            <w:rPr>
              <w:sz w:val="22"/>
              <w:szCs w:val="22"/>
            </w:rPr>
            <w:t>CN605108091</w:t>
          </w:r>
        </w:sdtContent>
      </w:sdt>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8C58DA">
            <w:rPr>
              <w:sz w:val="22"/>
              <w:szCs w:val="22"/>
            </w:rPr>
            <w:t>proposes to operate</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8C58DA">
            <w:rPr>
              <w:sz w:val="22"/>
              <w:szCs w:val="22"/>
            </w:rPr>
            <w:t>Guajolote Ranch WRRF</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FD5829">
            <w:rPr>
              <w:sz w:val="22"/>
              <w:szCs w:val="22"/>
            </w:rPr>
            <w:t>(RN</w:t>
          </w:r>
          <w:r w:rsidR="00FD5829" w:rsidRPr="00FD5829">
            <w:rPr>
              <w:sz w:val="22"/>
              <w:szCs w:val="22"/>
            </w:rPr>
            <w:t>111506457</w:t>
          </w:r>
          <w:r w:rsidR="00FD5829">
            <w:rPr>
              <w:sz w:val="22"/>
              <w:szCs w:val="22"/>
            </w:rPr>
            <w:t>)</w:t>
          </w:r>
        </w:sdtContent>
      </w:sdt>
      <w:r w:rsidR="00A9583D">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FD5829">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FD5829" w:rsidRPr="00FD5829">
            <w:rPr>
              <w:sz w:val="22"/>
              <w:szCs w:val="22"/>
            </w:rPr>
            <w:t>cyclically aerated,</w:t>
          </w:r>
          <w:r w:rsidR="00FD5829">
            <w:rPr>
              <w:sz w:val="22"/>
              <w:szCs w:val="22"/>
            </w:rPr>
            <w:t xml:space="preserve"> </w:t>
          </w:r>
          <w:r w:rsidR="00FD5829" w:rsidRPr="00FD5829">
            <w:rPr>
              <w:sz w:val="22"/>
              <w:szCs w:val="22"/>
            </w:rPr>
            <w:t>flow-through activated sludge process designed for biological nutrient removal with chemical phosphorous removal capability</w:t>
          </w:r>
          <w:r w:rsidR="00FD5829">
            <w:rPr>
              <w:sz w:val="22"/>
              <w:szCs w:val="22"/>
            </w:rPr>
            <w:t xml:space="preserve">. </w:t>
          </w:r>
          <w:r w:rsidR="00FD5829" w:rsidRPr="00FD5829">
            <w:rPr>
              <w:sz w:val="22"/>
              <w:szCs w:val="22"/>
            </w:rPr>
            <w:t>The plant will be biochemically</w:t>
          </w:r>
          <w:r w:rsidR="00FD5829">
            <w:rPr>
              <w:sz w:val="22"/>
              <w:szCs w:val="22"/>
            </w:rPr>
            <w:t xml:space="preserve"> </w:t>
          </w:r>
          <w:r w:rsidR="00FD5829" w:rsidRPr="00FD5829">
            <w:rPr>
              <w:sz w:val="22"/>
              <w:szCs w:val="22"/>
            </w:rPr>
            <w:t>designed as an extended aeration plant</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FD5829">
            <w:rPr>
              <w:sz w:val="22"/>
              <w:szCs w:val="22"/>
            </w:rPr>
            <w:t>will be</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5473DE" w:rsidRPr="005473DE">
            <w:rPr>
              <w:sz w:val="22"/>
              <w:szCs w:val="22"/>
            </w:rPr>
            <w:t>approximately 1.75 miles west-southwest</w:t>
          </w:r>
          <w:r w:rsidR="005473DE">
            <w:rPr>
              <w:sz w:val="22"/>
              <w:szCs w:val="22"/>
            </w:rPr>
            <w:t xml:space="preserve"> </w:t>
          </w:r>
          <w:r w:rsidR="005473DE" w:rsidRPr="005473DE">
            <w:rPr>
              <w:sz w:val="22"/>
              <w:szCs w:val="22"/>
            </w:rPr>
            <w:t>of the intersection of Scenic Loop Rd and Babcock R</w:t>
          </w:r>
          <w:r w:rsidR="005473DE">
            <w:rPr>
              <w:sz w:val="22"/>
              <w:szCs w:val="22"/>
            </w:rPr>
            <w:t>d</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903A18">
            <w:rPr>
              <w:sz w:val="22"/>
              <w:szCs w:val="22"/>
            </w:rPr>
            <w:t>Grey Forest</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5473DE">
            <w:rPr>
              <w:sz w:val="22"/>
              <w:szCs w:val="22"/>
            </w:rPr>
            <w:t>Bexar</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903A18">
            <w:rPr>
              <w:sz w:val="22"/>
              <w:szCs w:val="22"/>
            </w:rPr>
            <w:t>78023</w:t>
          </w:r>
        </w:sdtContent>
      </w:sdt>
      <w:r w:rsidR="004F0746" w:rsidRPr="00D0432F">
        <w:rPr>
          <w:sz w:val="22"/>
          <w:szCs w:val="22"/>
        </w:rPr>
        <w:t>.</w:t>
      </w:r>
    </w:p>
    <w:p w14:paraId="26AC26BE" w14:textId="5EB694B6" w:rsidR="002B6551" w:rsidRPr="008D5872" w:rsidRDefault="00E001F5" w:rsidP="002B6551">
      <w:pPr>
        <w:pStyle w:val="BodyText"/>
        <w:rPr>
          <w:sz w:val="22"/>
          <w:szCs w:val="22"/>
        </w:rPr>
      </w:pPr>
      <w:sdt>
        <w:sdtPr>
          <w:rPr>
            <w:sz w:val="22"/>
            <w:szCs w:val="22"/>
          </w:rPr>
          <w:id w:val="29309987"/>
          <w:placeholder>
            <w:docPart w:val="AC64D974C4B24180AFF3F72141AA2916"/>
          </w:placeholder>
          <w15:color w:val="000000"/>
        </w:sdtPr>
        <w:sdtEndPr/>
        <w:sdtContent>
          <w:r w:rsidR="00903A18" w:rsidRPr="00903A18">
            <w:rPr>
              <w:sz w:val="22"/>
              <w:szCs w:val="22"/>
            </w:rPr>
            <w:t xml:space="preserve">This application is for a new application to discharge at a daily average flow of </w:t>
          </w:r>
          <w:r w:rsidR="00903A18">
            <w:rPr>
              <w:sz w:val="22"/>
              <w:szCs w:val="22"/>
            </w:rPr>
            <w:t>1,0</w:t>
          </w:r>
          <w:r w:rsidR="00903A18" w:rsidRPr="00903A18">
            <w:rPr>
              <w:sz w:val="22"/>
              <w:szCs w:val="22"/>
            </w:rPr>
            <w:t>00,000 gallons per day of treated domestic wastewater</w:t>
          </w:r>
          <w:r w:rsidR="00903A18">
            <w:rPr>
              <w:sz w:val="22"/>
              <w:szCs w:val="22"/>
            </w:rPr>
            <w:t>.</w:t>
          </w:r>
        </w:sdtContent>
      </w:sdt>
    </w:p>
    <w:p w14:paraId="10579450" w14:textId="3FE6B25D" w:rsidR="00F913C4" w:rsidRPr="00E908A7" w:rsidRDefault="002B6551" w:rsidP="00F913C4">
      <w:pPr>
        <w:pStyle w:val="BodyText"/>
        <w:rPr>
          <w:sz w:val="22"/>
          <w:szCs w:val="22"/>
        </w:rPr>
      </w:pPr>
      <w:r w:rsidRPr="008D5872">
        <w:rPr>
          <w:sz w:val="22"/>
          <w:szCs w:val="22"/>
        </w:rPr>
        <w:t xml:space="preserve">Discharges from the facility are expected to </w:t>
      </w:r>
      <w:r w:rsidR="00403DF6" w:rsidRPr="008D5872">
        <w:rPr>
          <w:sz w:val="22"/>
          <w:szCs w:val="22"/>
        </w:rPr>
        <w:t>contain</w:t>
      </w:r>
      <w:r w:rsidR="00403DF6" w:rsidRPr="00403DF6">
        <w:rPr>
          <w:sz w:val="22"/>
          <w:szCs w:val="22"/>
        </w:rPr>
        <w:t xml:space="preserve"> five</w:t>
      </w:r>
      <w:sdt>
        <w:sdtPr>
          <w:rPr>
            <w:sz w:val="22"/>
            <w:szCs w:val="22"/>
          </w:rPr>
          <w:id w:val="902556500"/>
          <w:placeholder>
            <w:docPart w:val="513411435F6849908E1BA61EF5EDE2D5"/>
          </w:placeholder>
          <w15:color w:val="000000"/>
        </w:sdtPr>
        <w:sdtEndPr/>
        <w:sdtContent>
          <w:r w:rsidR="00403DF6" w:rsidRPr="00403DF6">
            <w:rPr>
              <w:sz w:val="22"/>
              <w:szCs w:val="22"/>
            </w:rPr>
            <w:t xml:space="preserve">-day carbonaceous biochemical oxygen demand (CBOD5), total suspended solids (TSS), ammonia nitrogen (NH3-N), </w:t>
          </w:r>
          <w:r w:rsidR="00403DF6">
            <w:rPr>
              <w:sz w:val="22"/>
              <w:szCs w:val="22"/>
            </w:rPr>
            <w:t xml:space="preserve">Total Phosphorus (TP), Dissolved Oxygen (D), </w:t>
          </w:r>
          <w:r w:rsidR="00403DF6" w:rsidRPr="00403DF6">
            <w:rPr>
              <w:sz w:val="22"/>
              <w:szCs w:val="22"/>
            </w:rPr>
            <w:t>and Escherichia</w:t>
          </w:r>
        </w:sdtContent>
      </w:sdt>
      <w:r w:rsidR="00403DF6" w:rsidRPr="00403DF6">
        <w:rPr>
          <w:sz w:val="22"/>
          <w:szCs w:val="22"/>
        </w:rPr>
        <w:t xml:space="preserve"> </w:t>
      </w:r>
      <w:r w:rsidR="005F78AC" w:rsidRPr="00403DF6">
        <w:rPr>
          <w:sz w:val="22"/>
          <w:szCs w:val="22"/>
        </w:rPr>
        <w:t>coli</w:t>
      </w:r>
      <w:r w:rsidR="005F78AC" w:rsidRPr="00D0432F">
        <w:rPr>
          <w:sz w:val="22"/>
          <w:szCs w:val="22"/>
        </w:rPr>
        <w:t>.</w:t>
      </w:r>
      <w:r w:rsidR="005F78AC">
        <w:rPr>
          <w:sz w:val="22"/>
          <w:szCs w:val="22"/>
        </w:rPr>
        <w:t xml:space="preserve"> Domestic</w:t>
      </w:r>
      <w:sdt>
        <w:sdtPr>
          <w:rPr>
            <w:sz w:val="22"/>
            <w:szCs w:val="22"/>
          </w:rPr>
          <w:id w:val="-1803689246"/>
          <w:placeholder>
            <w:docPart w:val="6FFEEAFB9CBD459A953992395EB8EB62"/>
          </w:placeholder>
          <w15:color w:val="000000"/>
        </w:sdtPr>
        <w:sdtEndPr/>
        <w:sdtContent>
          <w:r w:rsidR="005F78AC">
            <w:rPr>
              <w:sz w:val="22"/>
              <w:szCs w:val="22"/>
            </w:rPr>
            <w:t xml:space="preserve">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5F78AC">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5F78AC" w:rsidRPr="005F78AC">
            <w:rPr>
              <w:sz w:val="22"/>
              <w:szCs w:val="22"/>
            </w:rPr>
            <w:t>an activated sludge pro</w:t>
          </w:r>
          <w:r w:rsidR="005F78AC">
            <w:rPr>
              <w:sz w:val="22"/>
              <w:szCs w:val="22"/>
            </w:rPr>
            <w:t xml:space="preserve">cess and the treatment units will include bar screens, </w:t>
          </w:r>
          <w:r w:rsidR="005F78AC" w:rsidRPr="005F78AC">
            <w:rPr>
              <w:sz w:val="22"/>
              <w:szCs w:val="22"/>
            </w:rPr>
            <w:t>anaerobic</w:t>
          </w:r>
          <w:r w:rsidR="005F78AC">
            <w:rPr>
              <w:sz w:val="22"/>
              <w:szCs w:val="22"/>
            </w:rPr>
            <w:t xml:space="preserve"> </w:t>
          </w:r>
          <w:r w:rsidR="005F78AC" w:rsidRPr="005F78AC">
            <w:rPr>
              <w:sz w:val="22"/>
              <w:szCs w:val="22"/>
            </w:rPr>
            <w:t>selector</w:t>
          </w:r>
          <w:r w:rsidR="005F78AC">
            <w:rPr>
              <w:sz w:val="22"/>
              <w:szCs w:val="22"/>
            </w:rPr>
            <w:t>s,</w:t>
          </w:r>
          <w:r w:rsidR="005F78AC" w:rsidRPr="005F78AC">
            <w:rPr>
              <w:sz w:val="22"/>
              <w:szCs w:val="22"/>
            </w:rPr>
            <w:t xml:space="preserve"> aerobic/anoxic zone</w:t>
          </w:r>
          <w:r w:rsidR="005F78AC">
            <w:rPr>
              <w:sz w:val="22"/>
              <w:szCs w:val="22"/>
            </w:rPr>
            <w:t>s,</w:t>
          </w:r>
          <w:r w:rsidR="00600518">
            <w:rPr>
              <w:sz w:val="22"/>
              <w:szCs w:val="22"/>
            </w:rPr>
            <w:t xml:space="preserve"> clarifiers, aerobic digesters, and chlorine contact basins.</w:t>
          </w:r>
        </w:sdtContent>
      </w:sdt>
    </w:p>
    <w:sectPr w:rsidR="00F913C4" w:rsidRPr="00E908A7"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C437" w14:textId="77777777" w:rsidR="00E001F5" w:rsidRDefault="00E001F5" w:rsidP="00E52C9A">
      <w:r>
        <w:separator/>
      </w:r>
    </w:p>
  </w:endnote>
  <w:endnote w:type="continuationSeparator" w:id="0">
    <w:p w14:paraId="5481560A" w14:textId="77777777" w:rsidR="00E001F5" w:rsidRDefault="00E001F5"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9C8B" w14:textId="77777777" w:rsidR="00E001F5" w:rsidRDefault="00E001F5" w:rsidP="00E52C9A">
      <w:r>
        <w:separator/>
      </w:r>
    </w:p>
  </w:footnote>
  <w:footnote w:type="continuationSeparator" w:id="0">
    <w:p w14:paraId="1CD6AB71" w14:textId="77777777" w:rsidR="00E001F5" w:rsidRDefault="00E001F5"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14192063">
    <w:abstractNumId w:val="9"/>
  </w:num>
  <w:num w:numId="2" w16cid:durableId="2035885856">
    <w:abstractNumId w:val="8"/>
  </w:num>
  <w:num w:numId="3" w16cid:durableId="1026949846">
    <w:abstractNumId w:val="7"/>
  </w:num>
  <w:num w:numId="4" w16cid:durableId="35351933">
    <w:abstractNumId w:val="6"/>
  </w:num>
  <w:num w:numId="5" w16cid:durableId="551425377">
    <w:abstractNumId w:val="5"/>
  </w:num>
  <w:num w:numId="6" w16cid:durableId="1897623581">
    <w:abstractNumId w:val="4"/>
  </w:num>
  <w:num w:numId="7" w16cid:durableId="151070383">
    <w:abstractNumId w:val="3"/>
  </w:num>
  <w:num w:numId="8" w16cid:durableId="996542312">
    <w:abstractNumId w:val="2"/>
  </w:num>
  <w:num w:numId="9" w16cid:durableId="900558507">
    <w:abstractNumId w:val="1"/>
  </w:num>
  <w:num w:numId="10" w16cid:durableId="1142501334">
    <w:abstractNumId w:val="0"/>
  </w:num>
  <w:num w:numId="11" w16cid:durableId="2013337021">
    <w:abstractNumId w:val="13"/>
  </w:num>
  <w:num w:numId="12" w16cid:durableId="1606575304">
    <w:abstractNumId w:val="12"/>
  </w:num>
  <w:num w:numId="13" w16cid:durableId="1508208588">
    <w:abstractNumId w:val="11"/>
  </w:num>
  <w:num w:numId="14" w16cid:durableId="2011397959">
    <w:abstractNumId w:val="9"/>
  </w:num>
  <w:num w:numId="15" w16cid:durableId="2011373845">
    <w:abstractNumId w:val="8"/>
    <w:lvlOverride w:ilvl="0">
      <w:startOverride w:val="1"/>
    </w:lvlOverride>
  </w:num>
  <w:num w:numId="16" w16cid:durableId="113143730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0743C"/>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03DF6"/>
    <w:rsid w:val="00417619"/>
    <w:rsid w:val="0046089F"/>
    <w:rsid w:val="004A726B"/>
    <w:rsid w:val="004D2CA6"/>
    <w:rsid w:val="004F0746"/>
    <w:rsid w:val="00540447"/>
    <w:rsid w:val="005464F5"/>
    <w:rsid w:val="005473DE"/>
    <w:rsid w:val="00550A48"/>
    <w:rsid w:val="0055212A"/>
    <w:rsid w:val="0059703C"/>
    <w:rsid w:val="005B74B6"/>
    <w:rsid w:val="005D32D6"/>
    <w:rsid w:val="005F337F"/>
    <w:rsid w:val="005F78AC"/>
    <w:rsid w:val="00600518"/>
    <w:rsid w:val="00601B33"/>
    <w:rsid w:val="00602FFB"/>
    <w:rsid w:val="006514EA"/>
    <w:rsid w:val="0065525B"/>
    <w:rsid w:val="00666D7E"/>
    <w:rsid w:val="00671530"/>
    <w:rsid w:val="006730D8"/>
    <w:rsid w:val="00677A9E"/>
    <w:rsid w:val="006955C6"/>
    <w:rsid w:val="006B55FA"/>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C58DA"/>
    <w:rsid w:val="008D5872"/>
    <w:rsid w:val="008E33DD"/>
    <w:rsid w:val="008E6CA0"/>
    <w:rsid w:val="008F4441"/>
    <w:rsid w:val="00903A18"/>
    <w:rsid w:val="009154C6"/>
    <w:rsid w:val="0094541B"/>
    <w:rsid w:val="0095188A"/>
    <w:rsid w:val="0097286B"/>
    <w:rsid w:val="00996B99"/>
    <w:rsid w:val="009D52D2"/>
    <w:rsid w:val="009E327C"/>
    <w:rsid w:val="009F075E"/>
    <w:rsid w:val="009F41F2"/>
    <w:rsid w:val="00A03680"/>
    <w:rsid w:val="00A2193F"/>
    <w:rsid w:val="00A75BA9"/>
    <w:rsid w:val="00A9583D"/>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001F5"/>
    <w:rsid w:val="00E14844"/>
    <w:rsid w:val="00E15DD0"/>
    <w:rsid w:val="00E162A4"/>
    <w:rsid w:val="00E52C9A"/>
    <w:rsid w:val="00E908A7"/>
    <w:rsid w:val="00E926BB"/>
    <w:rsid w:val="00E93DEF"/>
    <w:rsid w:val="00EA1F7C"/>
    <w:rsid w:val="00EA3C45"/>
    <w:rsid w:val="00EC1BB1"/>
    <w:rsid w:val="00EE0A0B"/>
    <w:rsid w:val="00EF6A56"/>
    <w:rsid w:val="00F14AF7"/>
    <w:rsid w:val="00F235BE"/>
    <w:rsid w:val="00F56A6D"/>
    <w:rsid w:val="00F56E78"/>
    <w:rsid w:val="00F63A75"/>
    <w:rsid w:val="00F84C3B"/>
    <w:rsid w:val="00F913C4"/>
    <w:rsid w:val="00FA1D63"/>
    <w:rsid w:val="00FB1DEC"/>
    <w:rsid w:val="00FD582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71EA2"/>
    <w:rsid w:val="00C84CF5"/>
    <w:rsid w:val="00CE10A6"/>
    <w:rsid w:val="00E211D6"/>
    <w:rsid w:val="00F7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Austin Clements</cp:lastModifiedBy>
  <cp:revision>9</cp:revision>
  <dcterms:created xsi:type="dcterms:W3CDTF">2022-07-26T23:58:00Z</dcterms:created>
  <dcterms:modified xsi:type="dcterms:W3CDTF">2022-07-27T23:39:00Z</dcterms:modified>
</cp:coreProperties>
</file>