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50CF0AF8"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347854CE"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6CFB4869" w:rsidR="008B108E" w:rsidRPr="00341883" w:rsidRDefault="00B15A9D">
      <w:pPr>
        <w:widowControl w:val="0"/>
        <w:jc w:val="center"/>
        <w:rPr>
          <w:rFonts w:asciiTheme="minorHAnsi" w:hAnsiTheme="minorHAnsi"/>
          <w:b/>
          <w:sz w:val="22"/>
          <w:szCs w:val="22"/>
        </w:rPr>
      </w:pPr>
      <w:r>
        <w:rPr>
          <w:rFonts w:asciiTheme="minorHAnsi" w:hAnsiTheme="minorHAnsi"/>
          <w:b/>
          <w:sz w:val="22"/>
          <w:szCs w:val="22"/>
        </w:rPr>
        <w:t xml:space="preserve">PROPOSED </w:t>
      </w:r>
      <w:r w:rsidR="008B108E" w:rsidRPr="00341883">
        <w:rPr>
          <w:rFonts w:asciiTheme="minorHAnsi" w:hAnsiTheme="minorHAnsi"/>
          <w:b/>
          <w:sz w:val="22"/>
          <w:szCs w:val="22"/>
        </w:rPr>
        <w:t xml:space="preserve">PERMIT NO. </w:t>
      </w:r>
      <w:r w:rsidR="00F70C20">
        <w:rPr>
          <w:rFonts w:asciiTheme="minorHAnsi" w:hAnsiTheme="minorHAnsi"/>
          <w:b/>
          <w:sz w:val="22"/>
          <w:szCs w:val="22"/>
        </w:rPr>
        <w:t>WQ</w:t>
      </w:r>
      <w:r w:rsidR="00E9729B" w:rsidRPr="00115797">
        <w:rPr>
          <w:rFonts w:asciiTheme="minorHAnsi" w:hAnsiTheme="minorHAnsi"/>
          <w:b/>
          <w:sz w:val="22"/>
          <w:szCs w:val="22"/>
        </w:rPr>
        <w:t>00</w:t>
      </w:r>
      <w:r>
        <w:rPr>
          <w:rFonts w:asciiTheme="minorHAnsi" w:hAnsiTheme="minorHAnsi"/>
          <w:b/>
          <w:sz w:val="22"/>
          <w:szCs w:val="22"/>
        </w:rPr>
        <w:t>05391000</w:t>
      </w:r>
    </w:p>
    <w:p w14:paraId="3C7E6FE6" w14:textId="77777777" w:rsidR="008B108E" w:rsidRPr="00341883" w:rsidRDefault="008B108E">
      <w:pPr>
        <w:widowControl w:val="0"/>
        <w:rPr>
          <w:rFonts w:asciiTheme="minorHAnsi" w:hAnsiTheme="minorHAnsi"/>
          <w:sz w:val="22"/>
          <w:szCs w:val="22"/>
        </w:rPr>
      </w:pPr>
    </w:p>
    <w:p w14:paraId="3586361D" w14:textId="089F83D9" w:rsidR="00115797" w:rsidRPr="00115797" w:rsidRDefault="00115797" w:rsidP="00B15A9D">
      <w:pPr>
        <w:widowControl w:val="0"/>
        <w:rPr>
          <w:rFonts w:asciiTheme="minorHAnsi" w:hAnsiTheme="minorHAnsi"/>
          <w:bCs/>
          <w:sz w:val="22"/>
          <w:szCs w:val="22"/>
        </w:rPr>
      </w:pPr>
      <w:bookmarkStart w:id="0" w:name="_Hlk103153838"/>
      <w:bookmarkStart w:id="1" w:name="_Hlk106292007"/>
      <w:r w:rsidRPr="00115797">
        <w:rPr>
          <w:rFonts w:asciiTheme="minorHAnsi" w:hAnsiTheme="minorHAnsi"/>
          <w:b/>
          <w:sz w:val="22"/>
          <w:szCs w:val="22"/>
        </w:rPr>
        <w:t xml:space="preserve">APPLICATION. </w:t>
      </w:r>
      <w:r w:rsidR="00B15A9D" w:rsidRPr="00B15A9D">
        <w:rPr>
          <w:rFonts w:asciiTheme="minorHAnsi" w:hAnsiTheme="minorHAnsi"/>
          <w:bCs/>
          <w:sz w:val="22"/>
          <w:szCs w:val="22"/>
        </w:rPr>
        <w:t>Natura PCR 2, LLC</w:t>
      </w:r>
      <w:r w:rsidR="007B314C">
        <w:rPr>
          <w:rFonts w:asciiTheme="minorHAnsi" w:hAnsiTheme="minorHAnsi"/>
          <w:bCs/>
          <w:sz w:val="22"/>
          <w:szCs w:val="22"/>
        </w:rPr>
        <w:t>,</w:t>
      </w:r>
      <w:r w:rsidRPr="00115797">
        <w:rPr>
          <w:rFonts w:asciiTheme="minorHAnsi" w:hAnsiTheme="minorHAnsi"/>
          <w:bCs/>
          <w:sz w:val="22"/>
          <w:szCs w:val="22"/>
        </w:rPr>
        <w:t xml:space="preserve"> </w:t>
      </w:r>
      <w:r w:rsidR="00B15A9D" w:rsidRPr="00B15A9D">
        <w:rPr>
          <w:rFonts w:asciiTheme="minorHAnsi" w:hAnsiTheme="minorHAnsi"/>
          <w:bCs/>
          <w:sz w:val="22"/>
          <w:szCs w:val="22"/>
        </w:rPr>
        <w:t>18314 Mathis Road</w:t>
      </w:r>
      <w:r w:rsidR="00B15A9D">
        <w:rPr>
          <w:rFonts w:asciiTheme="minorHAnsi" w:hAnsiTheme="minorHAnsi"/>
          <w:bCs/>
          <w:sz w:val="22"/>
          <w:szCs w:val="22"/>
        </w:rPr>
        <w:t xml:space="preserve">, </w:t>
      </w:r>
      <w:r w:rsidR="00B15A9D" w:rsidRPr="00B15A9D">
        <w:rPr>
          <w:rFonts w:asciiTheme="minorHAnsi" w:hAnsiTheme="minorHAnsi"/>
          <w:bCs/>
          <w:sz w:val="22"/>
          <w:szCs w:val="22"/>
        </w:rPr>
        <w:t>Waller, Texas 77484</w:t>
      </w:r>
      <w:r w:rsidRPr="00115797">
        <w:rPr>
          <w:rFonts w:asciiTheme="minorHAnsi" w:hAnsiTheme="minorHAnsi"/>
          <w:bCs/>
          <w:sz w:val="22"/>
          <w:szCs w:val="22"/>
        </w:rPr>
        <w:t>, which o</w:t>
      </w:r>
      <w:r w:rsidR="00B15A9D">
        <w:rPr>
          <w:rFonts w:asciiTheme="minorHAnsi" w:hAnsiTheme="minorHAnsi"/>
          <w:bCs/>
          <w:sz w:val="22"/>
          <w:szCs w:val="22"/>
        </w:rPr>
        <w:t>perates</w:t>
      </w:r>
      <w:r w:rsidRPr="00115797">
        <w:rPr>
          <w:rFonts w:asciiTheme="minorHAnsi" w:hAnsiTheme="minorHAnsi"/>
          <w:bCs/>
          <w:sz w:val="22"/>
          <w:szCs w:val="22"/>
        </w:rPr>
        <w:t xml:space="preserve"> a </w:t>
      </w:r>
      <w:r w:rsidR="00B15A9D">
        <w:rPr>
          <w:rFonts w:asciiTheme="minorHAnsi" w:hAnsiTheme="minorHAnsi"/>
          <w:bCs/>
          <w:sz w:val="22"/>
          <w:szCs w:val="22"/>
        </w:rPr>
        <w:t>low-density polyethylene (LDPE) post-consumer resin (PCR) manufacturing facility</w:t>
      </w:r>
      <w:r w:rsidRPr="00115797">
        <w:rPr>
          <w:rFonts w:asciiTheme="minorHAnsi" w:hAnsiTheme="minorHAnsi"/>
          <w:bCs/>
          <w:sz w:val="22"/>
          <w:szCs w:val="22"/>
        </w:rPr>
        <w:t xml:space="preserve">, has applied to the Texas Commission on Environmental Quality (TCEQ) </w:t>
      </w:r>
      <w:r w:rsidR="00B15A9D">
        <w:rPr>
          <w:rFonts w:asciiTheme="minorHAnsi" w:hAnsiTheme="minorHAnsi"/>
          <w:bCs/>
          <w:sz w:val="22"/>
          <w:szCs w:val="22"/>
        </w:rPr>
        <w:t>for proposed</w:t>
      </w:r>
      <w:r w:rsidRPr="00115797">
        <w:rPr>
          <w:rFonts w:asciiTheme="minorHAnsi" w:hAnsiTheme="minorHAnsi"/>
          <w:bCs/>
          <w:sz w:val="22"/>
          <w:szCs w:val="22"/>
        </w:rPr>
        <w:t xml:space="preserve"> Texas Pollutant Discharge Elimination System (TPDES) Permit No. </w:t>
      </w:r>
      <w:r w:rsidR="00B15A9D" w:rsidRPr="00B15A9D">
        <w:rPr>
          <w:rFonts w:asciiTheme="minorHAnsi" w:hAnsiTheme="minorHAnsi"/>
          <w:bCs/>
          <w:sz w:val="22"/>
          <w:szCs w:val="22"/>
        </w:rPr>
        <w:t>WQ0005391000</w:t>
      </w:r>
      <w:r w:rsidRPr="00115797">
        <w:rPr>
          <w:rFonts w:asciiTheme="minorHAnsi" w:hAnsiTheme="minorHAnsi"/>
          <w:bCs/>
          <w:sz w:val="22"/>
          <w:szCs w:val="22"/>
        </w:rPr>
        <w:t xml:space="preserve"> (EPA I.D. No. </w:t>
      </w:r>
      <w:r w:rsidR="00B15A9D" w:rsidRPr="00B15A9D">
        <w:rPr>
          <w:rFonts w:asciiTheme="minorHAnsi" w:hAnsiTheme="minorHAnsi"/>
          <w:bCs/>
          <w:sz w:val="22"/>
          <w:szCs w:val="22"/>
        </w:rPr>
        <w:t>TX0143057</w:t>
      </w:r>
      <w:r w:rsidRPr="00115797">
        <w:rPr>
          <w:rFonts w:asciiTheme="minorHAnsi" w:hAnsiTheme="minorHAnsi"/>
          <w:bCs/>
          <w:sz w:val="22"/>
          <w:szCs w:val="22"/>
        </w:rPr>
        <w:t xml:space="preserve">) to authorize </w:t>
      </w:r>
      <w:r w:rsidR="00B15A9D">
        <w:rPr>
          <w:rFonts w:asciiTheme="minorHAnsi" w:hAnsiTheme="minorHAnsi"/>
          <w:bCs/>
          <w:sz w:val="22"/>
          <w:szCs w:val="22"/>
        </w:rPr>
        <w:t>the discharge of treated wastewater at a volume not to exceed a daily average flow of 90,000 gallons per day</w:t>
      </w:r>
      <w:r w:rsidRPr="00115797">
        <w:rPr>
          <w:rFonts w:asciiTheme="minorHAnsi" w:hAnsiTheme="minorHAnsi"/>
          <w:bCs/>
          <w:sz w:val="22"/>
          <w:szCs w:val="22"/>
        </w:rPr>
        <w:t xml:space="preserve">. The facility is located at </w:t>
      </w:r>
      <w:r w:rsidR="00B15A9D">
        <w:rPr>
          <w:rFonts w:asciiTheme="minorHAnsi" w:hAnsiTheme="minorHAnsi"/>
          <w:bCs/>
          <w:sz w:val="22"/>
          <w:szCs w:val="22"/>
        </w:rPr>
        <w:t>18314 Mathis Road</w:t>
      </w:r>
      <w:r w:rsidRPr="00115797">
        <w:rPr>
          <w:rFonts w:asciiTheme="minorHAnsi" w:hAnsiTheme="minorHAnsi"/>
          <w:bCs/>
          <w:sz w:val="22"/>
          <w:szCs w:val="22"/>
        </w:rPr>
        <w:t xml:space="preserve">, </w:t>
      </w:r>
      <w:r w:rsidR="00B15A9D">
        <w:rPr>
          <w:rFonts w:asciiTheme="minorHAnsi" w:hAnsiTheme="minorHAnsi"/>
          <w:bCs/>
          <w:sz w:val="22"/>
          <w:szCs w:val="22"/>
        </w:rPr>
        <w:t>Waller</w:t>
      </w:r>
      <w:r w:rsidRPr="00115797">
        <w:rPr>
          <w:rFonts w:asciiTheme="minorHAnsi" w:hAnsiTheme="minorHAnsi"/>
          <w:bCs/>
          <w:sz w:val="22"/>
          <w:szCs w:val="22"/>
        </w:rPr>
        <w:t xml:space="preserve">, in </w:t>
      </w:r>
      <w:r w:rsidR="00B15A9D">
        <w:rPr>
          <w:rFonts w:asciiTheme="minorHAnsi" w:hAnsiTheme="minorHAnsi"/>
          <w:bCs/>
          <w:sz w:val="22"/>
          <w:szCs w:val="22"/>
        </w:rPr>
        <w:t xml:space="preserve">Harris </w:t>
      </w:r>
      <w:r w:rsidRPr="00115797">
        <w:rPr>
          <w:rFonts w:asciiTheme="minorHAnsi" w:hAnsiTheme="minorHAnsi"/>
          <w:bCs/>
          <w:sz w:val="22"/>
          <w:szCs w:val="22"/>
        </w:rPr>
        <w:t>Count</w:t>
      </w:r>
      <w:r w:rsidR="007B314C">
        <w:rPr>
          <w:rFonts w:asciiTheme="minorHAnsi" w:hAnsiTheme="minorHAnsi"/>
          <w:bCs/>
          <w:sz w:val="22"/>
          <w:szCs w:val="22"/>
        </w:rPr>
        <w:t>y</w:t>
      </w:r>
      <w:r w:rsidRPr="00115797">
        <w:rPr>
          <w:rFonts w:asciiTheme="minorHAnsi" w:hAnsiTheme="minorHAnsi"/>
          <w:bCs/>
          <w:sz w:val="22"/>
          <w:szCs w:val="22"/>
        </w:rPr>
        <w:t xml:space="preserve">, Texas </w:t>
      </w:r>
      <w:r w:rsidR="007B314C">
        <w:rPr>
          <w:rFonts w:asciiTheme="minorHAnsi" w:hAnsiTheme="minorHAnsi"/>
          <w:bCs/>
          <w:sz w:val="22"/>
          <w:szCs w:val="22"/>
        </w:rPr>
        <w:t>7</w:t>
      </w:r>
      <w:r w:rsidR="00B15A9D">
        <w:rPr>
          <w:rFonts w:asciiTheme="minorHAnsi" w:hAnsiTheme="minorHAnsi"/>
          <w:bCs/>
          <w:sz w:val="22"/>
          <w:szCs w:val="22"/>
        </w:rPr>
        <w:t>7484</w:t>
      </w:r>
      <w:r w:rsidRPr="00115797">
        <w:rPr>
          <w:rFonts w:asciiTheme="minorHAnsi" w:hAnsiTheme="minorHAnsi"/>
          <w:bCs/>
          <w:sz w:val="22"/>
          <w:szCs w:val="22"/>
        </w:rPr>
        <w:t>. The discharge route</w:t>
      </w:r>
      <w:r w:rsidR="007B314C">
        <w:rPr>
          <w:rFonts w:asciiTheme="minorHAnsi" w:hAnsiTheme="minorHAnsi"/>
          <w:bCs/>
          <w:sz w:val="22"/>
          <w:szCs w:val="22"/>
        </w:rPr>
        <w:t xml:space="preserve"> is from the facility to </w:t>
      </w:r>
      <w:r w:rsidR="00B15A9D">
        <w:rPr>
          <w:rFonts w:asciiTheme="minorHAnsi" w:hAnsiTheme="minorHAnsi"/>
          <w:bCs/>
          <w:sz w:val="22"/>
          <w:szCs w:val="22"/>
        </w:rPr>
        <w:t>an unnamed tributary; thence to Mound Creek; thence to Cypress Creek</w:t>
      </w:r>
      <w:r w:rsidRPr="00115797">
        <w:rPr>
          <w:rFonts w:asciiTheme="minorHAnsi" w:hAnsiTheme="minorHAnsi"/>
          <w:bCs/>
          <w:sz w:val="22"/>
          <w:szCs w:val="22"/>
        </w:rPr>
        <w:t xml:space="preserve">. TCEQ received this application on </w:t>
      </w:r>
      <w:r w:rsidR="00B15A9D">
        <w:rPr>
          <w:rFonts w:asciiTheme="minorHAnsi" w:hAnsiTheme="minorHAnsi"/>
          <w:bCs/>
          <w:sz w:val="22"/>
          <w:szCs w:val="22"/>
        </w:rPr>
        <w:t>June 1</w:t>
      </w:r>
      <w:r w:rsidRPr="00115797">
        <w:rPr>
          <w:rFonts w:asciiTheme="minorHAnsi" w:hAnsiTheme="minorHAnsi"/>
          <w:bCs/>
          <w:sz w:val="22"/>
          <w:szCs w:val="22"/>
        </w:rPr>
        <w:t>, 2022. The permit application is available for viewing and copying at</w:t>
      </w:r>
      <w:r w:rsidR="008671F7">
        <w:rPr>
          <w:rFonts w:asciiTheme="minorHAnsi" w:hAnsiTheme="minorHAnsi"/>
          <w:bCs/>
          <w:sz w:val="22"/>
          <w:szCs w:val="22"/>
        </w:rPr>
        <w:t xml:space="preserve"> </w:t>
      </w:r>
      <w:r w:rsidR="005A291C">
        <w:rPr>
          <w:rFonts w:asciiTheme="minorHAnsi" w:hAnsiTheme="minorHAnsi"/>
          <w:bCs/>
          <w:sz w:val="22"/>
          <w:szCs w:val="22"/>
        </w:rPr>
        <w:t>Lone Star College – CyFair Library, 9191 Barker Cypress Road, Cypress, Texas.</w:t>
      </w:r>
      <w:r w:rsidRPr="00115797">
        <w:rPr>
          <w:rFonts w:asciiTheme="minorHAnsi" w:hAnsiTheme="minorHAnsi"/>
          <w:bCs/>
          <w:sz w:val="22"/>
          <w:szCs w:val="22"/>
        </w:rPr>
        <w:t xml:space="preserve"> This link to an electronic map of the site or facility's general location is provided as a public courtesy and not part of the application or notice.  For exact location, refer to application.</w:t>
      </w:r>
    </w:p>
    <w:bookmarkEnd w:id="0"/>
    <w:bookmarkEnd w:id="1"/>
    <w:p w14:paraId="34EBB3F5" w14:textId="5CBEC767" w:rsidR="007B314C" w:rsidRDefault="008671F7" w:rsidP="00115797">
      <w:pPr>
        <w:widowControl w:val="0"/>
      </w:pPr>
      <w:r>
        <w:fldChar w:fldCharType="begin"/>
      </w:r>
      <w:r>
        <w:instrText xml:space="preserve"> HYPERLINK "</w:instrText>
      </w:r>
      <w:r w:rsidRPr="008671F7">
        <w:instrText>https://tceq.maps.arcgis.com/apps/webappviewer/index.html?id=db5bac44afbc468bbddd360f8168250f&amp;marker=-95.90542%2C30.042702&amp;level=12</w:instrText>
      </w:r>
      <w:r>
        <w:instrText xml:space="preserve">" </w:instrText>
      </w:r>
      <w:r>
        <w:fldChar w:fldCharType="separate"/>
      </w:r>
      <w:r w:rsidRPr="009C0DC9">
        <w:rPr>
          <w:rStyle w:val="Hyperlink"/>
        </w:rPr>
        <w:t>https://tceq.maps.arcgis.com/apps/webappviewer/index.html?id=db5bac44afbc468bbddd360f8168250f&amp;marker=-95.90542%2C30.042702&amp;level=12</w:t>
      </w:r>
      <w:r>
        <w:fldChar w:fldCharType="end"/>
      </w:r>
      <w:r>
        <w:t xml:space="preserve"> </w:t>
      </w:r>
    </w:p>
    <w:p w14:paraId="1DF4B454" w14:textId="258F279B" w:rsidR="008671F7" w:rsidRDefault="008671F7" w:rsidP="00115797">
      <w:pPr>
        <w:widowControl w:val="0"/>
        <w:rPr>
          <w:rFonts w:asciiTheme="minorHAnsi" w:hAnsiTheme="minorHAnsi"/>
          <w:bCs/>
          <w:color w:val="FF0000"/>
          <w:sz w:val="22"/>
          <w:szCs w:val="22"/>
        </w:rPr>
      </w:pPr>
    </w:p>
    <w:p w14:paraId="145434A6" w14:textId="77777777" w:rsidR="00CD41CB" w:rsidRDefault="00CD41CB" w:rsidP="00CD41CB">
      <w:pPr>
        <w:widowControl w:val="0"/>
        <w:rPr>
          <w:rFonts w:ascii="Georgia" w:hAnsi="Georgia"/>
          <w:b/>
          <w:sz w:val="22"/>
          <w:szCs w:val="22"/>
        </w:rPr>
      </w:pPr>
      <w:r>
        <w:rPr>
          <w:rFonts w:ascii="Georgia" w:hAnsi="Georgia"/>
          <w:b/>
          <w:sz w:val="22"/>
          <w:szCs w:val="22"/>
        </w:rPr>
        <w:t>ALTERNATIVE LANGUAGE NOTICE.</w:t>
      </w:r>
      <w:r>
        <w:rPr>
          <w:bCs/>
          <w:sz w:val="22"/>
          <w:szCs w:val="22"/>
        </w:rPr>
        <w:t> </w:t>
      </w:r>
      <w:r>
        <w:rPr>
          <w:rFonts w:ascii="Georgia" w:hAnsi="Georgia"/>
          <w:bCs/>
          <w:sz w:val="22"/>
          <w:szCs w:val="22"/>
        </w:rPr>
        <w:t xml:space="preserve">Alternative language notice in Spanish is available at </w:t>
      </w:r>
      <w:hyperlink r:id="rId6" w:history="1">
        <w:r>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Pr>
          <w:b/>
          <w:bCs/>
          <w:sz w:val="22"/>
          <w:szCs w:val="22"/>
        </w:rPr>
        <w:t xml:space="preserve"> </w:t>
      </w:r>
      <w:r>
        <w:rPr>
          <w:rFonts w:ascii="Georgia" w:hAnsi="Georgia"/>
          <w:sz w:val="22"/>
          <w:szCs w:val="22"/>
        </w:rPr>
        <w:t xml:space="preserve">El aviso de </w:t>
      </w:r>
      <w:proofErr w:type="spellStart"/>
      <w:r>
        <w:rPr>
          <w:rFonts w:ascii="Georgia" w:hAnsi="Georgia"/>
          <w:sz w:val="22"/>
          <w:szCs w:val="22"/>
        </w:rPr>
        <w:t>idioma</w:t>
      </w:r>
      <w:proofErr w:type="spellEnd"/>
      <w:r>
        <w:rPr>
          <w:rFonts w:ascii="Georgia" w:hAnsi="Georgia"/>
          <w:sz w:val="22"/>
          <w:szCs w:val="22"/>
        </w:rPr>
        <w:t xml:space="preserve"> alternativo </w:t>
      </w:r>
      <w:proofErr w:type="spellStart"/>
      <w:r>
        <w:rPr>
          <w:rFonts w:ascii="Georgia" w:hAnsi="Georgia"/>
          <w:sz w:val="22"/>
          <w:szCs w:val="22"/>
        </w:rPr>
        <w:t>en</w:t>
      </w:r>
      <w:proofErr w:type="spellEnd"/>
      <w:r>
        <w:rPr>
          <w:rFonts w:ascii="Georgia" w:hAnsi="Georgia"/>
          <w:sz w:val="22"/>
          <w:szCs w:val="22"/>
        </w:rPr>
        <w:t xml:space="preserve"> </w:t>
      </w:r>
      <w:proofErr w:type="spellStart"/>
      <w:r>
        <w:rPr>
          <w:rFonts w:ascii="Georgia" w:hAnsi="Georgia"/>
          <w:sz w:val="22"/>
          <w:szCs w:val="22"/>
        </w:rPr>
        <w:t>español</w:t>
      </w:r>
      <w:proofErr w:type="spellEnd"/>
      <w:r>
        <w:rPr>
          <w:rFonts w:ascii="Georgia" w:hAnsi="Georgia"/>
          <w:sz w:val="22"/>
          <w:szCs w:val="22"/>
        </w:rPr>
        <w:t xml:space="preserve"> </w:t>
      </w:r>
      <w:proofErr w:type="spellStart"/>
      <w:r>
        <w:rPr>
          <w:rFonts w:ascii="Georgia" w:hAnsi="Georgia"/>
          <w:sz w:val="22"/>
          <w:szCs w:val="22"/>
        </w:rPr>
        <w:t>está</w:t>
      </w:r>
      <w:proofErr w:type="spellEnd"/>
      <w:r>
        <w:rPr>
          <w:rFonts w:ascii="Georgia" w:hAnsi="Georgia"/>
          <w:sz w:val="22"/>
          <w:szCs w:val="22"/>
        </w:rPr>
        <w:t xml:space="preserve"> disponible </w:t>
      </w:r>
      <w:proofErr w:type="spellStart"/>
      <w:r>
        <w:rPr>
          <w:rFonts w:ascii="Georgia" w:hAnsi="Georgia"/>
          <w:sz w:val="22"/>
          <w:szCs w:val="22"/>
        </w:rPr>
        <w:t>en</w:t>
      </w:r>
      <w:proofErr w:type="spellEnd"/>
      <w:r>
        <w:rPr>
          <w:rFonts w:ascii="Georgia" w:hAnsi="Georgia"/>
          <w:sz w:val="22"/>
          <w:szCs w:val="22"/>
        </w:rPr>
        <w:t xml:space="preserve"> </w:t>
      </w:r>
      <w:hyperlink r:id="rId7" w:history="1">
        <w:r>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7FEF2465" w14:textId="77777777" w:rsidR="00CD41CB" w:rsidRPr="00115797" w:rsidRDefault="00CD41CB" w:rsidP="00115797">
      <w:pPr>
        <w:widowControl w:val="0"/>
        <w:rPr>
          <w:rFonts w:asciiTheme="minorHAnsi" w:hAnsiTheme="minorHAnsi"/>
          <w:bCs/>
          <w:color w:val="FF0000"/>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lastRenderedPageBreak/>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56A930FC" w14:textId="3840730B" w:rsidR="008B108E" w:rsidRPr="00341883" w:rsidRDefault="008B108E" w:rsidP="00341883">
      <w:pPr>
        <w:widowControl w:val="0"/>
        <w:rPr>
          <w:rFonts w:asciiTheme="minorHAnsi" w:hAnsiTheme="minorHAnsi"/>
          <w:sz w:val="22"/>
          <w:szCs w:val="22"/>
        </w:rPr>
      </w:pPr>
      <w:bookmarkStart w:id="2" w:name="_Hlk103153971"/>
      <w:r w:rsidRPr="00341883">
        <w:rPr>
          <w:rFonts w:asciiTheme="minorHAnsi" w:hAnsiTheme="minorHAnsi"/>
          <w:sz w:val="22"/>
          <w:szCs w:val="22"/>
        </w:rPr>
        <w:t>Further information may also be obtained from</w:t>
      </w:r>
      <w:r w:rsidR="007B314C">
        <w:rPr>
          <w:rFonts w:asciiTheme="minorHAnsi" w:hAnsiTheme="minorHAnsi"/>
          <w:sz w:val="22"/>
          <w:szCs w:val="22"/>
        </w:rPr>
        <w:t xml:space="preserve"> </w:t>
      </w:r>
      <w:r w:rsidR="00B15A9D" w:rsidRPr="00B15A9D">
        <w:rPr>
          <w:rFonts w:asciiTheme="minorHAnsi" w:hAnsiTheme="minorHAnsi"/>
          <w:sz w:val="22"/>
          <w:szCs w:val="22"/>
        </w:rPr>
        <w:t xml:space="preserve">Natura PCR 2, LLC </w:t>
      </w:r>
      <w:r w:rsidRPr="00341883">
        <w:rPr>
          <w:rFonts w:asciiTheme="minorHAnsi" w:hAnsiTheme="minorHAnsi"/>
          <w:sz w:val="22"/>
          <w:szCs w:val="22"/>
        </w:rPr>
        <w:t>at the address stat</w:t>
      </w:r>
      <w:r w:rsidR="007E37E3" w:rsidRPr="00341883">
        <w:rPr>
          <w:rFonts w:asciiTheme="minorHAnsi" w:hAnsiTheme="minorHAnsi"/>
          <w:sz w:val="22"/>
          <w:szCs w:val="22"/>
        </w:rPr>
        <w:t xml:space="preserve">ed above or by calling </w:t>
      </w:r>
      <w:r w:rsidR="00115797" w:rsidRPr="00115797">
        <w:rPr>
          <w:rFonts w:asciiTheme="minorHAnsi" w:hAnsiTheme="minorHAnsi"/>
          <w:iCs/>
          <w:sz w:val="22"/>
          <w:szCs w:val="22"/>
        </w:rPr>
        <w:t xml:space="preserve">Mr. </w:t>
      </w:r>
      <w:r w:rsidR="00B15A9D">
        <w:rPr>
          <w:rFonts w:asciiTheme="minorHAnsi" w:hAnsiTheme="minorHAnsi"/>
          <w:iCs/>
          <w:sz w:val="22"/>
          <w:szCs w:val="22"/>
        </w:rPr>
        <w:t>Ralph Calvino, Regulatory Compliance Manager, Terracon Consultants, Inc.,</w:t>
      </w:r>
      <w:r w:rsidR="00115797" w:rsidRPr="00115797">
        <w:rPr>
          <w:rFonts w:asciiTheme="minorHAnsi" w:hAnsiTheme="minorHAnsi"/>
          <w:iCs/>
          <w:sz w:val="22"/>
          <w:szCs w:val="22"/>
        </w:rPr>
        <w:t xml:space="preserve"> at </w:t>
      </w:r>
      <w:r w:rsidR="00B15A9D">
        <w:rPr>
          <w:rFonts w:asciiTheme="minorHAnsi" w:hAnsiTheme="minorHAnsi"/>
          <w:iCs/>
          <w:sz w:val="22"/>
          <w:szCs w:val="22"/>
        </w:rPr>
        <w:t>832-783-8332</w:t>
      </w:r>
      <w:r w:rsidR="00115797" w:rsidRPr="00115797">
        <w:rPr>
          <w:rFonts w:asciiTheme="minorHAnsi" w:hAnsiTheme="minorHAnsi"/>
          <w:iCs/>
          <w:sz w:val="22"/>
          <w:szCs w:val="22"/>
        </w:rPr>
        <w:t>.</w:t>
      </w:r>
      <w:r w:rsidRPr="00115797">
        <w:rPr>
          <w:rFonts w:asciiTheme="minorHAnsi" w:hAnsiTheme="minorHAnsi"/>
          <w:i/>
          <w:sz w:val="22"/>
          <w:szCs w:val="22"/>
        </w:rPr>
        <w:t xml:space="preserve"> </w:t>
      </w:r>
    </w:p>
    <w:bookmarkEnd w:id="2"/>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216D2B0F"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620305" w:rsidRPr="00620305">
        <w:rPr>
          <w:rFonts w:asciiTheme="minorHAnsi" w:hAnsiTheme="minorHAnsi"/>
          <w:iCs/>
          <w:sz w:val="22"/>
          <w:szCs w:val="22"/>
        </w:rPr>
        <w:t>J</w:t>
      </w:r>
      <w:r w:rsidR="00B15A9D">
        <w:rPr>
          <w:rFonts w:asciiTheme="minorHAnsi" w:hAnsiTheme="minorHAnsi"/>
          <w:iCs/>
          <w:sz w:val="22"/>
          <w:szCs w:val="22"/>
        </w:rPr>
        <w:t xml:space="preserve">uly </w:t>
      </w:r>
      <w:r w:rsidR="008671F7">
        <w:rPr>
          <w:rFonts w:asciiTheme="minorHAnsi" w:hAnsiTheme="minorHAnsi"/>
          <w:iCs/>
          <w:sz w:val="22"/>
          <w:szCs w:val="22"/>
        </w:rPr>
        <w:t>6</w:t>
      </w:r>
      <w:r w:rsidR="00620305" w:rsidRPr="00620305">
        <w:rPr>
          <w:rFonts w:asciiTheme="minorHAnsi" w:hAnsiTheme="minorHAnsi"/>
          <w:iCs/>
          <w:sz w:val="22"/>
          <w:szCs w:val="22"/>
        </w:rPr>
        <w:t>, 2022</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15797"/>
    <w:rsid w:val="001205A5"/>
    <w:rsid w:val="001F4206"/>
    <w:rsid w:val="00211B4A"/>
    <w:rsid w:val="002C0D07"/>
    <w:rsid w:val="002D0AFD"/>
    <w:rsid w:val="003101B4"/>
    <w:rsid w:val="00341883"/>
    <w:rsid w:val="00370E08"/>
    <w:rsid w:val="003B5E9B"/>
    <w:rsid w:val="00425605"/>
    <w:rsid w:val="00495C32"/>
    <w:rsid w:val="004B58F9"/>
    <w:rsid w:val="0052493C"/>
    <w:rsid w:val="00576E3C"/>
    <w:rsid w:val="00593D95"/>
    <w:rsid w:val="005A291C"/>
    <w:rsid w:val="005C01E6"/>
    <w:rsid w:val="005D3584"/>
    <w:rsid w:val="00620305"/>
    <w:rsid w:val="00635677"/>
    <w:rsid w:val="006559E1"/>
    <w:rsid w:val="007268BC"/>
    <w:rsid w:val="007B314C"/>
    <w:rsid w:val="007C74EA"/>
    <w:rsid w:val="007E37E3"/>
    <w:rsid w:val="007E6DEF"/>
    <w:rsid w:val="008164F5"/>
    <w:rsid w:val="008671F7"/>
    <w:rsid w:val="00894584"/>
    <w:rsid w:val="008A7AEE"/>
    <w:rsid w:val="008B108E"/>
    <w:rsid w:val="00AA336D"/>
    <w:rsid w:val="00AF0A20"/>
    <w:rsid w:val="00B15A9D"/>
    <w:rsid w:val="00B3770B"/>
    <w:rsid w:val="00BE191C"/>
    <w:rsid w:val="00BF679C"/>
    <w:rsid w:val="00C328F5"/>
    <w:rsid w:val="00C5034B"/>
    <w:rsid w:val="00C91EBE"/>
    <w:rsid w:val="00CD41CB"/>
    <w:rsid w:val="00D446B1"/>
    <w:rsid w:val="00E6080B"/>
    <w:rsid w:val="00E9729B"/>
    <w:rsid w:val="00EA70EC"/>
    <w:rsid w:val="00ED79A5"/>
    <w:rsid w:val="00EE32BC"/>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1060</Words>
  <Characters>6710</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7755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15</cp:revision>
  <cp:lastPrinted>2022-06-08T18:10:00Z</cp:lastPrinted>
  <dcterms:created xsi:type="dcterms:W3CDTF">2022-05-11T14:36:00Z</dcterms:created>
  <dcterms:modified xsi:type="dcterms:W3CDTF">2022-07-13T14:09:00Z</dcterms:modified>
</cp:coreProperties>
</file>