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6149B3F" w:rsidR="002B6551" w:rsidRPr="00D0432F" w:rsidRDefault="00B7679F" w:rsidP="002B6551">
      <w:pPr>
        <w:pStyle w:val="BodyText"/>
        <w:rPr>
          <w:sz w:val="22"/>
          <w:szCs w:val="22"/>
        </w:rPr>
      </w:pPr>
      <w:sdt>
        <w:sdtPr>
          <w:rPr>
            <w:sz w:val="22"/>
            <w:szCs w:val="22"/>
          </w:rPr>
          <w:id w:val="-88238758"/>
          <w:placeholder>
            <w:docPart w:val="E05CEA5E633846ABB3951D7F1AA7C49F"/>
          </w:placeholder>
          <w15:color w:val="000000"/>
        </w:sdtPr>
        <w:sdtEndPr/>
        <w:sdtContent>
          <w:r w:rsidR="00BC07DF">
            <w:rPr>
              <w:sz w:val="22"/>
              <w:szCs w:val="22"/>
            </w:rPr>
            <w:t>O’Day Investment,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BC07DF">
            <w:rPr>
              <w:sz w:val="22"/>
              <w:szCs w:val="22"/>
            </w:rPr>
            <w:t>CN605475227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C07DF">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sdt>
            <w:sdtPr>
              <w:rPr>
                <w:sz w:val="22"/>
                <w:szCs w:val="22"/>
              </w:rPr>
              <w:id w:val="-1494021183"/>
              <w:placeholder>
                <w:docPart w:val="9690F16046764DA6B3EE4B38319A5023"/>
              </w:placeholder>
              <w15:color w:val="000000"/>
            </w:sdtPr>
            <w:sdtEndPr/>
            <w:sdtContent>
              <w:r w:rsidR="00BC07DF" w:rsidRPr="00BC07DF">
                <w:rPr>
                  <w:sz w:val="22"/>
                  <w:szCs w:val="22"/>
                </w:rPr>
                <w:t>O'Day Investments LP, CR 81</w:t>
              </w:r>
              <w:r w:rsidR="00E772D7">
                <w:rPr>
                  <w:sz w:val="22"/>
                  <w:szCs w:val="22"/>
                </w:rPr>
                <w:t>(RN104154422)</w:t>
              </w:r>
            </w:sdtContent>
          </w:sdt>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C07DF">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BC07DF" w:rsidRPr="00BC07DF">
            <w:rPr>
              <w:sz w:val="22"/>
              <w:szCs w:val="22"/>
            </w:rPr>
            <w:t>single stage nitrification process with clarifier and chlorine contact chamber</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BC07DF">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F234A9" w:rsidRPr="00F234A9">
            <w:rPr>
              <w:sz w:val="22"/>
              <w:szCs w:val="22"/>
            </w:rPr>
            <w:t>approximately 6,500 feet southwest of the intersection of State Highway 6 and State Highway 288, in Brazoria County, Texas 77512</w:t>
          </w:r>
        </w:sdtContent>
      </w:sdt>
      <w:r w:rsidR="004F0746" w:rsidRPr="00D0432F">
        <w:rPr>
          <w:sz w:val="22"/>
          <w:szCs w:val="22"/>
        </w:rPr>
        <w:t>.</w:t>
      </w:r>
    </w:p>
    <w:p w14:paraId="26AC26BE" w14:textId="10E53AA7" w:rsidR="002B6551" w:rsidRPr="00E772D7" w:rsidRDefault="00B7679F" w:rsidP="002B6551">
      <w:pPr>
        <w:pStyle w:val="BodyText"/>
        <w:rPr>
          <w:sz w:val="22"/>
          <w:szCs w:val="22"/>
        </w:rPr>
      </w:pPr>
      <w:sdt>
        <w:sdtPr>
          <w:rPr>
            <w:sz w:val="22"/>
            <w:szCs w:val="22"/>
          </w:rPr>
          <w:id w:val="29309987"/>
          <w:placeholder>
            <w:docPart w:val="AC64D974C4B24180AFF3F72141AA2916"/>
          </w:placeholder>
          <w15:color w:val="000000"/>
        </w:sdtPr>
        <w:sdtEndPr/>
        <w:sdtContent>
          <w:r w:rsidR="00E772D7" w:rsidRPr="00E772D7">
            <w:rPr>
              <w:sz w:val="22"/>
              <w:szCs w:val="22"/>
            </w:rPr>
            <w:t>This application is for renewal the discharge of treated wastewater at a volume not to exceed a daily average flow of 99,000 gallons per day</w:t>
          </w:r>
          <w:r w:rsidR="00E772D7">
            <w:rPr>
              <w:sz w:val="22"/>
              <w:szCs w:val="22"/>
            </w:rPr>
            <w:t xml:space="preserve"> via Outfall.</w:t>
          </w:r>
        </w:sdtContent>
      </w:sdt>
    </w:p>
    <w:p w14:paraId="35571E77" w14:textId="3235F212" w:rsidR="002B6551" w:rsidRPr="00E772D7" w:rsidRDefault="00E772D7" w:rsidP="00E772D7">
      <w:pPr>
        <w:pStyle w:val="BodyText"/>
        <w:jc w:val="both"/>
        <w:rPr>
          <w:sz w:val="22"/>
          <w:szCs w:val="22"/>
        </w:rPr>
      </w:pPr>
      <w:r w:rsidRPr="00E772D7">
        <w:rPr>
          <w:sz w:val="22"/>
          <w:szCs w:val="22"/>
        </w:rPr>
        <w:t xml:space="preserve">Discharges from the facility are expected to contain five-day carbonaceous biochemical oxygen demand (CBOD5) total suspended solids (TSS), ammonia nitrogen (NH3-N) and Escherichia coli. Additional potential pollutants are included in the Domestic Technical 2 Report 1.0, Section 7. single stage nitrification process with clarifier and chlorine contact chamber for 0.1 </w:t>
      </w:r>
      <w:proofErr w:type="spellStart"/>
      <w:r w:rsidRPr="00E772D7">
        <w:rPr>
          <w:sz w:val="22"/>
          <w:szCs w:val="22"/>
        </w:rPr>
        <w:t>mgd</w:t>
      </w:r>
      <w:proofErr w:type="spellEnd"/>
      <w:r w:rsidRPr="00E772D7">
        <w:rPr>
          <w:sz w:val="22"/>
          <w:szCs w:val="22"/>
        </w:rPr>
        <w:t xml:space="preserve">; initial and final phases will have aeration and digester for 0.05 </w:t>
      </w:r>
      <w:proofErr w:type="spellStart"/>
      <w:r w:rsidRPr="00E772D7">
        <w:rPr>
          <w:sz w:val="22"/>
          <w:szCs w:val="22"/>
        </w:rPr>
        <w:t>mgd</w:t>
      </w:r>
      <w:proofErr w:type="spellEnd"/>
      <w:r w:rsidRPr="00E772D7">
        <w:rPr>
          <w:sz w:val="22"/>
          <w:szCs w:val="22"/>
        </w:rPr>
        <w:t xml:space="preserve"> each. From influent lift station, through bar screen, into aeration basin; thence through clarifier into chlorine contact basin to effluent pipe to ditch. </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66538046">
    <w:abstractNumId w:val="9"/>
  </w:num>
  <w:num w:numId="2" w16cid:durableId="1739591766">
    <w:abstractNumId w:val="8"/>
  </w:num>
  <w:num w:numId="3" w16cid:durableId="1075321130">
    <w:abstractNumId w:val="7"/>
  </w:num>
  <w:num w:numId="4" w16cid:durableId="204222733">
    <w:abstractNumId w:val="6"/>
  </w:num>
  <w:num w:numId="5" w16cid:durableId="1634750767">
    <w:abstractNumId w:val="5"/>
  </w:num>
  <w:num w:numId="6" w16cid:durableId="1896313277">
    <w:abstractNumId w:val="4"/>
  </w:num>
  <w:num w:numId="7" w16cid:durableId="124740229">
    <w:abstractNumId w:val="3"/>
  </w:num>
  <w:num w:numId="8" w16cid:durableId="256063372">
    <w:abstractNumId w:val="2"/>
  </w:num>
  <w:num w:numId="9" w16cid:durableId="208151800">
    <w:abstractNumId w:val="1"/>
  </w:num>
  <w:num w:numId="10" w16cid:durableId="1625496977">
    <w:abstractNumId w:val="0"/>
  </w:num>
  <w:num w:numId="11" w16cid:durableId="613830690">
    <w:abstractNumId w:val="13"/>
  </w:num>
  <w:num w:numId="12" w16cid:durableId="1593660544">
    <w:abstractNumId w:val="12"/>
  </w:num>
  <w:num w:numId="13" w16cid:durableId="1059014939">
    <w:abstractNumId w:val="11"/>
  </w:num>
  <w:num w:numId="14" w16cid:durableId="2122915561">
    <w:abstractNumId w:val="9"/>
  </w:num>
  <w:num w:numId="15" w16cid:durableId="372966929">
    <w:abstractNumId w:val="8"/>
    <w:lvlOverride w:ilvl="0">
      <w:startOverride w:val="1"/>
    </w:lvlOverride>
  </w:num>
  <w:num w:numId="16" w16cid:durableId="72923040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31B70"/>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7679F"/>
    <w:rsid w:val="00B868F1"/>
    <w:rsid w:val="00BC07DF"/>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772D7"/>
    <w:rsid w:val="00E926BB"/>
    <w:rsid w:val="00E93DEF"/>
    <w:rsid w:val="00EA1F7C"/>
    <w:rsid w:val="00EA3C45"/>
    <w:rsid w:val="00EC1BB1"/>
    <w:rsid w:val="00EE0A0B"/>
    <w:rsid w:val="00EF6A56"/>
    <w:rsid w:val="00F14AF7"/>
    <w:rsid w:val="00F234A9"/>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9690F16046764DA6B3EE4B38319A5023"/>
        <w:category>
          <w:name w:val="General"/>
          <w:gallery w:val="placeholder"/>
        </w:category>
        <w:types>
          <w:type w:val="bbPlcHdr"/>
        </w:types>
        <w:behaviors>
          <w:behavior w:val="content"/>
        </w:behaviors>
        <w:guid w:val="{82DE5552-8EBF-4E88-B9F7-8E3C8B6CC669}"/>
      </w:docPartPr>
      <w:docPartBody>
        <w:p w:rsidR="005C6FB5" w:rsidRDefault="00E102F4" w:rsidP="00E102F4">
          <w:pPr>
            <w:pStyle w:val="9690F16046764DA6B3EE4B38319A5023"/>
          </w:pPr>
          <w:r w:rsidRPr="00D0432F">
            <w:rPr>
              <w:rStyle w:val="PlaceholderText"/>
              <w:highlight w:val="lightGray"/>
            </w:rPr>
            <w:t>5. Enter Regulated Entity Number here (i.e., RN1########)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5C6FB5"/>
    <w:rsid w:val="006679C7"/>
    <w:rsid w:val="00AC2101"/>
    <w:rsid w:val="00C84CF5"/>
    <w:rsid w:val="00E102F4"/>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2F4"/>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9690F16046764DA6B3EE4B38319A5023">
    <w:name w:val="9690F16046764DA6B3EE4B38319A5023"/>
    <w:rsid w:val="00E10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2023-01-02T14:53:00Z</dcterms:created>
  <dcterms:modified xsi:type="dcterms:W3CDTF">2023-01-20T21:14:00Z</dcterms:modified>
</cp:coreProperties>
</file>