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7AC4498D"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A815E2">
        <w:rPr>
          <w:rFonts w:ascii="Georgia" w:hAnsi="Georgia"/>
          <w:b/>
          <w:sz w:val="22"/>
          <w:szCs w:val="22"/>
          <w:lang w:val="es-MX"/>
        </w:rPr>
        <w:t>16369001</w:t>
      </w:r>
    </w:p>
    <w:p w14:paraId="51FC5F8E" w14:textId="77777777" w:rsidR="00472B7B" w:rsidRPr="00A21825" w:rsidRDefault="00472B7B">
      <w:pPr>
        <w:widowControl w:val="0"/>
        <w:rPr>
          <w:b/>
          <w:sz w:val="22"/>
          <w:szCs w:val="22"/>
          <w:lang w:val="es-MX"/>
        </w:rPr>
      </w:pPr>
    </w:p>
    <w:p w14:paraId="5A2E3C94" w14:textId="2648AD7B" w:rsidR="00A815E2" w:rsidRPr="00A815E2" w:rsidRDefault="00A815E2" w:rsidP="00A815E2">
      <w:pPr>
        <w:rPr>
          <w:rFonts w:ascii="Georgia" w:hAnsi="Georgia"/>
          <w:sz w:val="22"/>
          <w:szCs w:val="22"/>
          <w:lang w:val="es-MX"/>
        </w:rPr>
      </w:pPr>
      <w:r w:rsidRPr="00A815E2">
        <w:rPr>
          <w:rFonts w:ascii="Georgia" w:hAnsi="Georgia"/>
          <w:b/>
          <w:bCs/>
          <w:sz w:val="22"/>
          <w:szCs w:val="22"/>
          <w:lang w:val="es-MX"/>
        </w:rPr>
        <w:t>SOLICITUD.</w:t>
      </w:r>
      <w:r w:rsidRPr="00A815E2">
        <w:rPr>
          <w:rFonts w:ascii="Georgia" w:hAnsi="Georgia"/>
          <w:sz w:val="22"/>
          <w:szCs w:val="22"/>
          <w:lang w:val="es-MX"/>
        </w:rPr>
        <w:t xml:space="preserve"> South Central Water Company, P.O. Box 570177, Houston, Texas 77257 ha solicitado a la Comisión de Calidad Ambiental del Estado de Texas (TCEQ) para el propuesto Permiso No. WQ0016369001 (EPA I.D. No. TX0144762) del Sistema de Eliminación de Descargas de Contaminantes de Texas (TPDES) para autorizar la descarga de aguas residuales tratadas en un volumen que no sobrepasa un flujo promedio diario de 950,000 galones por día. La planta está ubicada aproximadamente 4,100 pies al noreste de la intersección de Jackson Road y </w:t>
      </w:r>
      <w:proofErr w:type="spellStart"/>
      <w:r w:rsidRPr="00A815E2">
        <w:rPr>
          <w:rFonts w:ascii="Georgia" w:hAnsi="Georgia"/>
          <w:sz w:val="22"/>
          <w:szCs w:val="22"/>
          <w:lang w:val="es-MX"/>
        </w:rPr>
        <w:t>Ripy</w:t>
      </w:r>
      <w:proofErr w:type="spellEnd"/>
      <w:r w:rsidRPr="00A815E2">
        <w:rPr>
          <w:rFonts w:ascii="Georgia" w:hAnsi="Georgia"/>
          <w:sz w:val="22"/>
          <w:szCs w:val="22"/>
          <w:lang w:val="es-MX"/>
        </w:rPr>
        <w:t xml:space="preserve"> Road, en el condado de Denton, Texas 76249. La ruta de descarga es del sitio de la planta hasta </w:t>
      </w:r>
      <w:proofErr w:type="spellStart"/>
      <w:r w:rsidRPr="00A815E2">
        <w:rPr>
          <w:rFonts w:ascii="Georgia" w:hAnsi="Georgia"/>
          <w:sz w:val="22"/>
          <w:szCs w:val="22"/>
          <w:lang w:val="es-MX"/>
        </w:rPr>
        <w:t>Crow</w:t>
      </w:r>
      <w:proofErr w:type="spellEnd"/>
      <w:r w:rsidRPr="00A815E2">
        <w:rPr>
          <w:rFonts w:ascii="Georgia" w:hAnsi="Georgia"/>
          <w:sz w:val="22"/>
          <w:szCs w:val="22"/>
          <w:lang w:val="es-MX"/>
        </w:rPr>
        <w:t xml:space="preserve"> Branch, desde allí hasta South </w:t>
      </w:r>
      <w:proofErr w:type="spellStart"/>
      <w:r w:rsidRPr="00A815E2">
        <w:rPr>
          <w:rFonts w:ascii="Georgia" w:hAnsi="Georgia"/>
          <w:sz w:val="22"/>
          <w:szCs w:val="22"/>
          <w:lang w:val="es-MX"/>
        </w:rPr>
        <w:t>Hickory</w:t>
      </w:r>
      <w:proofErr w:type="spellEnd"/>
      <w:r w:rsidRPr="00A815E2">
        <w:rPr>
          <w:rFonts w:ascii="Georgia" w:hAnsi="Georgia"/>
          <w:sz w:val="22"/>
          <w:szCs w:val="22"/>
          <w:lang w:val="es-MX"/>
        </w:rPr>
        <w:t xml:space="preserve"> Creek, desde allí hasta Lago Lewisville. La TCEQ recibió esta solicitud el </w:t>
      </w:r>
      <w:r>
        <w:rPr>
          <w:rFonts w:ascii="Georgia" w:hAnsi="Georgia"/>
          <w:sz w:val="22"/>
          <w:szCs w:val="22"/>
          <w:lang w:val="es-MX"/>
        </w:rPr>
        <w:t xml:space="preserve">11 de </w:t>
      </w:r>
      <w:r w:rsidRPr="00A815E2">
        <w:rPr>
          <w:rFonts w:ascii="Georgia" w:hAnsi="Georgia"/>
          <w:sz w:val="22"/>
          <w:szCs w:val="22"/>
          <w:lang w:val="es-MX"/>
        </w:rPr>
        <w:t xml:space="preserve">julio </w:t>
      </w:r>
      <w:r>
        <w:rPr>
          <w:rFonts w:ascii="Georgia" w:hAnsi="Georgia"/>
          <w:sz w:val="22"/>
          <w:szCs w:val="22"/>
          <w:lang w:val="es-MX"/>
        </w:rPr>
        <w:t xml:space="preserve">de </w:t>
      </w:r>
      <w:r w:rsidRPr="00A815E2">
        <w:rPr>
          <w:rFonts w:ascii="Georgia" w:hAnsi="Georgia"/>
          <w:sz w:val="22"/>
          <w:szCs w:val="22"/>
          <w:lang w:val="es-MX"/>
        </w:rPr>
        <w:t xml:space="preserve">2023. La solicitud para el permiso estará disponible para leerla y copiarla en Denton North Branch Library, 3020 North </w:t>
      </w:r>
      <w:proofErr w:type="spellStart"/>
      <w:r w:rsidRPr="00A815E2">
        <w:rPr>
          <w:rFonts w:ascii="Georgia" w:hAnsi="Georgia"/>
          <w:sz w:val="22"/>
          <w:szCs w:val="22"/>
          <w:lang w:val="es-MX"/>
        </w:rPr>
        <w:t>Locust</w:t>
      </w:r>
      <w:proofErr w:type="spellEnd"/>
      <w:r w:rsidRPr="00A815E2">
        <w:rPr>
          <w:rFonts w:ascii="Georgia" w:hAnsi="Georgia"/>
          <w:sz w:val="22"/>
          <w:szCs w:val="22"/>
          <w:lang w:val="es-MX"/>
        </w:rPr>
        <w:t xml:space="preserve"> Street, Denton,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1A1476E0" w14:textId="702C91AB" w:rsidR="00F82570" w:rsidRPr="00A815E2" w:rsidRDefault="00A7743E" w:rsidP="00A815E2">
      <w:pPr>
        <w:rPr>
          <w:rFonts w:ascii="Georgia" w:hAnsi="Georgia"/>
          <w:sz w:val="22"/>
          <w:szCs w:val="22"/>
          <w:lang w:val="es-MX"/>
        </w:rPr>
      </w:pPr>
      <w:hyperlink r:id="rId5" w:history="1">
        <w:r w:rsidR="00A815E2" w:rsidRPr="009D2A00">
          <w:rPr>
            <w:rStyle w:val="Hyperlink"/>
            <w:rFonts w:ascii="Georgia" w:hAnsi="Georgia"/>
            <w:sz w:val="22"/>
            <w:szCs w:val="22"/>
            <w:lang w:val="es-MX"/>
          </w:rPr>
          <w:t>https://gisweb.tceq.texas.gov/LocationMapper/?marker=-97.307777,33.248055&amp;level=18</w:t>
        </w:r>
      </w:hyperlink>
      <w:r w:rsidR="00A815E2">
        <w:rPr>
          <w:rFonts w:ascii="Georgia" w:hAnsi="Georgia"/>
          <w:sz w:val="22"/>
          <w:szCs w:val="22"/>
          <w:lang w:val="es-MX"/>
        </w:rPr>
        <w:t xml:space="preserve"> </w:t>
      </w:r>
    </w:p>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280CDE65" w14:textId="77777777" w:rsidR="00D07BE7" w:rsidRPr="00D07BE7" w:rsidRDefault="00D07BE7" w:rsidP="00D07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D07BE7">
            <w:rPr>
              <w:rFonts w:ascii="Georgia" w:hAnsi="Georgia" w:cs="Baskerville Old Face"/>
              <w:sz w:val="22"/>
              <w:szCs w:val="22"/>
              <w:lang w:val="fr-FR"/>
            </w:rPr>
            <w:t>También</w:t>
          </w:r>
          <w:proofErr w:type="spellEnd"/>
          <w:r w:rsidRPr="00D07BE7">
            <w:rPr>
              <w:rFonts w:ascii="Georgia" w:hAnsi="Georgia" w:cs="Baskerville Old Face"/>
              <w:sz w:val="22"/>
              <w:szCs w:val="22"/>
              <w:lang w:val="fr-FR"/>
            </w:rPr>
            <w:t xml:space="preserve"> se </w:t>
          </w:r>
          <w:proofErr w:type="spellStart"/>
          <w:r w:rsidRPr="00D07BE7">
            <w:rPr>
              <w:rFonts w:ascii="Georgia" w:hAnsi="Georgia" w:cs="Baskerville Old Face"/>
              <w:sz w:val="22"/>
              <w:szCs w:val="22"/>
              <w:lang w:val="fr-FR"/>
            </w:rPr>
            <w:t>puede</w:t>
          </w:r>
          <w:proofErr w:type="spellEnd"/>
          <w:r w:rsidRPr="00D07BE7">
            <w:rPr>
              <w:rFonts w:ascii="Georgia" w:hAnsi="Georgia" w:cs="Baskerville Old Face"/>
              <w:sz w:val="22"/>
              <w:szCs w:val="22"/>
              <w:lang w:val="fr-FR"/>
            </w:rPr>
            <w:t xml:space="preserve"> </w:t>
          </w:r>
          <w:proofErr w:type="spellStart"/>
          <w:r w:rsidRPr="00D07BE7">
            <w:rPr>
              <w:rFonts w:ascii="Georgia" w:hAnsi="Georgia" w:cs="Baskerville Old Face"/>
              <w:sz w:val="22"/>
              <w:szCs w:val="22"/>
              <w:lang w:val="fr-FR"/>
            </w:rPr>
            <w:t>obtener</w:t>
          </w:r>
          <w:proofErr w:type="spellEnd"/>
          <w:r w:rsidRPr="00D07BE7">
            <w:rPr>
              <w:rFonts w:ascii="Georgia" w:hAnsi="Georgia" w:cs="Baskerville Old Face"/>
              <w:sz w:val="22"/>
              <w:szCs w:val="22"/>
              <w:lang w:val="fr-FR"/>
            </w:rPr>
            <w:t xml:space="preserve"> </w:t>
          </w:r>
          <w:proofErr w:type="spellStart"/>
          <w:r w:rsidRPr="00D07BE7">
            <w:rPr>
              <w:rFonts w:ascii="Georgia" w:hAnsi="Georgia" w:cs="Baskerville Old Face"/>
              <w:sz w:val="22"/>
              <w:szCs w:val="22"/>
              <w:lang w:val="fr-FR"/>
            </w:rPr>
            <w:t>más</w:t>
          </w:r>
          <w:proofErr w:type="spellEnd"/>
          <w:r w:rsidRPr="00D07BE7">
            <w:rPr>
              <w:rFonts w:ascii="Georgia" w:hAnsi="Georgia" w:cs="Baskerville Old Face"/>
              <w:sz w:val="22"/>
              <w:szCs w:val="22"/>
              <w:lang w:val="fr-FR"/>
            </w:rPr>
            <w:t xml:space="preserve"> </w:t>
          </w:r>
          <w:proofErr w:type="spellStart"/>
          <w:r w:rsidRPr="00D07BE7">
            <w:rPr>
              <w:rFonts w:ascii="Georgia" w:hAnsi="Georgia" w:cs="Baskerville Old Face"/>
              <w:sz w:val="22"/>
              <w:szCs w:val="22"/>
              <w:lang w:val="fr-FR"/>
            </w:rPr>
            <w:t>información</w:t>
          </w:r>
          <w:proofErr w:type="spellEnd"/>
          <w:r w:rsidRPr="00D07BE7">
            <w:rPr>
              <w:rFonts w:ascii="Georgia" w:hAnsi="Georgia" w:cs="Baskerville Old Face"/>
              <w:sz w:val="22"/>
              <w:szCs w:val="22"/>
              <w:lang w:val="fr-FR"/>
            </w:rPr>
            <w:t xml:space="preserve"> de South Central Water </w:t>
          </w:r>
          <w:proofErr w:type="spellStart"/>
          <w:r w:rsidRPr="00D07BE7">
            <w:rPr>
              <w:rFonts w:ascii="Georgia" w:hAnsi="Georgia" w:cs="Baskerville Old Face"/>
              <w:sz w:val="22"/>
              <w:szCs w:val="22"/>
              <w:lang w:val="fr-FR"/>
            </w:rPr>
            <w:t>Company</w:t>
          </w:r>
          <w:proofErr w:type="spellEnd"/>
          <w:r w:rsidRPr="00D07BE7">
            <w:rPr>
              <w:rFonts w:ascii="Georgia" w:hAnsi="Georgia" w:cs="Baskerville Old Face"/>
              <w:sz w:val="22"/>
              <w:szCs w:val="22"/>
              <w:lang w:val="fr-FR"/>
            </w:rPr>
            <w:t xml:space="preserve"> en el </w:t>
          </w:r>
        </w:p>
        <w:p w14:paraId="4B3B5D5F" w14:textId="2651BB88" w:rsidR="000D4EF6" w:rsidRPr="00A21825" w:rsidRDefault="00D07BE7" w:rsidP="00D07B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proofErr w:type="gramStart"/>
          <w:r w:rsidRPr="00D07BE7">
            <w:rPr>
              <w:rFonts w:ascii="Georgia" w:hAnsi="Georgia" w:cs="Baskerville Old Face"/>
              <w:sz w:val="22"/>
              <w:szCs w:val="22"/>
              <w:lang w:val="fr-FR"/>
            </w:rPr>
            <w:t>dirección</w:t>
          </w:r>
          <w:proofErr w:type="spellEnd"/>
          <w:proofErr w:type="gramEnd"/>
          <w:r w:rsidRPr="00D07BE7">
            <w:rPr>
              <w:rFonts w:ascii="Georgia" w:hAnsi="Georgia" w:cs="Baskerville Old Face"/>
              <w:sz w:val="22"/>
              <w:szCs w:val="22"/>
              <w:lang w:val="fr-FR"/>
            </w:rPr>
            <w:t xml:space="preserve"> </w:t>
          </w:r>
          <w:proofErr w:type="spellStart"/>
          <w:r w:rsidRPr="00D07BE7">
            <w:rPr>
              <w:rFonts w:ascii="Georgia" w:hAnsi="Georgia" w:cs="Baskerville Old Face"/>
              <w:sz w:val="22"/>
              <w:szCs w:val="22"/>
              <w:lang w:val="fr-FR"/>
            </w:rPr>
            <w:t>indicada</w:t>
          </w:r>
          <w:proofErr w:type="spellEnd"/>
          <w:r w:rsidRPr="00D07BE7">
            <w:rPr>
              <w:rFonts w:ascii="Georgia" w:hAnsi="Georgia" w:cs="Baskerville Old Face"/>
              <w:sz w:val="22"/>
              <w:szCs w:val="22"/>
              <w:lang w:val="fr-FR"/>
            </w:rPr>
            <w:t xml:space="preserve"> </w:t>
          </w:r>
          <w:proofErr w:type="spellStart"/>
          <w:r w:rsidRPr="00D07BE7">
            <w:rPr>
              <w:rFonts w:ascii="Georgia" w:hAnsi="Georgia" w:cs="Baskerville Old Face"/>
              <w:sz w:val="22"/>
              <w:szCs w:val="22"/>
              <w:lang w:val="fr-FR"/>
            </w:rPr>
            <w:t>anteriormente</w:t>
          </w:r>
          <w:proofErr w:type="spellEnd"/>
          <w:r w:rsidRPr="00D07BE7">
            <w:rPr>
              <w:rFonts w:ascii="Georgia" w:hAnsi="Georgia" w:cs="Baskerville Old Face"/>
              <w:sz w:val="22"/>
              <w:szCs w:val="22"/>
              <w:lang w:val="fr-FR"/>
            </w:rPr>
            <w:t xml:space="preserve"> o </w:t>
          </w:r>
          <w:proofErr w:type="spellStart"/>
          <w:r w:rsidRPr="00D07BE7">
            <w:rPr>
              <w:rFonts w:ascii="Georgia" w:hAnsi="Georgia" w:cs="Baskerville Old Face"/>
              <w:sz w:val="22"/>
              <w:szCs w:val="22"/>
              <w:lang w:val="fr-FR"/>
            </w:rPr>
            <w:t>llamando</w:t>
          </w:r>
          <w:proofErr w:type="spellEnd"/>
          <w:r w:rsidRPr="00D07BE7">
            <w:rPr>
              <w:rFonts w:ascii="Georgia" w:hAnsi="Georgia" w:cs="Baskerville Old Face"/>
              <w:sz w:val="22"/>
              <w:szCs w:val="22"/>
              <w:lang w:val="fr-FR"/>
            </w:rPr>
            <w:t xml:space="preserve"> al Sr. Jeff Goebel, Goebel </w:t>
          </w:r>
          <w:proofErr w:type="spellStart"/>
          <w:r w:rsidRPr="00D07BE7">
            <w:rPr>
              <w:rFonts w:ascii="Georgia" w:hAnsi="Georgia" w:cs="Baskerville Old Face"/>
              <w:sz w:val="22"/>
              <w:szCs w:val="22"/>
              <w:lang w:val="fr-FR"/>
            </w:rPr>
            <w:t>Environmental</w:t>
          </w:r>
          <w:proofErr w:type="spellEnd"/>
          <w:r w:rsidRPr="00D07BE7">
            <w:rPr>
              <w:rFonts w:ascii="Georgia" w:hAnsi="Georgia" w:cs="Baskerville Old Face"/>
              <w:sz w:val="22"/>
              <w:szCs w:val="22"/>
              <w:lang w:val="fr-FR"/>
            </w:rPr>
            <w:t>, LLC, al 713-724-9321.</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40E94BF4"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A815E2">
        <w:rPr>
          <w:rFonts w:ascii="Georgia" w:hAnsi="Georgia" w:cs="Baskerville Old Face"/>
          <w:sz w:val="22"/>
          <w:szCs w:val="22"/>
        </w:rPr>
        <w:t>el</w:t>
      </w:r>
      <w:proofErr w:type="spellEnd"/>
      <w:r w:rsidR="00A815E2">
        <w:rPr>
          <w:rFonts w:ascii="Georgia" w:hAnsi="Georgia" w:cs="Baskerville Old Face"/>
          <w:sz w:val="22"/>
          <w:szCs w:val="22"/>
        </w:rPr>
        <w:t xml:space="preserve"> </w:t>
      </w:r>
      <w:proofErr w:type="gramStart"/>
      <w:r w:rsidR="00A815E2">
        <w:rPr>
          <w:rFonts w:ascii="Georgia" w:hAnsi="Georgia" w:cs="Baskerville Old Face"/>
          <w:sz w:val="22"/>
          <w:szCs w:val="22"/>
        </w:rPr>
        <w:t>23</w:t>
      </w:r>
      <w:proofErr w:type="gramEnd"/>
      <w:r w:rsidR="00A815E2">
        <w:rPr>
          <w:rFonts w:ascii="Georgia" w:hAnsi="Georgia" w:cs="Baskerville Old Face"/>
          <w:sz w:val="22"/>
          <w:szCs w:val="22"/>
        </w:rPr>
        <w:t xml:space="preserve"> de </w:t>
      </w:r>
      <w:proofErr w:type="spellStart"/>
      <w:r w:rsidR="00A815E2">
        <w:rPr>
          <w:rFonts w:ascii="Georgia" w:hAnsi="Georgia" w:cs="Baskerville Old Face"/>
          <w:sz w:val="22"/>
          <w:szCs w:val="22"/>
        </w:rPr>
        <w:t>agosto</w:t>
      </w:r>
      <w:proofErr w:type="spellEnd"/>
      <w:r w:rsidR="00A815E2">
        <w:rPr>
          <w:rFonts w:ascii="Georgia" w:hAnsi="Georgia" w:cs="Baskerville Old Face"/>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3A6F"/>
    <w:rsid w:val="001C1CC2"/>
    <w:rsid w:val="0032206B"/>
    <w:rsid w:val="003D3F54"/>
    <w:rsid w:val="00472B7B"/>
    <w:rsid w:val="004B2F32"/>
    <w:rsid w:val="004B7F13"/>
    <w:rsid w:val="004C5B1C"/>
    <w:rsid w:val="005429E8"/>
    <w:rsid w:val="00551A5B"/>
    <w:rsid w:val="005A074E"/>
    <w:rsid w:val="00813CAA"/>
    <w:rsid w:val="0094620D"/>
    <w:rsid w:val="00A00CC8"/>
    <w:rsid w:val="00A21825"/>
    <w:rsid w:val="00A7743E"/>
    <w:rsid w:val="00A815E2"/>
    <w:rsid w:val="00A93257"/>
    <w:rsid w:val="00AC63E7"/>
    <w:rsid w:val="00B26A48"/>
    <w:rsid w:val="00D07BE7"/>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307777,33.248055&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1150</Words>
  <Characters>6386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7521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2015-09-10T20:34:00Z</cp:lastPrinted>
  <dcterms:created xsi:type="dcterms:W3CDTF">2023-08-19T22:27:00Z</dcterms:created>
  <dcterms:modified xsi:type="dcterms:W3CDTF">2023-08-23T20:39:00Z</dcterms:modified>
</cp:coreProperties>
</file>