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3269586B" w14:textId="77777777" w:rsidR="00321E28" w:rsidRDefault="00321E28" w:rsidP="000857A3">
      <w:pPr>
        <w:pStyle w:val="paragraph"/>
        <w:spacing w:before="0" w:beforeAutospacing="0" w:after="0" w:afterAutospacing="0"/>
        <w:textAlignment w:val="baseline"/>
        <w:rPr>
          <w:sz w:val="22"/>
          <w:szCs w:val="22"/>
        </w:rPr>
      </w:pPr>
    </w:p>
    <w:p w14:paraId="13F6D25C" w14:textId="77777777" w:rsidR="0011750C" w:rsidRDefault="0011750C" w:rsidP="0041720B">
      <w:pPr>
        <w:pStyle w:val="BodyText"/>
        <w:rPr>
          <w:i/>
          <w:iCs/>
          <w:sz w:val="22"/>
          <w:szCs w:val="22"/>
          <w:lang w:val="es"/>
        </w:rPr>
      </w:pPr>
      <w:r w:rsidRPr="00AA17E7">
        <w:rPr>
          <w:i/>
          <w:iCs/>
          <w:sz w:val="22"/>
          <w:szCs w:val="22"/>
          <w:lang w:val="es"/>
        </w:rPr>
        <w:t xml:space="preserve">El Departamento de Justicia Criminal de Texas (TDCJ) (CN601550650) opera la planta de tratamiento de aguas residuales de la Unidad TDCJ </w:t>
      </w:r>
      <w:proofErr w:type="spellStart"/>
      <w:r w:rsidRPr="00AA17E7">
        <w:rPr>
          <w:i/>
          <w:iCs/>
          <w:sz w:val="22"/>
          <w:szCs w:val="22"/>
          <w:lang w:val="es"/>
        </w:rPr>
        <w:t>Estelle</w:t>
      </w:r>
      <w:proofErr w:type="spellEnd"/>
      <w:r w:rsidRPr="00AA17E7">
        <w:rPr>
          <w:i/>
          <w:iCs/>
          <w:sz w:val="22"/>
          <w:szCs w:val="22"/>
          <w:lang w:val="es"/>
        </w:rPr>
        <w:t xml:space="preserve"> RN102314432, una instalación de tratamiento de aguas residuales domésticas operada como planta de procesamiento de lodos activados. La instalación está ubicada en 264 </w:t>
      </w:r>
      <w:proofErr w:type="spellStart"/>
      <w:r w:rsidRPr="00AA17E7">
        <w:rPr>
          <w:i/>
          <w:iCs/>
          <w:sz w:val="22"/>
          <w:szCs w:val="22"/>
          <w:lang w:val="es"/>
        </w:rPr>
        <w:t>Farm-to-Market</w:t>
      </w:r>
      <w:proofErr w:type="spellEnd"/>
      <w:r w:rsidRPr="00AA17E7">
        <w:rPr>
          <w:i/>
          <w:iCs/>
          <w:sz w:val="22"/>
          <w:szCs w:val="22"/>
          <w:lang w:val="es"/>
        </w:rPr>
        <w:t xml:space="preserve"> Road 3478, en Huntsville, Condado de Walker, Texas 77320</w:t>
      </w:r>
    </w:p>
    <w:p w14:paraId="6F37930F" w14:textId="0CF0AD06" w:rsidR="00321E28" w:rsidRPr="00CC4B9E" w:rsidRDefault="00321E28" w:rsidP="00321E28">
      <w:pPr>
        <w:pStyle w:val="BodyText"/>
        <w:rPr>
          <w:rStyle w:val="normaltextrun"/>
          <w:rFonts w:eastAsia="Times New Roman" w:cs="Times New Roman"/>
          <w:i/>
          <w:iCs/>
          <w:sz w:val="22"/>
          <w:szCs w:val="22"/>
          <w:lang w:val="es"/>
        </w:rPr>
      </w:pPr>
      <w:r w:rsidRPr="00CC4B9E">
        <w:rPr>
          <w:rStyle w:val="normaltextrun"/>
          <w:rFonts w:eastAsia="Times New Roman" w:cs="Times New Roman"/>
          <w:i/>
          <w:iCs/>
          <w:sz w:val="22"/>
          <w:szCs w:val="22"/>
          <w:lang w:val="es"/>
        </w:rPr>
        <w:t>El Departamento de Justicia Criminal de Texas está solicitando a la Comisión de Calidad Ambiental de Texas que renueve el Permiso No. WQ001</w:t>
      </w:r>
      <w:r w:rsidR="00AA3718">
        <w:rPr>
          <w:rStyle w:val="normaltextrun"/>
          <w:rFonts w:eastAsia="Times New Roman" w:cs="Times New Roman"/>
          <w:i/>
          <w:iCs/>
          <w:sz w:val="22"/>
          <w:szCs w:val="22"/>
          <w:lang w:val="es"/>
        </w:rPr>
        <w:t>1</w:t>
      </w:r>
      <w:r w:rsidRPr="00CC4B9E">
        <w:rPr>
          <w:rStyle w:val="normaltextrun"/>
          <w:rFonts w:eastAsia="Times New Roman" w:cs="Times New Roman"/>
          <w:i/>
          <w:iCs/>
          <w:sz w:val="22"/>
          <w:szCs w:val="22"/>
          <w:lang w:val="es"/>
        </w:rPr>
        <w:t xml:space="preserve">180002 (EPA I.D. No. TX0092789) para autorizar la descarga de aguas residuales tratadas a un volumen que no exceda un flujo promedio anual de </w:t>
      </w:r>
      <w:r w:rsidR="00E82167">
        <w:rPr>
          <w:rStyle w:val="normaltextrun"/>
          <w:rFonts w:eastAsia="Times New Roman" w:cs="Times New Roman"/>
          <w:i/>
          <w:iCs/>
          <w:sz w:val="22"/>
          <w:szCs w:val="22"/>
          <w:lang w:val="es"/>
        </w:rPr>
        <w:t xml:space="preserve">.99 </w:t>
      </w:r>
      <w:r w:rsidR="005525FB">
        <w:rPr>
          <w:rStyle w:val="normaltextrun"/>
          <w:i/>
          <w:iCs/>
          <w:sz w:val="22"/>
          <w:szCs w:val="22"/>
          <w:lang w:val="es"/>
        </w:rPr>
        <w:t>millón</w:t>
      </w:r>
      <w:r w:rsidR="00E82167">
        <w:rPr>
          <w:rStyle w:val="normaltextrun"/>
          <w:rFonts w:eastAsia="Times New Roman" w:cs="Times New Roman"/>
          <w:i/>
          <w:iCs/>
          <w:sz w:val="22"/>
          <w:szCs w:val="22"/>
          <w:lang w:val="es"/>
        </w:rPr>
        <w:t xml:space="preserve"> </w:t>
      </w:r>
      <w:r w:rsidRPr="00CC4B9E">
        <w:rPr>
          <w:rStyle w:val="normaltextrun"/>
          <w:rFonts w:eastAsia="Times New Roman" w:cs="Times New Roman"/>
          <w:i/>
          <w:iCs/>
          <w:sz w:val="22"/>
          <w:szCs w:val="22"/>
          <w:lang w:val="es"/>
        </w:rPr>
        <w:t>galones</w:t>
      </w:r>
    </w:p>
    <w:p w14:paraId="01C1626D" w14:textId="3ED43D11" w:rsidR="000857A3" w:rsidRDefault="000857A3" w:rsidP="000857A3">
      <w:pPr>
        <w:pStyle w:val="paragraph"/>
        <w:spacing w:before="0" w:beforeAutospacing="0" w:after="0" w:afterAutospacing="0"/>
        <w:textAlignment w:val="baseline"/>
        <w:rPr>
          <w:rStyle w:val="normaltextrun"/>
          <w:rFonts w:ascii="Lucida Bright" w:hAnsi="Lucida Bright"/>
          <w:sz w:val="22"/>
          <w:szCs w:val="22"/>
          <w:lang w:val="es"/>
        </w:rPr>
      </w:pPr>
      <w:r w:rsidRPr="005F0AAD">
        <w:rPr>
          <w:rFonts w:ascii="Lucida Bright" w:hAnsi="Lucida Bright"/>
          <w:sz w:val="22"/>
          <w:szCs w:val="22"/>
          <w:lang w:val="es"/>
        </w:rPr>
        <w:t xml:space="preserve"> </w:t>
      </w:r>
      <w:r w:rsidRPr="005F0AAD">
        <w:rPr>
          <w:rStyle w:val="normaltextrun"/>
          <w:rFonts w:ascii="Lucida Bright" w:hAnsi="Lucida Bright"/>
          <w:color w:val="0000FF"/>
          <w:sz w:val="22"/>
          <w:szCs w:val="22"/>
          <w:lang w:val="es"/>
        </w:rPr>
        <w:t>&lt;&lt;</w:t>
      </w:r>
      <w:r w:rsidRPr="005F0AAD">
        <w:rPr>
          <w:rStyle w:val="normaltextrun"/>
          <w:rFonts w:ascii="Lucida Bright" w:hAnsi="Lucida Bright"/>
          <w:i/>
          <w:iCs/>
          <w:color w:val="0000FF"/>
          <w:sz w:val="22"/>
          <w:szCs w:val="22"/>
          <w:lang w:val="es"/>
        </w:rPr>
        <w:t xml:space="preserve">Para las aplicaciones de TLAP incluya la siguiente oración, de lo contrario, elimine:&gt;&gt; </w:t>
      </w:r>
      <w:r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308C4A6" w14:textId="77777777" w:rsidR="0041720B" w:rsidRPr="0041720B" w:rsidRDefault="0041720B" w:rsidP="0041720B">
      <w:pPr>
        <w:pStyle w:val="paragraph"/>
        <w:textAlignment w:val="baseline"/>
        <w:rPr>
          <w:rStyle w:val="normaltextrun"/>
          <w:i/>
          <w:iCs/>
          <w:lang w:val="es"/>
        </w:rPr>
      </w:pPr>
      <w:r w:rsidRPr="0041720B">
        <w:rPr>
          <w:rStyle w:val="normaltextrun"/>
          <w:rFonts w:ascii="Lucida Bright" w:hAnsi="Lucida Bright"/>
          <w:i/>
          <w:iCs/>
        </w:rPr>
        <w:t>Esta solicitud es para renovar el Permiso No. WQ0011180002 (EPA I.D. No. TX0092789) para autorizar la descarga a un flujo promedio anual de .99 millones de galones por día de aguas residuales domésticas tratadas a través del emisario 001.</w:t>
      </w:r>
    </w:p>
    <w:p w14:paraId="326D0539" w14:textId="77777777" w:rsidR="0041720B" w:rsidRPr="0041720B" w:rsidRDefault="0041720B" w:rsidP="0041720B">
      <w:pPr>
        <w:pStyle w:val="paragraph"/>
        <w:spacing w:before="0" w:beforeAutospacing="0" w:after="0" w:afterAutospacing="0"/>
        <w:textAlignment w:val="baseline"/>
        <w:rPr>
          <w:rStyle w:val="normaltextrun"/>
          <w:i/>
          <w:iCs/>
          <w:lang w:val="es"/>
        </w:rPr>
      </w:pPr>
      <w:r w:rsidRPr="0041720B">
        <w:rPr>
          <w:rStyle w:val="normaltextrun"/>
          <w:rFonts w:ascii="Lucida Bright" w:hAnsi="Lucida Bright"/>
          <w:i/>
          <w:iCs/>
        </w:rPr>
        <w:t xml:space="preserve">Se espera que las descargas de la instalación contengan una demanda bioquímica de oxígeno carbonoso de cinco días (CBOD5), sólidos suspendidos totales (TSS), nitrógeno amoníaco (NH3-N), </w:t>
      </w:r>
      <w:proofErr w:type="spellStart"/>
      <w:r w:rsidRPr="0041720B">
        <w:rPr>
          <w:rStyle w:val="normaltextrun"/>
          <w:rFonts w:ascii="Lucida Bright" w:hAnsi="Lucida Bright"/>
          <w:i/>
          <w:iCs/>
        </w:rPr>
        <w:t>Escherichia</w:t>
      </w:r>
      <w:proofErr w:type="spellEnd"/>
      <w:r w:rsidRPr="0041720B">
        <w:rPr>
          <w:rStyle w:val="normaltextrun"/>
          <w:rFonts w:ascii="Lucida Bright" w:hAnsi="Lucida Bright"/>
          <w:i/>
          <w:iCs/>
        </w:rPr>
        <w:t xml:space="preserve"> </w:t>
      </w:r>
      <w:proofErr w:type="spellStart"/>
      <w:r w:rsidRPr="0041720B">
        <w:rPr>
          <w:rStyle w:val="normaltextrun"/>
          <w:rFonts w:ascii="Lucida Bright" w:hAnsi="Lucida Bright"/>
          <w:i/>
          <w:iCs/>
        </w:rPr>
        <w:t>coli</w:t>
      </w:r>
      <w:proofErr w:type="spellEnd"/>
      <w:r w:rsidRPr="0041720B">
        <w:rPr>
          <w:rStyle w:val="normaltextrun"/>
          <w:rFonts w:ascii="Lucida Bright" w:hAnsi="Lucida Bright"/>
          <w:i/>
          <w:iCs/>
        </w:rPr>
        <w:t xml:space="preserve">, cobre total y sulfato. Otros contaminantes potenciales se incluyen en el Informe Técnico Doméstico 1.0, Sección 7. Análisis de Contaminantes de Efluentes Tratados y Hoja de Trabajo Doméstica 4.0 en el paquete de solicitud de permiso. Las aguas residuales domésticas son tratadas por una planta de proceso de lodos activados y las unidades de tratamiento incluyen una pantalla de barra, cuencas de aireación, clarificadores finales, lechos de secado de lodos, cámaras de contacto con cloro y una cámara de </w:t>
      </w:r>
      <w:proofErr w:type="spellStart"/>
      <w:r w:rsidRPr="0041720B">
        <w:rPr>
          <w:rStyle w:val="normaltextrun"/>
          <w:rFonts w:ascii="Lucida Bright" w:hAnsi="Lucida Bright"/>
          <w:i/>
          <w:iCs/>
        </w:rPr>
        <w:t>decloración</w:t>
      </w:r>
      <w:proofErr w:type="spellEnd"/>
      <w:r w:rsidRPr="0041720B">
        <w:rPr>
          <w:rStyle w:val="normaltextrun"/>
          <w:rFonts w:ascii="Lucida Bright" w:hAnsi="Lucida Bright"/>
          <w:i/>
          <w:iCs/>
        </w:rPr>
        <w:t>.</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 w:type="continuationNotice" w:id="1">
    <w:p w14:paraId="2F4BC636" w14:textId="77777777" w:rsidR="00541ACC" w:rsidRDefault="00541A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 w:type="continuationNotice" w:id="1">
    <w:p w14:paraId="1D7F00F2" w14:textId="77777777" w:rsidR="00541ACC" w:rsidRDefault="00541A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7567619">
    <w:abstractNumId w:val="9"/>
  </w:num>
  <w:num w:numId="2" w16cid:durableId="190799109">
    <w:abstractNumId w:val="8"/>
  </w:num>
  <w:num w:numId="3" w16cid:durableId="1390807665">
    <w:abstractNumId w:val="7"/>
  </w:num>
  <w:num w:numId="4" w16cid:durableId="2124374337">
    <w:abstractNumId w:val="6"/>
  </w:num>
  <w:num w:numId="5" w16cid:durableId="189727957">
    <w:abstractNumId w:val="5"/>
  </w:num>
  <w:num w:numId="6" w16cid:durableId="714084667">
    <w:abstractNumId w:val="4"/>
  </w:num>
  <w:num w:numId="7" w16cid:durableId="1889684656">
    <w:abstractNumId w:val="3"/>
  </w:num>
  <w:num w:numId="8" w16cid:durableId="1728727780">
    <w:abstractNumId w:val="2"/>
  </w:num>
  <w:num w:numId="9" w16cid:durableId="1468814685">
    <w:abstractNumId w:val="1"/>
  </w:num>
  <w:num w:numId="10" w16cid:durableId="1321235421">
    <w:abstractNumId w:val="0"/>
  </w:num>
  <w:num w:numId="11" w16cid:durableId="484933100">
    <w:abstractNumId w:val="12"/>
  </w:num>
  <w:num w:numId="12" w16cid:durableId="1438677056">
    <w:abstractNumId w:val="11"/>
  </w:num>
  <w:num w:numId="13" w16cid:durableId="1593394169">
    <w:abstractNumId w:val="10"/>
  </w:num>
  <w:num w:numId="14" w16cid:durableId="1798599846">
    <w:abstractNumId w:val="9"/>
  </w:num>
  <w:num w:numId="15" w16cid:durableId="110592586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1750C"/>
    <w:rsid w:val="0014554C"/>
    <w:rsid w:val="00164CE2"/>
    <w:rsid w:val="00174280"/>
    <w:rsid w:val="0017492A"/>
    <w:rsid w:val="001918A9"/>
    <w:rsid w:val="001D23A4"/>
    <w:rsid w:val="00244152"/>
    <w:rsid w:val="00246B61"/>
    <w:rsid w:val="00261265"/>
    <w:rsid w:val="00267310"/>
    <w:rsid w:val="002677C4"/>
    <w:rsid w:val="00282701"/>
    <w:rsid w:val="00297D38"/>
    <w:rsid w:val="002C1AC8"/>
    <w:rsid w:val="002C68F3"/>
    <w:rsid w:val="00312BDA"/>
    <w:rsid w:val="00315557"/>
    <w:rsid w:val="00321E28"/>
    <w:rsid w:val="00351FD0"/>
    <w:rsid w:val="003534C7"/>
    <w:rsid w:val="00393C75"/>
    <w:rsid w:val="003B41DF"/>
    <w:rsid w:val="003D7D1F"/>
    <w:rsid w:val="003E737A"/>
    <w:rsid w:val="003F5ABB"/>
    <w:rsid w:val="0041720B"/>
    <w:rsid w:val="00417619"/>
    <w:rsid w:val="0046089F"/>
    <w:rsid w:val="004A726B"/>
    <w:rsid w:val="004D2CA6"/>
    <w:rsid w:val="00514DB7"/>
    <w:rsid w:val="005335FC"/>
    <w:rsid w:val="00540447"/>
    <w:rsid w:val="00541ACC"/>
    <w:rsid w:val="00543B25"/>
    <w:rsid w:val="005464F5"/>
    <w:rsid w:val="00550A48"/>
    <w:rsid w:val="0055212A"/>
    <w:rsid w:val="005525FB"/>
    <w:rsid w:val="005B74B6"/>
    <w:rsid w:val="005F0AAD"/>
    <w:rsid w:val="005F337F"/>
    <w:rsid w:val="00602FFB"/>
    <w:rsid w:val="006514EA"/>
    <w:rsid w:val="00653793"/>
    <w:rsid w:val="0065525B"/>
    <w:rsid w:val="00661CF6"/>
    <w:rsid w:val="00666D7E"/>
    <w:rsid w:val="00671530"/>
    <w:rsid w:val="006730D8"/>
    <w:rsid w:val="006955C6"/>
    <w:rsid w:val="006B7D8B"/>
    <w:rsid w:val="006F4A12"/>
    <w:rsid w:val="0072249E"/>
    <w:rsid w:val="00727F1C"/>
    <w:rsid w:val="00732647"/>
    <w:rsid w:val="00746472"/>
    <w:rsid w:val="0075745D"/>
    <w:rsid w:val="00766FC3"/>
    <w:rsid w:val="00787A1B"/>
    <w:rsid w:val="007F1D92"/>
    <w:rsid w:val="0085033F"/>
    <w:rsid w:val="008755F2"/>
    <w:rsid w:val="008D272B"/>
    <w:rsid w:val="008E33DD"/>
    <w:rsid w:val="008E6CA0"/>
    <w:rsid w:val="008F4441"/>
    <w:rsid w:val="0094541B"/>
    <w:rsid w:val="0097286B"/>
    <w:rsid w:val="009862DF"/>
    <w:rsid w:val="00996B99"/>
    <w:rsid w:val="00A03680"/>
    <w:rsid w:val="00A2193F"/>
    <w:rsid w:val="00A75BA9"/>
    <w:rsid w:val="00AA17E7"/>
    <w:rsid w:val="00AA3718"/>
    <w:rsid w:val="00AB074C"/>
    <w:rsid w:val="00AE0763"/>
    <w:rsid w:val="00B3681B"/>
    <w:rsid w:val="00B4403F"/>
    <w:rsid w:val="00B868F1"/>
    <w:rsid w:val="00BA74F7"/>
    <w:rsid w:val="00BD5AEE"/>
    <w:rsid w:val="00BE39E1"/>
    <w:rsid w:val="00BF000E"/>
    <w:rsid w:val="00C22BAE"/>
    <w:rsid w:val="00C57E6B"/>
    <w:rsid w:val="00C95864"/>
    <w:rsid w:val="00CC4B9E"/>
    <w:rsid w:val="00CC59A8"/>
    <w:rsid w:val="00CC6108"/>
    <w:rsid w:val="00CF4CB6"/>
    <w:rsid w:val="00D44331"/>
    <w:rsid w:val="00D53F25"/>
    <w:rsid w:val="00D642CF"/>
    <w:rsid w:val="00D9218C"/>
    <w:rsid w:val="00DB72FD"/>
    <w:rsid w:val="00DB788B"/>
    <w:rsid w:val="00DC278A"/>
    <w:rsid w:val="00DE7C8C"/>
    <w:rsid w:val="00E14844"/>
    <w:rsid w:val="00E52C9A"/>
    <w:rsid w:val="00E63771"/>
    <w:rsid w:val="00E82167"/>
    <w:rsid w:val="00E93DEF"/>
    <w:rsid w:val="00EA1F7C"/>
    <w:rsid w:val="00EF6A56"/>
    <w:rsid w:val="00F013BA"/>
    <w:rsid w:val="00F14AF7"/>
    <w:rsid w:val="00F35BAD"/>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8FD989E2-B636-402D-B5F7-14EDFF8B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15"/>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351</Words>
  <Characters>2004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Christopher Carter</cp:lastModifiedBy>
  <cp:revision>18</cp:revision>
  <dcterms:created xsi:type="dcterms:W3CDTF">2022-10-21T20:31:00Z</dcterms:created>
  <dcterms:modified xsi:type="dcterms:W3CDTF">2022-10-22T00:12:00Z</dcterms:modified>
  <cp:category/>
</cp:coreProperties>
</file>