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C377" w14:textId="3D6A3EC4" w:rsidR="008B3E05" w:rsidRPr="0085537D" w:rsidRDefault="005E7721" w:rsidP="0029217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Tidwell Wastewater Utility, LLC</w:t>
      </w:r>
      <w:r w:rsidR="0029217B" w:rsidRPr="0085537D">
        <w:rPr>
          <w:sz w:val="28"/>
          <w:szCs w:val="28"/>
        </w:rPr>
        <w:t xml:space="preserve"> (CN#6</w:t>
      </w:r>
      <w:r>
        <w:rPr>
          <w:sz w:val="28"/>
          <w:szCs w:val="28"/>
        </w:rPr>
        <w:t>01521008</w:t>
      </w:r>
      <w:r w:rsidR="0029217B" w:rsidRPr="0085537D">
        <w:rPr>
          <w:sz w:val="28"/>
          <w:szCs w:val="28"/>
        </w:rPr>
        <w:t>)</w:t>
      </w:r>
      <w:r w:rsidR="00830E0C" w:rsidRPr="0085537D">
        <w:rPr>
          <w:sz w:val="28"/>
          <w:szCs w:val="28"/>
        </w:rPr>
        <w:t xml:space="preserve"> operates the </w:t>
      </w:r>
      <w:r>
        <w:rPr>
          <w:sz w:val="28"/>
          <w:szCs w:val="28"/>
        </w:rPr>
        <w:t xml:space="preserve">Tidwell Wastewater Utility LLC </w:t>
      </w:r>
      <w:r w:rsidR="00830E0C" w:rsidRPr="009B3CC9">
        <w:rPr>
          <w:sz w:val="28"/>
          <w:szCs w:val="28"/>
        </w:rPr>
        <w:t>wastewater treatment plant (RN#1</w:t>
      </w:r>
      <w:r>
        <w:rPr>
          <w:sz w:val="28"/>
          <w:szCs w:val="28"/>
        </w:rPr>
        <w:t>03218996</w:t>
      </w:r>
      <w:r w:rsidR="00830E0C" w:rsidRPr="009B3CC9">
        <w:rPr>
          <w:sz w:val="28"/>
          <w:szCs w:val="28"/>
        </w:rPr>
        <w:t>), an activated sludge process plant operated in the complete mix mode. The</w:t>
      </w:r>
      <w:r w:rsidR="00830E0C" w:rsidRPr="0085537D">
        <w:rPr>
          <w:sz w:val="28"/>
          <w:szCs w:val="28"/>
        </w:rPr>
        <w:t xml:space="preserve"> facility is located </w:t>
      </w:r>
      <w:proofErr w:type="gramStart"/>
      <w:r w:rsidR="00830E0C" w:rsidRPr="0085537D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 </w:t>
      </w:r>
      <w:r w:rsidR="00B909AA">
        <w:rPr>
          <w:sz w:val="28"/>
          <w:szCs w:val="28"/>
        </w:rPr>
        <w:t>8911</w:t>
      </w:r>
      <w:proofErr w:type="gramEnd"/>
      <w:r w:rsidR="00B909AA">
        <w:rPr>
          <w:sz w:val="28"/>
          <w:szCs w:val="28"/>
        </w:rPr>
        <w:t xml:space="preserve"> E Sam Houston Pkwy N, Houston, TX 77044</w:t>
      </w:r>
      <w:r w:rsidR="00830E0C" w:rsidRPr="0085537D">
        <w:rPr>
          <w:sz w:val="28"/>
          <w:szCs w:val="28"/>
        </w:rPr>
        <w:t>.</w:t>
      </w:r>
    </w:p>
    <w:p w14:paraId="3A5CB111" w14:textId="1101A023" w:rsidR="00830E0C" w:rsidRPr="0085537D" w:rsidRDefault="00830E0C" w:rsidP="0029217B">
      <w:pPr>
        <w:pStyle w:val="NoSpacing"/>
        <w:rPr>
          <w:sz w:val="28"/>
          <w:szCs w:val="28"/>
        </w:rPr>
      </w:pPr>
    </w:p>
    <w:p w14:paraId="066912B8" w14:textId="7297BF7E" w:rsidR="00830E0C" w:rsidRPr="0085537D" w:rsidRDefault="00830E0C" w:rsidP="0029217B">
      <w:pPr>
        <w:pStyle w:val="NoSpacing"/>
        <w:rPr>
          <w:sz w:val="28"/>
          <w:szCs w:val="28"/>
        </w:rPr>
      </w:pPr>
      <w:r w:rsidRPr="0085537D">
        <w:rPr>
          <w:sz w:val="28"/>
          <w:szCs w:val="28"/>
        </w:rPr>
        <w:t xml:space="preserve">This application is for a renewal to discharge at an annual average flow of </w:t>
      </w:r>
      <w:r w:rsidR="0085537D">
        <w:rPr>
          <w:sz w:val="28"/>
          <w:szCs w:val="28"/>
        </w:rPr>
        <w:t>0.</w:t>
      </w:r>
      <w:r w:rsidR="00B909AA">
        <w:rPr>
          <w:sz w:val="28"/>
          <w:szCs w:val="28"/>
        </w:rPr>
        <w:t>4000</w:t>
      </w:r>
    </w:p>
    <w:p w14:paraId="581ACBEF" w14:textId="29694C44" w:rsidR="00E51657" w:rsidRPr="0085537D" w:rsidRDefault="00E51657" w:rsidP="0029217B">
      <w:pPr>
        <w:pStyle w:val="NoSpacing"/>
        <w:rPr>
          <w:sz w:val="28"/>
          <w:szCs w:val="28"/>
        </w:rPr>
      </w:pPr>
      <w:r w:rsidRPr="0085537D">
        <w:rPr>
          <w:sz w:val="28"/>
          <w:szCs w:val="28"/>
        </w:rPr>
        <w:t>Gallons per day of treated domestic wastewater via the Outfall.</w:t>
      </w:r>
    </w:p>
    <w:p w14:paraId="479F9BAD" w14:textId="512426EB" w:rsidR="00E51657" w:rsidRPr="0085537D" w:rsidRDefault="00E51657" w:rsidP="0029217B">
      <w:pPr>
        <w:pStyle w:val="NoSpacing"/>
        <w:rPr>
          <w:sz w:val="28"/>
          <w:szCs w:val="28"/>
        </w:rPr>
      </w:pPr>
    </w:p>
    <w:p w14:paraId="72F5F4DD" w14:textId="63AC4AA1" w:rsidR="00E51657" w:rsidRPr="0085537D" w:rsidRDefault="00E51657" w:rsidP="0029217B">
      <w:pPr>
        <w:pStyle w:val="NoSpacing"/>
        <w:rPr>
          <w:rFonts w:eastAsiaTheme="minorEastAsia"/>
          <w:sz w:val="28"/>
          <w:szCs w:val="28"/>
        </w:rPr>
      </w:pPr>
      <w:r w:rsidRPr="0085537D">
        <w:rPr>
          <w:sz w:val="28"/>
          <w:szCs w:val="28"/>
        </w:rPr>
        <w:t>Discharges from the facility are expected to contain five-day carbonaceous biochemical oxygen demand (CBOD</w:t>
      </w:r>
      <w:r w:rsidR="00663A96" w:rsidRPr="0085537D">
        <w:rPr>
          <w:rFonts w:eastAsiaTheme="minorEastAsia"/>
          <w:sz w:val="28"/>
          <w:szCs w:val="28"/>
        </w:rPr>
        <w:t>5), total suspended solids (TSS), ammonia nitrogen (NH3-N)</w:t>
      </w:r>
      <w:r w:rsidR="00A9177E" w:rsidRPr="0085537D">
        <w:rPr>
          <w:rFonts w:eastAsiaTheme="minorEastAsia"/>
          <w:sz w:val="28"/>
          <w:szCs w:val="28"/>
        </w:rPr>
        <w:t xml:space="preserve">, and </w:t>
      </w:r>
      <w:r w:rsidR="00A9177E" w:rsidRPr="0085537D">
        <w:rPr>
          <w:rFonts w:eastAsiaTheme="minorEastAsia"/>
          <w:i/>
          <w:iCs/>
          <w:sz w:val="28"/>
          <w:szCs w:val="28"/>
        </w:rPr>
        <w:t>Escherichia coli.</w:t>
      </w:r>
      <w:r w:rsidR="00A9177E" w:rsidRPr="0085537D">
        <w:rPr>
          <w:rFonts w:eastAsiaTheme="minorEastAsia"/>
          <w:sz w:val="28"/>
          <w:szCs w:val="28"/>
        </w:rPr>
        <w:t xml:space="preserve"> Additional potential pollutants are included in the Domestic Technical Report 1.0, Section 7. Pollutant Analysis of Treated Effluent and Domestic Worksheet 4.0 in the permit application package. </w:t>
      </w:r>
      <w:r w:rsidR="00A9177E" w:rsidRPr="009B3CC9">
        <w:rPr>
          <w:rFonts w:eastAsiaTheme="minorEastAsia"/>
          <w:sz w:val="28"/>
          <w:szCs w:val="28"/>
        </w:rPr>
        <w:t>Domestic wastewater is treated by an activated sludge process plant and the treatment units</w:t>
      </w:r>
      <w:r w:rsidR="008B3EE5" w:rsidRPr="009B3CC9">
        <w:rPr>
          <w:rFonts w:eastAsiaTheme="minorEastAsia"/>
          <w:sz w:val="28"/>
          <w:szCs w:val="28"/>
        </w:rPr>
        <w:t xml:space="preserve"> include a bar screen, aeration basins, final clarifiers, sludge digesters, chlorine contact chambers.</w:t>
      </w:r>
    </w:p>
    <w:p w14:paraId="2940ECBC" w14:textId="377E80EF" w:rsidR="00830E0C" w:rsidRDefault="00830E0C" w:rsidP="0029217B">
      <w:pPr>
        <w:pStyle w:val="NoSpacing"/>
      </w:pPr>
    </w:p>
    <w:sectPr w:rsidR="0083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7B"/>
    <w:rsid w:val="0029217B"/>
    <w:rsid w:val="005E7721"/>
    <w:rsid w:val="00622FBF"/>
    <w:rsid w:val="00663A96"/>
    <w:rsid w:val="00830E0C"/>
    <w:rsid w:val="0085537D"/>
    <w:rsid w:val="008B3E05"/>
    <w:rsid w:val="008B3EE5"/>
    <w:rsid w:val="009B3CC9"/>
    <w:rsid w:val="00A9177E"/>
    <w:rsid w:val="00B909AA"/>
    <w:rsid w:val="00E51657"/>
    <w:rsid w:val="00F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5B99"/>
  <w15:chartTrackingRefBased/>
  <w15:docId w15:val="{35474622-EB6A-4E69-8EEA-237DA04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1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3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</dc:creator>
  <cp:keywords/>
  <dc:description/>
  <cp:lastModifiedBy>Sheila Wilkins</cp:lastModifiedBy>
  <cp:revision>2</cp:revision>
  <cp:lastPrinted>2022-06-01T14:42:00Z</cp:lastPrinted>
  <dcterms:created xsi:type="dcterms:W3CDTF">2022-09-06T21:56:00Z</dcterms:created>
  <dcterms:modified xsi:type="dcterms:W3CDTF">2022-09-06T21:56:00Z</dcterms:modified>
</cp:coreProperties>
</file>