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396C14E"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1164B057" w:rsidR="00A37037" w:rsidRDefault="00A37037" w:rsidP="00116DCD">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823ED5" w:rsidRPr="00823ED5">
        <w:rPr>
          <w:rFonts w:asciiTheme="minorHAnsi" w:hAnsiTheme="minorHAnsi"/>
          <w:b/>
          <w:sz w:val="22"/>
          <w:szCs w:val="22"/>
        </w:rPr>
        <w:t>WQ0011141001</w:t>
      </w:r>
    </w:p>
    <w:p w14:paraId="186E8D51" w14:textId="77777777" w:rsidR="00116DCD" w:rsidRPr="00943CAF" w:rsidRDefault="00116DCD" w:rsidP="00116DCD">
      <w:pPr>
        <w:widowControl w:val="0"/>
        <w:jc w:val="center"/>
        <w:rPr>
          <w:rFonts w:asciiTheme="minorHAnsi" w:hAnsiTheme="minorHAnsi"/>
          <w:sz w:val="22"/>
          <w:szCs w:val="22"/>
        </w:rPr>
      </w:pPr>
    </w:p>
    <w:p w14:paraId="06371CCB" w14:textId="1B62E275" w:rsidR="00F7593E" w:rsidRPr="00B170A9" w:rsidRDefault="00A37037" w:rsidP="003A66ED">
      <w:pPr>
        <w:widowControl w:val="0"/>
        <w:rPr>
          <w:rFonts w:ascii="Georgia" w:hAnsi="Georgia"/>
          <w:bCs/>
          <w:sz w:val="22"/>
          <w:szCs w:val="22"/>
        </w:rPr>
      </w:pPr>
      <w:bookmarkStart w:id="0" w:name="_Hlk102574634"/>
      <w:bookmarkStart w:id="1" w:name="_Hlk103692011"/>
      <w:bookmarkStart w:id="2" w:name="_Hlk108117100"/>
      <w:r w:rsidRPr="000F69EC">
        <w:rPr>
          <w:rFonts w:asciiTheme="minorHAnsi" w:hAnsiTheme="minorHAnsi"/>
          <w:b/>
          <w:sz w:val="22"/>
          <w:szCs w:val="22"/>
        </w:rPr>
        <w:t>APPLICATION.</w:t>
      </w:r>
      <w:bookmarkStart w:id="3" w:name="_Hlk108116971"/>
      <w:r w:rsidR="003A66ED" w:rsidRPr="003A66ED">
        <w:rPr>
          <w:rFonts w:asciiTheme="minorHAnsi" w:hAnsiTheme="minorHAnsi"/>
          <w:bCs/>
          <w:sz w:val="22"/>
          <w:szCs w:val="22"/>
        </w:rPr>
        <w:t xml:space="preserve"> </w:t>
      </w:r>
      <w:bookmarkEnd w:id="3"/>
      <w:proofErr w:type="spellStart"/>
      <w:r w:rsidR="00823ED5" w:rsidRPr="00823ED5">
        <w:rPr>
          <w:rFonts w:asciiTheme="minorHAnsi" w:hAnsiTheme="minorHAnsi"/>
          <w:bCs/>
          <w:sz w:val="22"/>
          <w:szCs w:val="22"/>
        </w:rPr>
        <w:t>Treschwig</w:t>
      </w:r>
      <w:proofErr w:type="spellEnd"/>
      <w:r w:rsidR="00823ED5" w:rsidRPr="00823ED5">
        <w:rPr>
          <w:rFonts w:asciiTheme="minorHAnsi" w:hAnsiTheme="minorHAnsi"/>
          <w:bCs/>
          <w:sz w:val="22"/>
          <w:szCs w:val="22"/>
        </w:rPr>
        <w:t xml:space="preserve"> Joint Powers Board, c/o Young &amp; Brooks, </w:t>
      </w:r>
      <w:proofErr w:type="gramStart"/>
      <w:r w:rsidR="00823ED5" w:rsidRPr="00823ED5">
        <w:rPr>
          <w:rFonts w:asciiTheme="minorHAnsi" w:hAnsiTheme="minorHAnsi"/>
          <w:bCs/>
          <w:sz w:val="22"/>
          <w:szCs w:val="22"/>
        </w:rPr>
        <w:t>10000</w:t>
      </w:r>
      <w:proofErr w:type="gramEnd"/>
      <w:r w:rsidR="00823ED5" w:rsidRPr="00823ED5">
        <w:rPr>
          <w:rFonts w:asciiTheme="minorHAnsi" w:hAnsiTheme="minorHAnsi"/>
          <w:bCs/>
          <w:sz w:val="22"/>
          <w:szCs w:val="22"/>
        </w:rPr>
        <w:t xml:space="preserve"> Memorial Drive, Suite 260, Houston, Texas 77024, has applied to the Texas Commission on Environmental</w:t>
      </w:r>
      <w:r w:rsidR="004156F6">
        <w:rPr>
          <w:rFonts w:asciiTheme="minorHAnsi" w:hAnsiTheme="minorHAnsi"/>
          <w:bCs/>
          <w:sz w:val="22"/>
          <w:szCs w:val="22"/>
        </w:rPr>
        <w:t xml:space="preserve"> </w:t>
      </w:r>
      <w:r w:rsidR="00823ED5" w:rsidRPr="00823ED5">
        <w:rPr>
          <w:rFonts w:asciiTheme="minorHAnsi" w:hAnsiTheme="minorHAnsi"/>
          <w:bCs/>
          <w:sz w:val="22"/>
          <w:szCs w:val="22"/>
        </w:rPr>
        <w:t>Quality (TCEQ) to renew Texas Pollutant Discharge Elimination System (TPDES) Permit No. WQ0011141001 (EPA I.D. No. TX0046728) to authorize the discharge of treated wastewater at a</w:t>
      </w:r>
      <w:r w:rsidR="004156F6">
        <w:rPr>
          <w:rFonts w:asciiTheme="minorHAnsi" w:hAnsiTheme="minorHAnsi"/>
          <w:bCs/>
          <w:sz w:val="22"/>
          <w:szCs w:val="22"/>
        </w:rPr>
        <w:t xml:space="preserve"> </w:t>
      </w:r>
      <w:r w:rsidR="00823ED5" w:rsidRPr="00823ED5">
        <w:rPr>
          <w:rFonts w:asciiTheme="minorHAnsi" w:hAnsiTheme="minorHAnsi"/>
          <w:bCs/>
          <w:sz w:val="22"/>
          <w:szCs w:val="22"/>
        </w:rPr>
        <w:t>volume not to exceed an annual average flow of 2,000,000 gallons per day. The domestic</w:t>
      </w:r>
      <w:r w:rsidR="004156F6">
        <w:rPr>
          <w:rFonts w:asciiTheme="minorHAnsi" w:hAnsiTheme="minorHAnsi"/>
          <w:bCs/>
          <w:sz w:val="22"/>
          <w:szCs w:val="22"/>
        </w:rPr>
        <w:t xml:space="preserve"> </w:t>
      </w:r>
      <w:r w:rsidR="00823ED5" w:rsidRPr="00823ED5">
        <w:rPr>
          <w:rFonts w:asciiTheme="minorHAnsi" w:hAnsiTheme="minorHAnsi"/>
          <w:bCs/>
          <w:sz w:val="22"/>
          <w:szCs w:val="22"/>
        </w:rPr>
        <w:t xml:space="preserve">wastewater treatment facility is </w:t>
      </w:r>
      <w:proofErr w:type="gramStart"/>
      <w:r w:rsidR="00823ED5" w:rsidRPr="00823ED5">
        <w:rPr>
          <w:rFonts w:asciiTheme="minorHAnsi" w:hAnsiTheme="minorHAnsi"/>
          <w:bCs/>
          <w:sz w:val="22"/>
          <w:szCs w:val="22"/>
        </w:rPr>
        <w:t>located</w:t>
      </w:r>
      <w:proofErr w:type="gramEnd"/>
      <w:r w:rsidR="00823ED5" w:rsidRPr="00823ED5">
        <w:rPr>
          <w:rFonts w:asciiTheme="minorHAnsi" w:hAnsiTheme="minorHAnsi"/>
          <w:bCs/>
          <w:sz w:val="22"/>
          <w:szCs w:val="22"/>
        </w:rPr>
        <w:t xml:space="preserve"> at 4414 </w:t>
      </w:r>
      <w:proofErr w:type="spellStart"/>
      <w:r w:rsidR="00823ED5" w:rsidRPr="00823ED5">
        <w:rPr>
          <w:rFonts w:asciiTheme="minorHAnsi" w:hAnsiTheme="minorHAnsi"/>
          <w:bCs/>
          <w:sz w:val="22"/>
          <w:szCs w:val="22"/>
        </w:rPr>
        <w:t>Treaschwig</w:t>
      </w:r>
      <w:proofErr w:type="spellEnd"/>
      <w:r w:rsidR="00823ED5" w:rsidRPr="00823ED5">
        <w:rPr>
          <w:rFonts w:asciiTheme="minorHAnsi" w:hAnsiTheme="minorHAnsi"/>
          <w:bCs/>
          <w:sz w:val="22"/>
          <w:szCs w:val="22"/>
        </w:rPr>
        <w:t xml:space="preserve"> Road, Spring, in Harris County,</w:t>
      </w:r>
      <w:r w:rsidR="004156F6">
        <w:rPr>
          <w:rFonts w:asciiTheme="minorHAnsi" w:hAnsiTheme="minorHAnsi"/>
          <w:bCs/>
          <w:sz w:val="22"/>
          <w:szCs w:val="22"/>
        </w:rPr>
        <w:t xml:space="preserve"> </w:t>
      </w:r>
      <w:r w:rsidR="00823ED5" w:rsidRPr="00823ED5">
        <w:rPr>
          <w:rFonts w:asciiTheme="minorHAnsi" w:hAnsiTheme="minorHAnsi"/>
          <w:bCs/>
          <w:sz w:val="22"/>
          <w:szCs w:val="22"/>
        </w:rPr>
        <w:t>Texas 77373. The discharge route is from the plant site to Cypress Creek. TCEQ received this</w:t>
      </w:r>
      <w:r w:rsidR="004156F6">
        <w:rPr>
          <w:rFonts w:asciiTheme="minorHAnsi" w:hAnsiTheme="minorHAnsi"/>
          <w:bCs/>
          <w:sz w:val="22"/>
          <w:szCs w:val="22"/>
        </w:rPr>
        <w:t xml:space="preserve"> </w:t>
      </w:r>
      <w:r w:rsidR="00823ED5" w:rsidRPr="00823ED5">
        <w:rPr>
          <w:rFonts w:asciiTheme="minorHAnsi" w:hAnsiTheme="minorHAnsi"/>
          <w:bCs/>
          <w:sz w:val="22"/>
          <w:szCs w:val="22"/>
        </w:rPr>
        <w:t xml:space="preserve">application on </w:t>
      </w:r>
      <w:r w:rsidR="005B651B" w:rsidRPr="005B651B">
        <w:rPr>
          <w:rFonts w:asciiTheme="minorHAnsi" w:hAnsiTheme="minorHAnsi"/>
          <w:bCs/>
          <w:sz w:val="22"/>
          <w:szCs w:val="22"/>
        </w:rPr>
        <w:t>December 12, 2022</w:t>
      </w:r>
      <w:r w:rsidR="00823ED5" w:rsidRPr="00823ED5">
        <w:rPr>
          <w:rFonts w:asciiTheme="minorHAnsi" w:hAnsiTheme="minorHAnsi"/>
          <w:bCs/>
          <w:sz w:val="22"/>
          <w:szCs w:val="22"/>
        </w:rPr>
        <w:t>. The permit application is available for viewing and copying</w:t>
      </w:r>
      <w:r w:rsidR="004156F6">
        <w:rPr>
          <w:rFonts w:asciiTheme="minorHAnsi" w:hAnsiTheme="minorHAnsi"/>
          <w:bCs/>
          <w:sz w:val="22"/>
          <w:szCs w:val="22"/>
        </w:rPr>
        <w:t xml:space="preserve"> </w:t>
      </w:r>
      <w:r w:rsidR="00823ED5" w:rsidRPr="00823ED5">
        <w:rPr>
          <w:rFonts w:asciiTheme="minorHAnsi" w:hAnsiTheme="minorHAnsi"/>
          <w:bCs/>
          <w:sz w:val="22"/>
          <w:szCs w:val="22"/>
        </w:rPr>
        <w:t>at Aldine Branch Library, 11331 Airline Drive, Houston, Texas. This link to an electronic map of</w:t>
      </w:r>
      <w:r w:rsidR="004156F6">
        <w:rPr>
          <w:rFonts w:asciiTheme="minorHAnsi" w:hAnsiTheme="minorHAnsi"/>
          <w:bCs/>
          <w:sz w:val="22"/>
          <w:szCs w:val="22"/>
        </w:rPr>
        <w:t xml:space="preserve"> </w:t>
      </w:r>
      <w:r w:rsidR="00823ED5" w:rsidRPr="00823ED5">
        <w:rPr>
          <w:rFonts w:asciiTheme="minorHAnsi" w:hAnsiTheme="minorHAnsi"/>
          <w:bCs/>
          <w:sz w:val="22"/>
          <w:szCs w:val="22"/>
        </w:rPr>
        <w:t>the site or facility's general location is provided as a public courtesy and not part of the</w:t>
      </w:r>
      <w:r w:rsidR="004156F6">
        <w:rPr>
          <w:rFonts w:asciiTheme="minorHAnsi" w:hAnsiTheme="minorHAnsi"/>
          <w:bCs/>
          <w:sz w:val="22"/>
          <w:szCs w:val="22"/>
        </w:rPr>
        <w:t xml:space="preserve"> </w:t>
      </w:r>
      <w:r w:rsidR="00823ED5" w:rsidRPr="00823ED5">
        <w:rPr>
          <w:rFonts w:asciiTheme="minorHAnsi" w:hAnsiTheme="minorHAnsi"/>
          <w:bCs/>
          <w:sz w:val="22"/>
          <w:szCs w:val="22"/>
        </w:rPr>
        <w:t>application or notice. For exact location, refer to application</w:t>
      </w:r>
      <w:r w:rsidR="005B651B">
        <w:rPr>
          <w:rFonts w:asciiTheme="minorHAnsi" w:hAnsiTheme="minorHAnsi"/>
          <w:bCs/>
          <w:sz w:val="22"/>
          <w:szCs w:val="22"/>
        </w:rPr>
        <w:t>.</w:t>
      </w:r>
      <w:r w:rsidR="005B651B" w:rsidRPr="005B651B">
        <w:t xml:space="preserve"> </w:t>
      </w:r>
      <w:hyperlink r:id="rId6" w:history="1">
        <w:r w:rsidR="005B651B" w:rsidRPr="005B651B">
          <w:rPr>
            <w:rStyle w:val="Hyperlink"/>
            <w:rFonts w:asciiTheme="minorHAnsi" w:hAnsiTheme="minorHAnsi"/>
            <w:bCs/>
            <w:sz w:val="22"/>
            <w:szCs w:val="22"/>
          </w:rPr>
          <w:t>https://gisweb.tceq.texas.gov/LocationMapper/?marker=-95.3625,30.035555&amp;level=18</w:t>
        </w:r>
      </w:hyperlink>
    </w:p>
    <w:bookmarkEnd w:id="0"/>
    <w:bookmarkEnd w:id="1"/>
    <w:bookmarkEnd w:id="2"/>
    <w:p w14:paraId="72AD2EA5" w14:textId="77777777" w:rsidR="003A66ED" w:rsidRPr="00943CAF" w:rsidRDefault="003A66ED" w:rsidP="00FC1161">
      <w:pPr>
        <w:widowControl w:val="0"/>
        <w:rPr>
          <w:rFonts w:asciiTheme="minorHAnsi" w:hAnsiTheme="minorHAnsi"/>
          <w:sz w:val="22"/>
          <w:szCs w:val="22"/>
        </w:rPr>
      </w:pPr>
    </w:p>
    <w:p w14:paraId="55FA495B" w14:textId="77777777"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 xml:space="preserve">Notice of the Application and Preliminary Decision will be published and mailed to those who are on the county-wide mailing list and to those who are on the mailing list for this application. That notice will </w:t>
      </w:r>
      <w:proofErr w:type="gramStart"/>
      <w:r w:rsidRPr="00943CAF">
        <w:rPr>
          <w:rFonts w:asciiTheme="minorHAnsi" w:hAnsiTheme="minorHAnsi"/>
          <w:b/>
          <w:sz w:val="22"/>
          <w:szCs w:val="22"/>
        </w:rPr>
        <w:t>contain</w:t>
      </w:r>
      <w:proofErr w:type="gramEnd"/>
      <w:r w:rsidRPr="00943CAF">
        <w:rPr>
          <w:rFonts w:asciiTheme="minorHAnsi" w:hAnsiTheme="minorHAnsi"/>
          <w:b/>
          <w:sz w:val="22"/>
          <w:szCs w:val="22"/>
        </w:rPr>
        <w:t xml:space="preserve">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w:t>
      </w:r>
      <w:proofErr w:type="gramStart"/>
      <w:r w:rsidRPr="00943CAF">
        <w:rPr>
          <w:rFonts w:asciiTheme="minorHAnsi" w:hAnsiTheme="minorHAnsi"/>
          <w:b/>
          <w:sz w:val="22"/>
          <w:szCs w:val="22"/>
        </w:rPr>
        <w:t>submit</w:t>
      </w:r>
      <w:proofErr w:type="gramEnd"/>
      <w:r w:rsidRPr="00943CAF">
        <w:rPr>
          <w:rFonts w:asciiTheme="minorHAnsi" w:hAnsiTheme="minorHAnsi"/>
          <w:b/>
          <w:sz w:val="22"/>
          <w:szCs w:val="22"/>
        </w:rPr>
        <w:t xml:space="preserve"> public comments or request a public meeting on this application. </w:t>
      </w:r>
      <w:r w:rsidRPr="00943CAF">
        <w:rPr>
          <w:rFonts w:asciiTheme="minorHAnsi" w:hAnsiTheme="minorHAnsi"/>
          <w:sz w:val="22"/>
          <w:szCs w:val="22"/>
        </w:rPr>
        <w:t xml:space="preserve">The purpose of a public meeting is to </w:t>
      </w:r>
      <w:proofErr w:type="gramStart"/>
      <w:r w:rsidRPr="00943CAF">
        <w:rPr>
          <w:rFonts w:asciiTheme="minorHAnsi" w:hAnsiTheme="minorHAnsi"/>
          <w:sz w:val="22"/>
          <w:szCs w:val="22"/>
        </w:rPr>
        <w:t>provide</w:t>
      </w:r>
      <w:proofErr w:type="gramEnd"/>
      <w:r w:rsidRPr="00943CAF">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943CAF">
        <w:rPr>
          <w:rFonts w:asciiTheme="minorHAnsi" w:hAnsiTheme="minorHAnsi"/>
          <w:sz w:val="22"/>
          <w:szCs w:val="22"/>
        </w:rPr>
        <w:t>determines</w:t>
      </w:r>
      <w:proofErr w:type="gramEnd"/>
      <w:r w:rsidRPr="00943CAF">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w:t>
      </w:r>
      <w:proofErr w:type="gramStart"/>
      <w:r w:rsidRPr="00943CAF">
        <w:rPr>
          <w:rFonts w:asciiTheme="minorHAnsi" w:hAnsiTheme="minorHAnsi"/>
          <w:sz w:val="22"/>
          <w:szCs w:val="22"/>
        </w:rPr>
        <w:t>submitting</w:t>
      </w:r>
      <w:proofErr w:type="gramEnd"/>
      <w:r w:rsidRPr="00943CAF">
        <w:rPr>
          <w:rFonts w:asciiTheme="minorHAnsi" w:hAnsiTheme="minorHAnsi"/>
          <w:sz w:val="22"/>
          <w:szCs w:val="22"/>
        </w:rPr>
        <w:t xml:space="preserve"> public comments, the Executive Director will consider all timely comments and prepare a response to all relevant and material, or significant public comments. </w:t>
      </w:r>
      <w:r w:rsidRPr="00943CAF">
        <w:rPr>
          <w:rFonts w:asciiTheme="minorHAnsi" w:hAnsiTheme="minorHAnsi"/>
          <w:b/>
          <w:sz w:val="22"/>
          <w:szCs w:val="22"/>
        </w:rPr>
        <w:t xml:space="preserve">Unless the application </w:t>
      </w:r>
      <w:r w:rsidRPr="00943CAF">
        <w:rPr>
          <w:rFonts w:asciiTheme="minorHAnsi" w:hAnsiTheme="minorHAnsi"/>
          <w:b/>
          <w:sz w:val="22"/>
          <w:szCs w:val="22"/>
        </w:rPr>
        <w:lastRenderedPageBreak/>
        <w:t>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w:t>
      </w:r>
      <w:proofErr w:type="gramStart"/>
      <w:r w:rsidRPr="00943CAF">
        <w:rPr>
          <w:rFonts w:asciiTheme="minorHAnsi" w:hAnsiTheme="minorHAnsi"/>
          <w:b/>
          <w:sz w:val="22"/>
          <w:szCs w:val="22"/>
        </w:rPr>
        <w:t>submitted</w:t>
      </w:r>
      <w:proofErr w:type="gramEnd"/>
      <w:r w:rsidRPr="00943CAF">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943CAF">
        <w:rPr>
          <w:rFonts w:asciiTheme="minorHAnsi" w:hAnsiTheme="minorHAnsi"/>
          <w:b/>
          <w:sz w:val="22"/>
          <w:szCs w:val="22"/>
        </w:rPr>
        <w:t>provide</w:t>
      </w:r>
      <w:proofErr w:type="gramEnd"/>
      <w:r w:rsidRPr="00943CAF">
        <w:rPr>
          <w:rFonts w:asciiTheme="minorHAnsi" w:hAnsiTheme="minorHAnsi"/>
          <w:b/>
          <w:sz w:val="22"/>
          <w:szCs w:val="22"/>
        </w:rPr>
        <w:t xml:space="preserv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Following the close of all applicable comment and request periods, the Executive Director will </w:t>
      </w:r>
      <w:proofErr w:type="gramStart"/>
      <w:r w:rsidRPr="00943CAF">
        <w:rPr>
          <w:rFonts w:asciiTheme="minorHAnsi" w:hAnsiTheme="minorHAnsi"/>
          <w:sz w:val="22"/>
          <w:szCs w:val="22"/>
        </w:rPr>
        <w:t>forward</w:t>
      </w:r>
      <w:proofErr w:type="gramEnd"/>
      <w:r w:rsidRPr="00943CAF">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w:t>
      </w:r>
      <w:proofErr w:type="gramStart"/>
      <w:r w:rsidRPr="00A876DD">
        <w:rPr>
          <w:rFonts w:asciiTheme="minorHAnsi" w:hAnsiTheme="minorHAnsi"/>
          <w:sz w:val="22"/>
          <w:szCs w:val="22"/>
        </w:rPr>
        <w:t>submitted</w:t>
      </w:r>
      <w:proofErr w:type="gramEnd"/>
      <w:r w:rsidRPr="00A876DD">
        <w:rPr>
          <w:rFonts w:asciiTheme="minorHAnsi" w:hAnsiTheme="minorHAnsi"/>
          <w:sz w:val="22"/>
          <w:szCs w:val="22"/>
        </w:rPr>
        <w:t xml:space="preserve"> in their timely comments that were not subsequently withdrawn. </w:t>
      </w:r>
      <w:r w:rsidRPr="00A876DD">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A876DD">
        <w:rPr>
          <w:rFonts w:asciiTheme="minorHAnsi" w:hAnsiTheme="minorHAnsi"/>
          <w:b/>
          <w:bCs/>
          <w:sz w:val="22"/>
          <w:szCs w:val="22"/>
        </w:rPr>
        <w:t>submitted</w:t>
      </w:r>
      <w:proofErr w:type="gramEnd"/>
      <w:r w:rsidRPr="00A876DD">
        <w:rPr>
          <w:rFonts w:asciiTheme="minorHAnsi" w:hAnsiTheme="minorHAnsi"/>
          <w:b/>
          <w:bCs/>
          <w:sz w:val="22"/>
          <w:szCs w:val="22"/>
        </w:rPr>
        <w:t xml:space="preserve">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 xml:space="preserve">TCEQ may act on an application to renew a permit for discharge of wastewater without </w:t>
      </w:r>
      <w:proofErr w:type="gramStart"/>
      <w:r w:rsidR="00A37037" w:rsidRPr="00943CAF">
        <w:rPr>
          <w:rFonts w:asciiTheme="minorHAnsi" w:hAnsiTheme="minorHAnsi"/>
          <w:b/>
          <w:sz w:val="22"/>
          <w:szCs w:val="22"/>
        </w:rPr>
        <w:t>providing</w:t>
      </w:r>
      <w:proofErr w:type="gramEnd"/>
      <w:r w:rsidR="00A37037" w:rsidRPr="00943CAF">
        <w:rPr>
          <w:rFonts w:asciiTheme="minorHAnsi" w:hAnsiTheme="minorHAnsi"/>
          <w:b/>
          <w:sz w:val="22"/>
          <w:szCs w:val="22"/>
        </w:rPr>
        <w:t xml:space="preserve">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 xml:space="preserve">If you </w:t>
      </w:r>
      <w:proofErr w:type="gramStart"/>
      <w:r w:rsidRPr="00943CAF">
        <w:rPr>
          <w:rFonts w:asciiTheme="minorHAnsi" w:hAnsiTheme="minorHAnsi"/>
          <w:sz w:val="22"/>
          <w:szCs w:val="22"/>
        </w:rPr>
        <w:t>submit</w:t>
      </w:r>
      <w:proofErr w:type="gramEnd"/>
      <w:r w:rsidRPr="00943CAF">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4"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4"/>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15492F65" w:rsidR="00A37037" w:rsidRPr="00B170A9" w:rsidRDefault="00EB3DDF" w:rsidP="00FC1161">
      <w:pPr>
        <w:widowControl w:val="0"/>
        <w:rPr>
          <w:rFonts w:asciiTheme="minorHAnsi" w:hAnsiTheme="minorHAnsi"/>
          <w:sz w:val="22"/>
          <w:szCs w:val="22"/>
        </w:rPr>
      </w:pPr>
      <w:bookmarkStart w:id="5" w:name="_Hlk102574618"/>
      <w:r w:rsidRPr="00EB3DDF">
        <w:rPr>
          <w:rFonts w:asciiTheme="minorHAnsi" w:hAnsiTheme="minorHAnsi"/>
          <w:sz w:val="22"/>
          <w:szCs w:val="22"/>
        </w:rPr>
        <w:t xml:space="preserve">Further information may also be obtained from </w:t>
      </w:r>
      <w:proofErr w:type="spellStart"/>
      <w:r w:rsidRPr="00EB3DDF">
        <w:rPr>
          <w:rFonts w:asciiTheme="minorHAnsi" w:hAnsiTheme="minorHAnsi"/>
          <w:sz w:val="22"/>
          <w:szCs w:val="22"/>
        </w:rPr>
        <w:t>Treschwig</w:t>
      </w:r>
      <w:proofErr w:type="spellEnd"/>
      <w:r w:rsidRPr="00EB3DDF">
        <w:rPr>
          <w:rFonts w:asciiTheme="minorHAnsi" w:hAnsiTheme="minorHAnsi"/>
          <w:sz w:val="22"/>
          <w:szCs w:val="22"/>
        </w:rPr>
        <w:t xml:space="preserve"> Joint Powers Board at the address</w:t>
      </w:r>
      <w:r w:rsidR="005B352E">
        <w:rPr>
          <w:rFonts w:asciiTheme="minorHAnsi" w:hAnsiTheme="minorHAnsi"/>
          <w:sz w:val="22"/>
          <w:szCs w:val="22"/>
        </w:rPr>
        <w:t xml:space="preserve"> </w:t>
      </w:r>
      <w:proofErr w:type="gramStart"/>
      <w:r w:rsidRPr="00EB3DDF">
        <w:rPr>
          <w:rFonts w:asciiTheme="minorHAnsi" w:hAnsiTheme="minorHAnsi"/>
          <w:sz w:val="22"/>
          <w:szCs w:val="22"/>
        </w:rPr>
        <w:t>stated</w:t>
      </w:r>
      <w:proofErr w:type="gramEnd"/>
      <w:r w:rsidRPr="00EB3DDF">
        <w:rPr>
          <w:rFonts w:asciiTheme="minorHAnsi" w:hAnsiTheme="minorHAnsi"/>
          <w:sz w:val="22"/>
          <w:szCs w:val="22"/>
        </w:rPr>
        <w:t xml:space="preserve"> above or by calling Mr. Thinh D. Huynh, E.I.T., AEI Engineering, a Baxter &amp; Woodman</w:t>
      </w:r>
      <w:r w:rsidR="005B352E">
        <w:rPr>
          <w:rFonts w:asciiTheme="minorHAnsi" w:hAnsiTheme="minorHAnsi"/>
          <w:sz w:val="22"/>
          <w:szCs w:val="22"/>
        </w:rPr>
        <w:t xml:space="preserve"> </w:t>
      </w:r>
      <w:r w:rsidRPr="00EB3DDF">
        <w:rPr>
          <w:rFonts w:asciiTheme="minorHAnsi" w:hAnsiTheme="minorHAnsi"/>
          <w:sz w:val="22"/>
          <w:szCs w:val="22"/>
        </w:rPr>
        <w:t>Company, at 281-350-7027.</w:t>
      </w:r>
    </w:p>
    <w:bookmarkEnd w:id="5"/>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41E375B1" w:rsidR="00A37037" w:rsidRPr="008F3F78" w:rsidRDefault="00A37037" w:rsidP="00FC1161">
      <w:pPr>
        <w:widowControl w:val="0"/>
        <w:rPr>
          <w:rFonts w:asciiTheme="minorHAnsi" w:hAnsiTheme="minorHAnsi"/>
          <w:iCs/>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B3DDF">
        <w:rPr>
          <w:rFonts w:asciiTheme="minorHAnsi" w:hAnsiTheme="minorHAnsi"/>
          <w:sz w:val="22"/>
          <w:szCs w:val="22"/>
        </w:rPr>
        <w:t>December 21, 2022</w:t>
      </w:r>
    </w:p>
    <w:sectPr w:rsidR="00A37037" w:rsidRPr="008F3F7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209932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14C99"/>
    <w:rsid w:val="00022BA1"/>
    <w:rsid w:val="00095792"/>
    <w:rsid w:val="000D5EC9"/>
    <w:rsid w:val="000F69EC"/>
    <w:rsid w:val="00116DCD"/>
    <w:rsid w:val="001C4219"/>
    <w:rsid w:val="0026673E"/>
    <w:rsid w:val="002B4FB4"/>
    <w:rsid w:val="0030603C"/>
    <w:rsid w:val="003462F7"/>
    <w:rsid w:val="0036662A"/>
    <w:rsid w:val="003A66ED"/>
    <w:rsid w:val="003C37B2"/>
    <w:rsid w:val="003E0931"/>
    <w:rsid w:val="003F3271"/>
    <w:rsid w:val="004156F6"/>
    <w:rsid w:val="00451DC1"/>
    <w:rsid w:val="004C0B25"/>
    <w:rsid w:val="00562CFA"/>
    <w:rsid w:val="005B352E"/>
    <w:rsid w:val="005B651B"/>
    <w:rsid w:val="005E5179"/>
    <w:rsid w:val="00602B94"/>
    <w:rsid w:val="0067125E"/>
    <w:rsid w:val="006B4B01"/>
    <w:rsid w:val="007008E2"/>
    <w:rsid w:val="00780876"/>
    <w:rsid w:val="007E37E3"/>
    <w:rsid w:val="0082339D"/>
    <w:rsid w:val="00823ED5"/>
    <w:rsid w:val="00873E20"/>
    <w:rsid w:val="008C570E"/>
    <w:rsid w:val="008D433D"/>
    <w:rsid w:val="008E0430"/>
    <w:rsid w:val="008F3F78"/>
    <w:rsid w:val="00943CAF"/>
    <w:rsid w:val="00946A9F"/>
    <w:rsid w:val="009B5DA8"/>
    <w:rsid w:val="009D77C9"/>
    <w:rsid w:val="00A37037"/>
    <w:rsid w:val="00A47A53"/>
    <w:rsid w:val="00A876DD"/>
    <w:rsid w:val="00A9155F"/>
    <w:rsid w:val="00A9774B"/>
    <w:rsid w:val="00AD37F4"/>
    <w:rsid w:val="00B074CA"/>
    <w:rsid w:val="00B075BC"/>
    <w:rsid w:val="00B170A9"/>
    <w:rsid w:val="00B6469A"/>
    <w:rsid w:val="00B65B5F"/>
    <w:rsid w:val="00BA1628"/>
    <w:rsid w:val="00BF1BB7"/>
    <w:rsid w:val="00C27EF0"/>
    <w:rsid w:val="00C33A19"/>
    <w:rsid w:val="00C901F8"/>
    <w:rsid w:val="00D538E2"/>
    <w:rsid w:val="00D74809"/>
    <w:rsid w:val="00DA0111"/>
    <w:rsid w:val="00DF1241"/>
    <w:rsid w:val="00E33248"/>
    <w:rsid w:val="00E52844"/>
    <w:rsid w:val="00EB3DDF"/>
    <w:rsid w:val="00F30FD7"/>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625,30.03555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1078</Words>
  <Characters>6679</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7742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20</cp:revision>
  <cp:lastPrinted>2022-06-13T18:11:00Z</cp:lastPrinted>
  <dcterms:created xsi:type="dcterms:W3CDTF">2022-05-04T21:27:00Z</dcterms:created>
  <dcterms:modified xsi:type="dcterms:W3CDTF">2023-01-27T15:01:00Z</dcterms:modified>
</cp:coreProperties>
</file>