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04E9A51D"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4F9577E8"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1B2945">
        <w:rPr>
          <w:rFonts w:asciiTheme="minorHAnsi" w:hAnsiTheme="minorHAnsi"/>
          <w:b/>
          <w:sz w:val="22"/>
          <w:szCs w:val="22"/>
        </w:rPr>
        <w:t>1</w:t>
      </w:r>
      <w:r w:rsidR="00620A15">
        <w:rPr>
          <w:rFonts w:asciiTheme="minorHAnsi" w:hAnsiTheme="minorHAnsi"/>
          <w:b/>
          <w:sz w:val="22"/>
          <w:szCs w:val="22"/>
        </w:rPr>
        <w:t>1537</w:t>
      </w:r>
      <w:r w:rsidR="001B2945">
        <w:rPr>
          <w:rFonts w:asciiTheme="minorHAnsi" w:hAnsiTheme="minorHAnsi"/>
          <w:b/>
          <w:sz w:val="22"/>
          <w:szCs w:val="22"/>
        </w:rPr>
        <w:t>001</w:t>
      </w:r>
    </w:p>
    <w:p w14:paraId="4D7114C8" w14:textId="77777777" w:rsidR="00A37037" w:rsidRPr="00943CAF" w:rsidRDefault="00A37037">
      <w:pPr>
        <w:widowControl w:val="0"/>
        <w:rPr>
          <w:rFonts w:asciiTheme="minorHAnsi" w:hAnsiTheme="minorHAnsi"/>
          <w:sz w:val="22"/>
          <w:szCs w:val="22"/>
        </w:rPr>
      </w:pPr>
    </w:p>
    <w:p w14:paraId="375FAC50" w14:textId="77777777" w:rsidR="00EE2413" w:rsidRPr="00EE2413" w:rsidRDefault="00A37037" w:rsidP="00EE2413">
      <w:pPr>
        <w:widowControl w:val="0"/>
        <w:rPr>
          <w:rFonts w:asciiTheme="minorHAnsi" w:hAnsiTheme="minorHAnsi"/>
          <w:sz w:val="22"/>
          <w:szCs w:val="22"/>
        </w:rPr>
      </w:pPr>
      <w:r w:rsidRPr="00943CAF">
        <w:rPr>
          <w:rFonts w:asciiTheme="minorHAnsi" w:hAnsiTheme="minorHAnsi"/>
          <w:b/>
          <w:sz w:val="22"/>
          <w:szCs w:val="22"/>
        </w:rPr>
        <w:t xml:space="preserve">APPLICATION. </w:t>
      </w:r>
      <w:r w:rsidR="001B2945" w:rsidRPr="001B2945">
        <w:rPr>
          <w:rFonts w:asciiTheme="minorHAnsi" w:hAnsiTheme="minorHAnsi"/>
          <w:bCs/>
          <w:sz w:val="22"/>
          <w:szCs w:val="22"/>
        </w:rPr>
        <w:t>Trinity Bay Conservation District, P.O. Box 599</w:t>
      </w:r>
      <w:r w:rsidR="00E33248" w:rsidRPr="001B2945">
        <w:rPr>
          <w:rFonts w:asciiTheme="minorHAnsi" w:hAnsiTheme="minorHAnsi"/>
          <w:bCs/>
          <w:sz w:val="22"/>
          <w:szCs w:val="22"/>
        </w:rPr>
        <w:t>,</w:t>
      </w:r>
      <w:r w:rsidR="001B2945" w:rsidRPr="001B2945">
        <w:rPr>
          <w:rFonts w:asciiTheme="minorHAnsi" w:hAnsiTheme="minorHAnsi"/>
          <w:bCs/>
          <w:sz w:val="22"/>
          <w:szCs w:val="22"/>
        </w:rPr>
        <w:t xml:space="preserve"> Stowell, Texas 77661</w:t>
      </w:r>
      <w:r w:rsidR="00E2048C">
        <w:rPr>
          <w:rFonts w:asciiTheme="minorHAnsi" w:hAnsiTheme="minorHAnsi"/>
          <w:bCs/>
          <w:sz w:val="22"/>
          <w:szCs w:val="22"/>
        </w:rPr>
        <w:t>,</w:t>
      </w:r>
      <w:r w:rsidRPr="001B2945">
        <w:rPr>
          <w:rFonts w:asciiTheme="minorHAnsi" w:hAnsiTheme="minorHAnsi"/>
          <w:sz w:val="22"/>
          <w:szCs w:val="22"/>
        </w:rPr>
        <w:t xml:space="preserve"> </w:t>
      </w:r>
      <w:r w:rsidRPr="00943CAF">
        <w:rPr>
          <w:rFonts w:asciiTheme="minorHAnsi" w:hAnsiTheme="minorHAnsi"/>
          <w:sz w:val="22"/>
          <w:szCs w:val="22"/>
        </w:rPr>
        <w:t xml:space="preserve">has applied to the Texas Commission on Environmental Quality (TCEQ) </w:t>
      </w:r>
      <w:r w:rsidR="007E37E3" w:rsidRPr="00943CAF">
        <w:rPr>
          <w:rFonts w:asciiTheme="minorHAnsi" w:hAnsiTheme="minorHAnsi"/>
          <w:sz w:val="22"/>
          <w:szCs w:val="22"/>
        </w:rPr>
        <w:t>to renew</w:t>
      </w:r>
      <w:r w:rsidRPr="00943CAF">
        <w:rPr>
          <w:rFonts w:asciiTheme="minorHAnsi" w:hAnsiTheme="minorHAnsi"/>
          <w:color w:val="FF0000"/>
          <w:sz w:val="22"/>
          <w:szCs w:val="22"/>
        </w:rPr>
        <w:t xml:space="preserve"> </w:t>
      </w:r>
      <w:r w:rsidRPr="00943CAF">
        <w:rPr>
          <w:rFonts w:asciiTheme="minorHAnsi" w:hAnsiTheme="minorHAnsi"/>
          <w:sz w:val="22"/>
          <w:szCs w:val="22"/>
        </w:rPr>
        <w:t xml:space="preserve">Texas Pollutant Discharge Elimination System (TPDES) Permit No. </w:t>
      </w:r>
      <w:r w:rsidR="007E37E3" w:rsidRPr="001B2945">
        <w:rPr>
          <w:rFonts w:asciiTheme="minorHAnsi" w:hAnsiTheme="minorHAnsi"/>
          <w:sz w:val="22"/>
          <w:szCs w:val="22"/>
        </w:rPr>
        <w:t>WQ00</w:t>
      </w:r>
      <w:r w:rsidR="001B2945" w:rsidRPr="001B2945">
        <w:rPr>
          <w:rFonts w:asciiTheme="minorHAnsi" w:hAnsiTheme="minorHAnsi"/>
          <w:sz w:val="22"/>
          <w:szCs w:val="22"/>
        </w:rPr>
        <w:t>1</w:t>
      </w:r>
      <w:r w:rsidR="00620A15">
        <w:rPr>
          <w:rFonts w:asciiTheme="minorHAnsi" w:hAnsiTheme="minorHAnsi"/>
          <w:sz w:val="22"/>
          <w:szCs w:val="22"/>
        </w:rPr>
        <w:t>1537</w:t>
      </w:r>
      <w:r w:rsidR="001B2945" w:rsidRPr="001B2945">
        <w:rPr>
          <w:rFonts w:asciiTheme="minorHAnsi" w:hAnsiTheme="minorHAnsi"/>
          <w:sz w:val="22"/>
          <w:szCs w:val="22"/>
        </w:rPr>
        <w:t>001</w:t>
      </w:r>
      <w:r w:rsidRPr="001B2945">
        <w:rPr>
          <w:rFonts w:asciiTheme="minorHAnsi" w:hAnsiTheme="minorHAnsi"/>
          <w:sz w:val="22"/>
          <w:szCs w:val="22"/>
        </w:rPr>
        <w:t xml:space="preserve"> (EPA I.D. No. TX</w:t>
      </w:r>
      <w:r w:rsidR="001B2945" w:rsidRPr="001B2945">
        <w:rPr>
          <w:rFonts w:asciiTheme="minorHAnsi" w:hAnsiTheme="minorHAnsi"/>
          <w:sz w:val="22"/>
          <w:szCs w:val="22"/>
        </w:rPr>
        <w:t>0</w:t>
      </w:r>
      <w:r w:rsidR="00620A15">
        <w:rPr>
          <w:rFonts w:asciiTheme="minorHAnsi" w:hAnsiTheme="minorHAnsi"/>
          <w:sz w:val="22"/>
          <w:szCs w:val="22"/>
        </w:rPr>
        <w:t>054917</w:t>
      </w:r>
      <w:r w:rsidRPr="001B2945">
        <w:rPr>
          <w:rFonts w:asciiTheme="minorHAnsi" w:hAnsiTheme="minorHAnsi"/>
          <w:sz w:val="22"/>
          <w:szCs w:val="22"/>
        </w:rPr>
        <w:t xml:space="preserve">) to authorize the discharge of treated wastewater at a volume not to exceed a daily average flow of </w:t>
      </w:r>
      <w:r w:rsidR="001B2945" w:rsidRPr="001B2945">
        <w:rPr>
          <w:rFonts w:asciiTheme="minorHAnsi" w:hAnsiTheme="minorHAnsi"/>
          <w:sz w:val="22"/>
          <w:szCs w:val="22"/>
        </w:rPr>
        <w:t>100,000</w:t>
      </w:r>
      <w:r w:rsidRPr="001B2945">
        <w:rPr>
          <w:rFonts w:asciiTheme="minorHAnsi" w:hAnsiTheme="minorHAnsi"/>
          <w:sz w:val="22"/>
          <w:szCs w:val="22"/>
        </w:rPr>
        <w:t xml:space="preserve"> gallons per day. The domestic wastewater treatment facility is located </w:t>
      </w:r>
      <w:r w:rsidR="001B2945" w:rsidRPr="001B2945">
        <w:rPr>
          <w:rFonts w:asciiTheme="minorHAnsi" w:hAnsiTheme="minorHAnsi"/>
          <w:sz w:val="22"/>
          <w:szCs w:val="22"/>
        </w:rPr>
        <w:t xml:space="preserve">approximately </w:t>
      </w:r>
      <w:r w:rsidR="00EE2413" w:rsidRPr="00EE2413">
        <w:rPr>
          <w:rFonts w:asciiTheme="minorHAnsi" w:hAnsiTheme="minorHAnsi"/>
          <w:sz w:val="22"/>
          <w:szCs w:val="22"/>
        </w:rPr>
        <w:t xml:space="preserve">470 feet north of Eagle Road, approximately 570 feet east of the West Bayshore Road in Oak </w:t>
      </w:r>
    </w:p>
    <w:p w14:paraId="06371CCB" w14:textId="6DC10B22" w:rsidR="00F7593E" w:rsidRDefault="00EE2413" w:rsidP="00EE2413">
      <w:pPr>
        <w:widowControl w:val="0"/>
        <w:rPr>
          <w:rFonts w:ascii="Georgia" w:hAnsi="Georgia"/>
          <w:sz w:val="22"/>
          <w:szCs w:val="22"/>
        </w:rPr>
      </w:pPr>
      <w:r w:rsidRPr="00EE2413">
        <w:rPr>
          <w:rFonts w:asciiTheme="minorHAnsi" w:hAnsiTheme="minorHAnsi"/>
          <w:sz w:val="22"/>
          <w:szCs w:val="22"/>
        </w:rPr>
        <w:t>Island</w:t>
      </w:r>
      <w:r w:rsidR="003E0931" w:rsidRPr="001B2945">
        <w:rPr>
          <w:rFonts w:asciiTheme="minorHAnsi" w:hAnsiTheme="minorHAnsi"/>
          <w:sz w:val="22"/>
          <w:szCs w:val="22"/>
        </w:rPr>
        <w:t>,</w:t>
      </w:r>
      <w:r w:rsidR="00A37037" w:rsidRPr="001B2945">
        <w:rPr>
          <w:rFonts w:asciiTheme="minorHAnsi" w:hAnsiTheme="minorHAnsi"/>
          <w:sz w:val="22"/>
          <w:szCs w:val="22"/>
        </w:rPr>
        <w:t xml:space="preserve"> in </w:t>
      </w:r>
      <w:r w:rsidR="001B2945" w:rsidRPr="001B2945">
        <w:rPr>
          <w:rFonts w:asciiTheme="minorHAnsi" w:hAnsiTheme="minorHAnsi"/>
          <w:sz w:val="22"/>
          <w:szCs w:val="22"/>
        </w:rPr>
        <w:t xml:space="preserve">Chambers </w:t>
      </w:r>
      <w:r w:rsidR="00A37037" w:rsidRPr="001B2945">
        <w:rPr>
          <w:rFonts w:asciiTheme="minorHAnsi" w:hAnsiTheme="minorHAnsi"/>
          <w:sz w:val="22"/>
          <w:szCs w:val="22"/>
        </w:rPr>
        <w:t>County, Texas</w:t>
      </w:r>
      <w:r w:rsidR="00A9774B" w:rsidRPr="001B2945">
        <w:rPr>
          <w:rFonts w:asciiTheme="minorHAnsi" w:hAnsiTheme="minorHAnsi"/>
          <w:sz w:val="22"/>
          <w:szCs w:val="22"/>
        </w:rPr>
        <w:t xml:space="preserve"> </w:t>
      </w:r>
      <w:r w:rsidR="001B2945" w:rsidRPr="001B2945">
        <w:rPr>
          <w:rFonts w:asciiTheme="minorHAnsi" w:hAnsiTheme="minorHAnsi"/>
          <w:sz w:val="22"/>
          <w:szCs w:val="22"/>
        </w:rPr>
        <w:t>77514</w:t>
      </w:r>
      <w:r w:rsidR="009B5DA8" w:rsidRPr="001B2945">
        <w:rPr>
          <w:rFonts w:asciiTheme="minorHAnsi" w:hAnsiTheme="minorHAnsi"/>
          <w:sz w:val="22"/>
          <w:szCs w:val="22"/>
        </w:rPr>
        <w:t>.</w:t>
      </w:r>
      <w:r w:rsidR="00A37037" w:rsidRPr="001B2945">
        <w:rPr>
          <w:rFonts w:asciiTheme="minorHAnsi" w:hAnsiTheme="minorHAnsi"/>
          <w:sz w:val="22"/>
          <w:szCs w:val="22"/>
        </w:rPr>
        <w:t xml:space="preserve"> The </w:t>
      </w:r>
      <w:r w:rsidR="00A37037" w:rsidRPr="00943CAF">
        <w:rPr>
          <w:rFonts w:asciiTheme="minorHAnsi" w:hAnsiTheme="minorHAnsi"/>
          <w:sz w:val="22"/>
          <w:szCs w:val="22"/>
        </w:rPr>
        <w:t>discharge route is from the plant site to</w:t>
      </w:r>
      <w:r w:rsidR="00521D24">
        <w:rPr>
          <w:rFonts w:asciiTheme="minorHAnsi" w:hAnsiTheme="minorHAnsi"/>
          <w:sz w:val="22"/>
          <w:szCs w:val="22"/>
        </w:rPr>
        <w:t xml:space="preserve"> an</w:t>
      </w:r>
      <w:r w:rsidR="00A37037" w:rsidRPr="00943CAF">
        <w:rPr>
          <w:rFonts w:asciiTheme="minorHAnsi" w:hAnsiTheme="minorHAnsi"/>
          <w:sz w:val="22"/>
          <w:szCs w:val="22"/>
        </w:rPr>
        <w:t xml:space="preserve"> </w:t>
      </w:r>
      <w:r w:rsidR="000C6AEE" w:rsidRPr="000C6AEE">
        <w:rPr>
          <w:rFonts w:asciiTheme="minorHAnsi" w:hAnsiTheme="minorHAnsi"/>
          <w:sz w:val="22"/>
          <w:szCs w:val="22"/>
        </w:rPr>
        <w:t>unnamed ditch; thence to an unnamed tidal stream; thence to Trinity Bay</w:t>
      </w:r>
      <w:r w:rsidR="001B2945">
        <w:rPr>
          <w:rFonts w:asciiTheme="minorHAnsi" w:hAnsiTheme="minorHAnsi"/>
          <w:sz w:val="22"/>
          <w:szCs w:val="22"/>
        </w:rPr>
        <w:t>.</w:t>
      </w:r>
      <w:r w:rsidR="00A37037" w:rsidRPr="00943CAF">
        <w:rPr>
          <w:rFonts w:asciiTheme="minorHAnsi" w:hAnsiTheme="minorHAnsi"/>
          <w:sz w:val="22"/>
          <w:szCs w:val="22"/>
        </w:rPr>
        <w:t xml:space="preserve"> TCEQ received this application on </w:t>
      </w:r>
      <w:r w:rsidR="001B2945">
        <w:rPr>
          <w:rFonts w:asciiTheme="minorHAnsi" w:hAnsiTheme="minorHAnsi"/>
          <w:sz w:val="22"/>
          <w:szCs w:val="22"/>
        </w:rPr>
        <w:t xml:space="preserve">January 5, </w:t>
      </w:r>
      <w:r w:rsidR="001B2945" w:rsidRPr="001B2945">
        <w:rPr>
          <w:rFonts w:asciiTheme="minorHAnsi" w:hAnsiTheme="minorHAnsi"/>
          <w:sz w:val="22"/>
          <w:szCs w:val="22"/>
        </w:rPr>
        <w:t>2023</w:t>
      </w:r>
      <w:r w:rsidR="00A37037" w:rsidRPr="001B2945">
        <w:rPr>
          <w:rFonts w:asciiTheme="minorHAnsi" w:hAnsiTheme="minorHAnsi"/>
          <w:i/>
          <w:sz w:val="22"/>
          <w:szCs w:val="22"/>
        </w:rPr>
        <w:t>.</w:t>
      </w:r>
      <w:r w:rsidR="00A37037" w:rsidRPr="001B2945">
        <w:rPr>
          <w:rFonts w:asciiTheme="minorHAnsi" w:hAnsiTheme="minorHAnsi"/>
          <w:sz w:val="22"/>
          <w:szCs w:val="22"/>
        </w:rPr>
        <w:t xml:space="preserve"> </w:t>
      </w:r>
      <w:r w:rsidR="00A37037" w:rsidRPr="00943CAF">
        <w:rPr>
          <w:rFonts w:asciiTheme="minorHAnsi" w:hAnsiTheme="minorHAnsi"/>
          <w:sz w:val="22"/>
          <w:szCs w:val="22"/>
        </w:rPr>
        <w:t xml:space="preserve">The permit application </w:t>
      </w:r>
      <w:r w:rsidR="00DC4438">
        <w:rPr>
          <w:rFonts w:asciiTheme="minorHAnsi" w:hAnsiTheme="minorHAnsi"/>
          <w:sz w:val="22"/>
          <w:szCs w:val="22"/>
        </w:rPr>
        <w:t>will be</w:t>
      </w:r>
      <w:r w:rsidR="00A37037" w:rsidRPr="00943CAF">
        <w:rPr>
          <w:rFonts w:asciiTheme="minorHAnsi" w:hAnsiTheme="minorHAnsi"/>
          <w:sz w:val="22"/>
          <w:szCs w:val="22"/>
        </w:rPr>
        <w:t xml:space="preserve"> available for viewing and copying at</w:t>
      </w:r>
      <w:r w:rsidR="00A37037" w:rsidRPr="00943CAF">
        <w:rPr>
          <w:rFonts w:asciiTheme="minorHAnsi" w:hAnsiTheme="minorHAnsi"/>
          <w:i/>
          <w:sz w:val="22"/>
          <w:szCs w:val="22"/>
        </w:rPr>
        <w:t xml:space="preserve"> </w:t>
      </w:r>
      <w:r w:rsidR="00E2048C" w:rsidRPr="00E2048C">
        <w:rPr>
          <w:rFonts w:asciiTheme="minorHAnsi" w:hAnsiTheme="minorHAnsi"/>
          <w:iCs/>
          <w:sz w:val="22"/>
          <w:szCs w:val="22"/>
        </w:rPr>
        <w:t>Trinity Bay Conservation District</w:t>
      </w:r>
      <w:r w:rsidR="00784835">
        <w:rPr>
          <w:rFonts w:asciiTheme="minorHAnsi" w:hAnsiTheme="minorHAnsi"/>
          <w:iCs/>
          <w:sz w:val="22"/>
          <w:szCs w:val="22"/>
        </w:rPr>
        <w:t xml:space="preserve"> Office</w:t>
      </w:r>
      <w:r w:rsidR="00E2048C" w:rsidRPr="00E2048C">
        <w:rPr>
          <w:rFonts w:asciiTheme="minorHAnsi" w:hAnsiTheme="minorHAnsi"/>
          <w:iCs/>
          <w:sz w:val="22"/>
          <w:szCs w:val="22"/>
        </w:rPr>
        <w:t>, 2500 State Highway 124, Stowell, Texas</w:t>
      </w:r>
      <w:r w:rsidR="00DC4438" w:rsidRPr="00DC4438">
        <w:rPr>
          <w:rFonts w:asciiTheme="minorHAnsi" w:hAnsiTheme="minorHAnsi"/>
          <w:iCs/>
          <w:sz w:val="22"/>
          <w:szCs w:val="22"/>
        </w:rPr>
        <w:t xml:space="preserve"> prior to the date this notice is published in the newspaper</w:t>
      </w:r>
      <w:r w:rsidR="00E2048C" w:rsidRPr="00E2048C">
        <w:rPr>
          <w:rFonts w:asciiTheme="minorHAnsi" w:hAnsiTheme="minorHAnsi"/>
          <w:iCs/>
          <w:sz w:val="22"/>
          <w:szCs w:val="22"/>
        </w:rPr>
        <w:t xml:space="preserve">. </w:t>
      </w:r>
      <w:r w:rsidR="00F7593E" w:rsidRPr="00E2048C">
        <w:rPr>
          <w:rFonts w:ascii="Georgia" w:hAnsi="Georgia"/>
          <w:iCs/>
          <w:sz w:val="22"/>
          <w:szCs w:val="22"/>
        </w:rPr>
        <w:t>This link</w:t>
      </w:r>
      <w:r w:rsidR="00F7593E" w:rsidRPr="00652E32">
        <w:rPr>
          <w:rFonts w:ascii="Georgia" w:hAnsi="Georgia"/>
          <w:sz w:val="22"/>
          <w:szCs w:val="22"/>
        </w:rPr>
        <w:t xml:space="preserve"> to an electronic map of the site or facility's general location is provided as a public courtesy and not part of the application or notice. For </w:t>
      </w:r>
      <w:r w:rsidR="00B075BC">
        <w:rPr>
          <w:rFonts w:ascii="Georgia" w:hAnsi="Georgia"/>
          <w:sz w:val="22"/>
          <w:szCs w:val="22"/>
        </w:rPr>
        <w:t xml:space="preserve">the </w:t>
      </w:r>
      <w:r w:rsidR="00F7593E" w:rsidRPr="00652E32">
        <w:rPr>
          <w:rFonts w:ascii="Georgia" w:hAnsi="Georgia"/>
          <w:sz w:val="22"/>
          <w:szCs w:val="22"/>
        </w:rPr>
        <w:t xml:space="preserve">exact location, refer to </w:t>
      </w:r>
      <w:r w:rsidR="00B075BC">
        <w:rPr>
          <w:rFonts w:ascii="Georgia" w:hAnsi="Georgia"/>
          <w:sz w:val="22"/>
          <w:szCs w:val="22"/>
        </w:rPr>
        <w:t xml:space="preserve">the </w:t>
      </w:r>
      <w:r w:rsidR="00F7593E" w:rsidRPr="00652E32">
        <w:rPr>
          <w:rFonts w:ascii="Georgia" w:hAnsi="Georgia"/>
          <w:sz w:val="22"/>
          <w:szCs w:val="22"/>
        </w:rPr>
        <w:t>application.</w:t>
      </w:r>
    </w:p>
    <w:p w14:paraId="15507E3E" w14:textId="1EA85740" w:rsidR="000C6AEE" w:rsidRDefault="00EC40F9" w:rsidP="00EE2413">
      <w:pPr>
        <w:widowControl w:val="0"/>
        <w:rPr>
          <w:rFonts w:ascii="Georgia" w:hAnsi="Georgia"/>
          <w:sz w:val="22"/>
          <w:szCs w:val="22"/>
        </w:rPr>
      </w:pPr>
      <w:hyperlink r:id="rId6" w:history="1">
        <w:r w:rsidR="000C6AEE" w:rsidRPr="009A5BB0">
          <w:rPr>
            <w:rStyle w:val="Hyperlink"/>
            <w:rFonts w:ascii="Georgia" w:hAnsi="Georgia"/>
            <w:sz w:val="22"/>
            <w:szCs w:val="22"/>
          </w:rPr>
          <w:t>https://gisweb.tceq.texas.gov/LocationMapper/?marker=-94.687681,29.663275&amp;level=18</w:t>
        </w:r>
      </w:hyperlink>
    </w:p>
    <w:p w14:paraId="45CEFC5E" w14:textId="77777777" w:rsidR="000C6AEE" w:rsidRDefault="000C6AEE" w:rsidP="00FC1161">
      <w:pPr>
        <w:widowControl w:val="0"/>
        <w:rPr>
          <w:rFonts w:asciiTheme="minorHAnsi" w:hAnsiTheme="minorHAnsi"/>
          <w:b/>
          <w:sz w:val="22"/>
          <w:szCs w:val="22"/>
        </w:rPr>
      </w:pPr>
    </w:p>
    <w:p w14:paraId="128B351E" w14:textId="39351E0F"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 xml:space="preserve">the response to comments, and the Executive Director’s decision on the application, will be mailed to everyone who submitted public comments and to those persons who are on the mailing list for this application. If comments are received, the mailing will also provide </w:t>
      </w:r>
      <w:r w:rsidRPr="00943CAF">
        <w:rPr>
          <w:rFonts w:asciiTheme="minorHAnsi" w:hAnsiTheme="minorHAnsi"/>
          <w:b/>
          <w:sz w:val="22"/>
          <w:szCs w:val="22"/>
        </w:rPr>
        <w:lastRenderedPageBreak/>
        <w:t>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w:t>
      </w:r>
      <w:proofErr w:type="gramStart"/>
      <w:r w:rsidRPr="00943CAF">
        <w:rPr>
          <w:rFonts w:asciiTheme="minorHAnsi" w:hAnsiTheme="minorHAnsi"/>
          <w:sz w:val="22"/>
          <w:szCs w:val="22"/>
        </w:rPr>
        <w:t>similar to</w:t>
      </w:r>
      <w:proofErr w:type="gramEnd"/>
      <w:r w:rsidRPr="00943CAF">
        <w:rPr>
          <w:rFonts w:asciiTheme="minorHAnsi" w:hAnsiTheme="minorHAnsi"/>
          <w:sz w:val="22"/>
          <w:szCs w:val="22"/>
        </w:rPr>
        <w:t xml:space="preserve">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7"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0"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0"/>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w:t>
      </w:r>
      <w:r w:rsidRPr="00DF2E6E">
        <w:rPr>
          <w:rFonts w:ascii="Georgia" w:hAnsi="Georgia"/>
          <w:sz w:val="22"/>
          <w:szCs w:val="22"/>
        </w:rPr>
        <w:lastRenderedPageBreak/>
        <w:t xml:space="preserve">their website at </w:t>
      </w:r>
      <w:hyperlink r:id="rId8"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0C282041" w14:textId="66C93901"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 xml:space="preserve">Further information may also be obtained from </w:t>
      </w:r>
      <w:r w:rsidR="00094C1F" w:rsidRPr="00094C1F">
        <w:rPr>
          <w:rFonts w:asciiTheme="minorHAnsi" w:hAnsiTheme="minorHAnsi"/>
          <w:bCs/>
          <w:sz w:val="22"/>
          <w:szCs w:val="22"/>
        </w:rPr>
        <w:t>Trinity Bay Conservation District</w:t>
      </w:r>
      <w:r w:rsidR="00094C1F" w:rsidRPr="00094C1F">
        <w:rPr>
          <w:rFonts w:asciiTheme="minorHAnsi" w:hAnsiTheme="minorHAnsi"/>
          <w:i/>
          <w:sz w:val="22"/>
          <w:szCs w:val="22"/>
        </w:rPr>
        <w:t xml:space="preserve"> </w:t>
      </w:r>
      <w:r w:rsidRPr="00943CAF">
        <w:rPr>
          <w:rFonts w:asciiTheme="minorHAnsi" w:hAnsiTheme="minorHAnsi"/>
          <w:sz w:val="22"/>
          <w:szCs w:val="22"/>
        </w:rPr>
        <w:t>at the address stat</w:t>
      </w:r>
      <w:r w:rsidR="007E37E3" w:rsidRPr="00943CAF">
        <w:rPr>
          <w:rFonts w:asciiTheme="minorHAnsi" w:hAnsiTheme="minorHAnsi"/>
          <w:sz w:val="22"/>
          <w:szCs w:val="22"/>
        </w:rPr>
        <w:t xml:space="preserve">ed above or by calling </w:t>
      </w:r>
      <w:r w:rsidR="00094C1F">
        <w:rPr>
          <w:rFonts w:asciiTheme="minorHAnsi" w:hAnsiTheme="minorHAnsi"/>
          <w:sz w:val="22"/>
          <w:szCs w:val="22"/>
        </w:rPr>
        <w:t>Mr. Jerry Shadden, General Manager</w:t>
      </w:r>
      <w:r w:rsidR="003A6B88">
        <w:rPr>
          <w:rFonts w:asciiTheme="minorHAnsi" w:hAnsiTheme="minorHAnsi"/>
          <w:sz w:val="22"/>
          <w:szCs w:val="22"/>
        </w:rPr>
        <w:t>,</w:t>
      </w:r>
      <w:r w:rsidRPr="00943CAF">
        <w:rPr>
          <w:rFonts w:asciiTheme="minorHAnsi" w:hAnsiTheme="minorHAnsi"/>
          <w:sz w:val="22"/>
          <w:szCs w:val="22"/>
        </w:rPr>
        <w:t xml:space="preserve"> at </w:t>
      </w:r>
      <w:r w:rsidR="00094C1F">
        <w:rPr>
          <w:rFonts w:asciiTheme="minorHAnsi" w:hAnsiTheme="minorHAnsi"/>
          <w:sz w:val="22"/>
          <w:szCs w:val="22"/>
        </w:rPr>
        <w:t>409-296-3602</w:t>
      </w:r>
      <w:r w:rsidRPr="00943CAF">
        <w:rPr>
          <w:rFonts w:asciiTheme="minorHAnsi" w:hAnsiTheme="minorHAnsi"/>
          <w:i/>
          <w:sz w:val="22"/>
          <w:szCs w:val="22"/>
        </w:rPr>
        <w:t xml:space="preserve">. </w:t>
      </w:r>
    </w:p>
    <w:p w14:paraId="7A6A22C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301635C1"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3A6B88" w:rsidRPr="003A6B88">
        <w:rPr>
          <w:rFonts w:asciiTheme="minorHAnsi" w:hAnsiTheme="minorHAnsi"/>
          <w:iCs/>
          <w:sz w:val="22"/>
          <w:szCs w:val="22"/>
        </w:rPr>
        <w:t>February 2</w:t>
      </w:r>
      <w:r w:rsidR="00FF5475">
        <w:rPr>
          <w:rFonts w:asciiTheme="minorHAnsi" w:hAnsiTheme="minorHAnsi"/>
          <w:iCs/>
          <w:sz w:val="22"/>
          <w:szCs w:val="22"/>
        </w:rPr>
        <w:t>7</w:t>
      </w:r>
      <w:r w:rsidR="00EC40F9">
        <w:rPr>
          <w:rFonts w:asciiTheme="minorHAnsi" w:hAnsiTheme="minorHAnsi"/>
          <w:iCs/>
          <w:sz w:val="22"/>
          <w:szCs w:val="22"/>
        </w:rPr>
        <w:t xml:space="preserve">, </w:t>
      </w:r>
      <w:r w:rsidR="003A6B88" w:rsidRPr="003A6B88">
        <w:rPr>
          <w:rFonts w:asciiTheme="minorHAnsi" w:hAnsiTheme="minorHAnsi"/>
          <w:iCs/>
          <w:sz w:val="22"/>
          <w:szCs w:val="22"/>
        </w:rPr>
        <w:t>2023</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2079285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2"/>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94C1F"/>
    <w:rsid w:val="000C6AEE"/>
    <w:rsid w:val="001273CF"/>
    <w:rsid w:val="001B2945"/>
    <w:rsid w:val="0026673E"/>
    <w:rsid w:val="002B4FB4"/>
    <w:rsid w:val="0030603C"/>
    <w:rsid w:val="003462F7"/>
    <w:rsid w:val="0036662A"/>
    <w:rsid w:val="003A6B88"/>
    <w:rsid w:val="003E0931"/>
    <w:rsid w:val="003F3271"/>
    <w:rsid w:val="00521D24"/>
    <w:rsid w:val="00562CFA"/>
    <w:rsid w:val="005E5179"/>
    <w:rsid w:val="00620A15"/>
    <w:rsid w:val="006B4B01"/>
    <w:rsid w:val="00780876"/>
    <w:rsid w:val="00784835"/>
    <w:rsid w:val="007E37E3"/>
    <w:rsid w:val="0082339D"/>
    <w:rsid w:val="00873E20"/>
    <w:rsid w:val="008C570E"/>
    <w:rsid w:val="008D433D"/>
    <w:rsid w:val="008E0430"/>
    <w:rsid w:val="00943CAF"/>
    <w:rsid w:val="00946A9F"/>
    <w:rsid w:val="009B5DA8"/>
    <w:rsid w:val="00A37037"/>
    <w:rsid w:val="00A45A06"/>
    <w:rsid w:val="00A47A53"/>
    <w:rsid w:val="00A876DD"/>
    <w:rsid w:val="00A9155F"/>
    <w:rsid w:val="00A9774B"/>
    <w:rsid w:val="00AD37F4"/>
    <w:rsid w:val="00B074CA"/>
    <w:rsid w:val="00B075BC"/>
    <w:rsid w:val="00B6469A"/>
    <w:rsid w:val="00B65B5F"/>
    <w:rsid w:val="00BA1628"/>
    <w:rsid w:val="00BF1BB7"/>
    <w:rsid w:val="00C27EF0"/>
    <w:rsid w:val="00C33A19"/>
    <w:rsid w:val="00C901F8"/>
    <w:rsid w:val="00D74809"/>
    <w:rsid w:val="00DA0111"/>
    <w:rsid w:val="00DC4438"/>
    <w:rsid w:val="00DF1241"/>
    <w:rsid w:val="00E2048C"/>
    <w:rsid w:val="00E33248"/>
    <w:rsid w:val="00E52844"/>
    <w:rsid w:val="00EC40F9"/>
    <w:rsid w:val="00EE2413"/>
    <w:rsid w:val="00F7593E"/>
    <w:rsid w:val="00F8035A"/>
    <w:rsid w:val="00FC1161"/>
    <w:rsid w:val="00FF5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pep" TargetMode="External"/><Relationship Id="rId3" Type="http://schemas.openxmlformats.org/officeDocument/2006/relationships/settings" Target="settings.xml"/><Relationship Id="rId7" Type="http://schemas.openxmlformats.org/officeDocument/2006/relationships/hyperlink" Target="http://www.tceq.texas.gov/goto/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4.687681,29.663275&amp;level=18"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380</TotalTime>
  <Pages>3</Pages>
  <Words>1085</Words>
  <Characters>6292</Characters>
  <Application>Microsoft Office Word</Application>
  <DocSecurity>2</DocSecurity>
  <Lines>52</Lines>
  <Paragraphs>14</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7363</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Rachel Ximenez</cp:lastModifiedBy>
  <cp:revision>44</cp:revision>
  <cp:lastPrinted>2023-02-24T17:33:00Z</cp:lastPrinted>
  <dcterms:created xsi:type="dcterms:W3CDTF">2011-01-14T17:58:00Z</dcterms:created>
  <dcterms:modified xsi:type="dcterms:W3CDTF">2023-02-27T15:53:00Z</dcterms:modified>
</cp:coreProperties>
</file>