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DA75A" w14:textId="77777777" w:rsidR="0049401D" w:rsidRDefault="003462B8">
      <w:pPr>
        <w:pStyle w:val="BodyText"/>
        <w:spacing w:before="74" w:line="276" w:lineRule="auto"/>
        <w:ind w:left="120"/>
        <w:rPr>
          <w:b/>
        </w:rPr>
      </w:pPr>
      <w:r>
        <w:rPr>
          <w:b/>
        </w:rPr>
        <w:t>PLANTILLA</w:t>
      </w:r>
      <w:r>
        <w:rPr>
          <w:b/>
          <w:spacing w:val="-9"/>
        </w:rPr>
        <w:t xml:space="preserve"> </w:t>
      </w:r>
      <w:r>
        <w:rPr>
          <w:b/>
        </w:rPr>
        <w:t>EN</w:t>
      </w:r>
      <w:r>
        <w:rPr>
          <w:b/>
          <w:spacing w:val="-10"/>
        </w:rPr>
        <w:t xml:space="preserve"> </w:t>
      </w:r>
      <w:r>
        <w:rPr>
          <w:b/>
        </w:rPr>
        <w:t>ESPAÑOL</w:t>
      </w:r>
      <w:r>
        <w:rPr>
          <w:b/>
          <w:spacing w:val="-18"/>
        </w:rPr>
        <w:t xml:space="preserve"> </w:t>
      </w:r>
      <w:r>
        <w:rPr>
          <w:b/>
        </w:rPr>
        <w:t>PARA</w:t>
      </w:r>
      <w:r>
        <w:rPr>
          <w:b/>
          <w:spacing w:val="-6"/>
        </w:rPr>
        <w:t xml:space="preserve"> </w:t>
      </w:r>
      <w:r>
        <w:rPr>
          <w:b/>
        </w:rPr>
        <w:t>SOLICITUDES</w:t>
      </w:r>
      <w:r>
        <w:rPr>
          <w:b/>
          <w:spacing w:val="-8"/>
        </w:rPr>
        <w:t xml:space="preserve"> </w:t>
      </w:r>
      <w:r>
        <w:rPr>
          <w:b/>
        </w:rPr>
        <w:t>NUEVAS/RENOVACIONES/ENMIENDAS</w:t>
      </w:r>
      <w:r>
        <w:rPr>
          <w:b/>
          <w:spacing w:val="-7"/>
        </w:rPr>
        <w:t xml:space="preserve"> </w:t>
      </w:r>
      <w:r>
        <w:rPr>
          <w:b/>
        </w:rPr>
        <w:t>DE TPDES o TLAP</w:t>
      </w:r>
    </w:p>
    <w:p w14:paraId="3F1A17CA" w14:textId="77777777" w:rsidR="0049401D" w:rsidRDefault="0049401D">
      <w:pPr>
        <w:pStyle w:val="BodyText"/>
        <w:spacing w:before="4"/>
        <w:rPr>
          <w:b/>
          <w:sz w:val="25"/>
        </w:rPr>
      </w:pPr>
    </w:p>
    <w:p w14:paraId="670F7008" w14:textId="77777777" w:rsidR="0049401D" w:rsidRDefault="003462B8">
      <w:pPr>
        <w:pStyle w:val="BodyText"/>
        <w:spacing w:before="1"/>
        <w:ind w:left="120"/>
        <w:rPr>
          <w:b/>
        </w:rPr>
      </w:pPr>
      <w:r>
        <w:rPr>
          <w:b/>
        </w:rPr>
        <w:t>AGUAS</w:t>
      </w:r>
      <w:r>
        <w:rPr>
          <w:b/>
          <w:spacing w:val="-13"/>
        </w:rPr>
        <w:t xml:space="preserve"> </w:t>
      </w:r>
      <w:r>
        <w:rPr>
          <w:b/>
        </w:rPr>
        <w:t>RESIDUALES</w:t>
      </w:r>
      <w:r>
        <w:rPr>
          <w:b/>
          <w:spacing w:val="-11"/>
        </w:rPr>
        <w:t xml:space="preserve"> </w:t>
      </w:r>
      <w:r>
        <w:rPr>
          <w:b/>
        </w:rPr>
        <w:t>INDUSTRIALES/AGUAS</w:t>
      </w:r>
      <w:r>
        <w:rPr>
          <w:b/>
          <w:spacing w:val="-11"/>
        </w:rPr>
        <w:t xml:space="preserve"> </w:t>
      </w:r>
      <w:r>
        <w:rPr>
          <w:b/>
          <w:spacing w:val="-2"/>
        </w:rPr>
        <w:t>PLUVIALES</w:t>
      </w:r>
    </w:p>
    <w:p w14:paraId="5649BFF7" w14:textId="77777777" w:rsidR="0049401D" w:rsidRDefault="0049401D">
      <w:pPr>
        <w:pStyle w:val="BodyText"/>
        <w:spacing w:before="7"/>
        <w:rPr>
          <w:b/>
          <w:sz w:val="28"/>
        </w:rPr>
      </w:pPr>
    </w:p>
    <w:p w14:paraId="6656577F" w14:textId="77777777" w:rsidR="0049401D" w:rsidRDefault="003462B8">
      <w:pPr>
        <w:spacing w:line="276" w:lineRule="auto"/>
        <w:ind w:left="120" w:right="148"/>
      </w:pPr>
      <w:r>
        <w:rPr>
          <w:i/>
        </w:rPr>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w:t>
      </w:r>
      <w:r>
        <w:rPr>
          <w:i/>
          <w:spacing w:val="-7"/>
        </w:rPr>
        <w:t xml:space="preserve"> </w:t>
      </w:r>
      <w:r>
        <w:rPr>
          <w:i/>
        </w:rPr>
        <w:t>en</w:t>
      </w:r>
      <w:r>
        <w:rPr>
          <w:i/>
          <w:spacing w:val="-3"/>
        </w:rPr>
        <w:t xml:space="preserve"> </w:t>
      </w:r>
      <w:r>
        <w:rPr>
          <w:i/>
        </w:rPr>
        <w:t>este</w:t>
      </w:r>
      <w:r>
        <w:rPr>
          <w:i/>
          <w:spacing w:val="-3"/>
        </w:rPr>
        <w:t xml:space="preserve"> </w:t>
      </w:r>
      <w:r>
        <w:rPr>
          <w:i/>
        </w:rPr>
        <w:t>resumen</w:t>
      </w:r>
      <w:r>
        <w:rPr>
          <w:i/>
          <w:spacing w:val="-3"/>
        </w:rPr>
        <w:t xml:space="preserve"> </w:t>
      </w:r>
      <w:r>
        <w:rPr>
          <w:i/>
        </w:rPr>
        <w:t>puede</w:t>
      </w:r>
      <w:r>
        <w:rPr>
          <w:i/>
          <w:spacing w:val="-4"/>
        </w:rPr>
        <w:t xml:space="preserve"> </w:t>
      </w:r>
      <w:r>
        <w:rPr>
          <w:i/>
        </w:rPr>
        <w:t>cambiar</w:t>
      </w:r>
      <w:r>
        <w:rPr>
          <w:i/>
          <w:spacing w:val="-3"/>
        </w:rPr>
        <w:t xml:space="preserve"> </w:t>
      </w:r>
      <w:r>
        <w:rPr>
          <w:i/>
        </w:rPr>
        <w:t>durante</w:t>
      </w:r>
      <w:r>
        <w:rPr>
          <w:i/>
          <w:spacing w:val="-4"/>
        </w:rPr>
        <w:t xml:space="preserve"> </w:t>
      </w:r>
      <w:r>
        <w:rPr>
          <w:i/>
        </w:rPr>
        <w:t>la</w:t>
      </w:r>
      <w:r>
        <w:rPr>
          <w:i/>
          <w:spacing w:val="-2"/>
        </w:rPr>
        <w:t xml:space="preserve"> </w:t>
      </w:r>
      <w:r>
        <w:rPr>
          <w:i/>
        </w:rPr>
        <w:t>revisión</w:t>
      </w:r>
      <w:r>
        <w:rPr>
          <w:i/>
          <w:spacing w:val="-2"/>
        </w:rPr>
        <w:t xml:space="preserve"> </w:t>
      </w:r>
      <w:r>
        <w:rPr>
          <w:i/>
        </w:rPr>
        <w:t>técnica</w:t>
      </w:r>
      <w:r>
        <w:rPr>
          <w:i/>
          <w:spacing w:val="-4"/>
        </w:rPr>
        <w:t xml:space="preserve"> </w:t>
      </w:r>
      <w:r>
        <w:rPr>
          <w:i/>
        </w:rPr>
        <w:t>de</w:t>
      </w:r>
      <w:r>
        <w:rPr>
          <w:i/>
          <w:spacing w:val="-3"/>
        </w:rPr>
        <w:t xml:space="preserve"> </w:t>
      </w:r>
      <w:r>
        <w:rPr>
          <w:i/>
        </w:rPr>
        <w:t>la</w:t>
      </w:r>
      <w:r>
        <w:rPr>
          <w:i/>
          <w:spacing w:val="-4"/>
        </w:rPr>
        <w:t xml:space="preserve"> </w:t>
      </w:r>
      <w:r>
        <w:rPr>
          <w:i/>
        </w:rPr>
        <w:t>solicitud</w:t>
      </w:r>
      <w:r>
        <w:rPr>
          <w:i/>
          <w:spacing w:val="-4"/>
        </w:rPr>
        <w:t xml:space="preserve"> </w:t>
      </w:r>
      <w:r>
        <w:rPr>
          <w:i/>
        </w:rPr>
        <w:t>y</w:t>
      </w:r>
      <w:r>
        <w:rPr>
          <w:i/>
          <w:spacing w:val="-5"/>
        </w:rPr>
        <w:t xml:space="preserve"> </w:t>
      </w:r>
      <w:r>
        <w:rPr>
          <w:i/>
        </w:rPr>
        <w:t>no son representaciones federales exigibles de la solicitud de permiso</w:t>
      </w:r>
      <w:r>
        <w:t>.</w:t>
      </w:r>
    </w:p>
    <w:p w14:paraId="19678B24" w14:textId="77777777" w:rsidR="0049401D" w:rsidRDefault="0049401D">
      <w:pPr>
        <w:pStyle w:val="BodyText"/>
        <w:spacing w:before="9"/>
        <w:rPr>
          <w:sz w:val="16"/>
        </w:rPr>
      </w:pPr>
    </w:p>
    <w:p w14:paraId="34519C0D" w14:textId="77777777" w:rsidR="0049401D" w:rsidRDefault="003462B8">
      <w:pPr>
        <w:pStyle w:val="BodyText"/>
        <w:spacing w:before="101" w:line="276" w:lineRule="auto"/>
        <w:ind w:left="120" w:right="148"/>
      </w:pPr>
      <w:r>
        <w:rPr>
          <w:color w:val="000000"/>
          <w:shd w:val="clear" w:color="auto" w:fill="C0C0C0"/>
        </w:rPr>
        <w:t>U.S.</w:t>
      </w:r>
      <w:r>
        <w:rPr>
          <w:color w:val="000000"/>
          <w:spacing w:val="-3"/>
          <w:shd w:val="clear" w:color="auto" w:fill="C0C0C0"/>
        </w:rPr>
        <w:t xml:space="preserve"> </w:t>
      </w:r>
      <w:r>
        <w:rPr>
          <w:color w:val="000000"/>
          <w:shd w:val="clear" w:color="auto" w:fill="C0C0C0"/>
        </w:rPr>
        <w:t>Steel</w:t>
      </w:r>
      <w:r>
        <w:rPr>
          <w:color w:val="000000"/>
          <w:spacing w:val="-4"/>
          <w:shd w:val="clear" w:color="auto" w:fill="C0C0C0"/>
        </w:rPr>
        <w:t xml:space="preserve"> </w:t>
      </w:r>
      <w:r>
        <w:rPr>
          <w:color w:val="000000"/>
          <w:shd w:val="clear" w:color="auto" w:fill="C0C0C0"/>
        </w:rPr>
        <w:t>Oilwell</w:t>
      </w:r>
      <w:r>
        <w:rPr>
          <w:color w:val="000000"/>
          <w:spacing w:val="-1"/>
          <w:shd w:val="clear" w:color="auto" w:fill="C0C0C0"/>
        </w:rPr>
        <w:t xml:space="preserve"> </w:t>
      </w:r>
      <w:r>
        <w:rPr>
          <w:color w:val="000000"/>
          <w:shd w:val="clear" w:color="auto" w:fill="C0C0C0"/>
        </w:rPr>
        <w:t>Services,</w:t>
      </w:r>
      <w:r>
        <w:rPr>
          <w:color w:val="000000"/>
          <w:spacing w:val="-2"/>
          <w:shd w:val="clear" w:color="auto" w:fill="C0C0C0"/>
        </w:rPr>
        <w:t xml:space="preserve"> </w:t>
      </w:r>
      <w:r>
        <w:rPr>
          <w:color w:val="000000"/>
          <w:shd w:val="clear" w:color="auto" w:fill="C0C0C0"/>
        </w:rPr>
        <w:t>LLC</w:t>
      </w:r>
      <w:r>
        <w:rPr>
          <w:color w:val="000000"/>
          <w:spacing w:val="-3"/>
          <w:shd w:val="clear" w:color="auto" w:fill="C0C0C0"/>
        </w:rPr>
        <w:t xml:space="preserve"> </w:t>
      </w:r>
      <w:r>
        <w:rPr>
          <w:color w:val="000000"/>
          <w:shd w:val="clear" w:color="auto" w:fill="C0C0C0"/>
        </w:rPr>
        <w:t>(CN60278002)</w:t>
      </w:r>
      <w:r>
        <w:rPr>
          <w:color w:val="000000"/>
          <w:spacing w:val="-4"/>
          <w:shd w:val="clear" w:color="auto" w:fill="C0C0C0"/>
        </w:rPr>
        <w:t xml:space="preserve"> </w:t>
      </w:r>
      <w:r>
        <w:rPr>
          <w:color w:val="000000"/>
          <w:shd w:val="clear" w:color="auto" w:fill="C0C0C0"/>
        </w:rPr>
        <w:t>o</w:t>
      </w:r>
      <w:r>
        <w:rPr>
          <w:color w:val="000000"/>
        </w:rPr>
        <w:t>pera</w:t>
      </w:r>
      <w:r>
        <w:rPr>
          <w:color w:val="000000"/>
          <w:spacing w:val="-1"/>
        </w:rPr>
        <w:t xml:space="preserve"> </w:t>
      </w:r>
      <w:r>
        <w:rPr>
          <w:color w:val="000000"/>
        </w:rPr>
        <w:t>Operaciones</w:t>
      </w:r>
      <w:r>
        <w:rPr>
          <w:color w:val="000000"/>
          <w:spacing w:val="-5"/>
        </w:rPr>
        <w:t xml:space="preserve"> </w:t>
      </w:r>
      <w:r>
        <w:rPr>
          <w:color w:val="000000"/>
        </w:rPr>
        <w:t>en</w:t>
      </w:r>
      <w:r>
        <w:rPr>
          <w:color w:val="000000"/>
          <w:spacing w:val="-3"/>
        </w:rPr>
        <w:t xml:space="preserve"> </w:t>
      </w:r>
      <w:r>
        <w:rPr>
          <w:color w:val="000000"/>
        </w:rPr>
        <w:t>alta</w:t>
      </w:r>
      <w:r>
        <w:rPr>
          <w:color w:val="000000"/>
          <w:spacing w:val="-3"/>
        </w:rPr>
        <w:t xml:space="preserve"> </w:t>
      </w:r>
      <w:r>
        <w:rPr>
          <w:color w:val="000000"/>
        </w:rPr>
        <w:t>mar</w:t>
      </w:r>
      <w:r>
        <w:rPr>
          <w:color w:val="000000"/>
          <w:spacing w:val="-3"/>
        </w:rPr>
        <w:t xml:space="preserve"> </w:t>
      </w:r>
      <w:r>
        <w:rPr>
          <w:color w:val="000000"/>
        </w:rPr>
        <w:t>de</w:t>
      </w:r>
      <w:r>
        <w:rPr>
          <w:color w:val="000000"/>
          <w:spacing w:val="-1"/>
        </w:rPr>
        <w:t xml:space="preserve"> </w:t>
      </w:r>
      <w:r>
        <w:rPr>
          <w:color w:val="000000"/>
        </w:rPr>
        <w:t>Houston (RN100650621), una instalación para el acabado de productos tubulares para campos petrolíferos.</w:t>
      </w:r>
      <w:r>
        <w:rPr>
          <w:color w:val="000000"/>
          <w:spacing w:val="40"/>
        </w:rPr>
        <w:t xml:space="preserve"> </w:t>
      </w:r>
      <w:r>
        <w:rPr>
          <w:color w:val="000000"/>
        </w:rPr>
        <w:t>La instalación está ubicado en 9518 E. Mount Houston Road, en Houston, Condado de Harris, Texas 77050.</w:t>
      </w:r>
    </w:p>
    <w:p w14:paraId="39DC6C80" w14:textId="77777777" w:rsidR="0049401D" w:rsidRDefault="0049401D">
      <w:pPr>
        <w:pStyle w:val="BodyText"/>
        <w:spacing w:before="2"/>
        <w:rPr>
          <w:sz w:val="15"/>
        </w:rPr>
      </w:pPr>
    </w:p>
    <w:p w14:paraId="583B32CE" w14:textId="77777777" w:rsidR="0049401D" w:rsidRDefault="003462B8">
      <w:pPr>
        <w:pStyle w:val="BodyText"/>
        <w:spacing w:before="101" w:line="276" w:lineRule="auto"/>
        <w:ind w:left="120" w:right="148"/>
      </w:pPr>
      <w:r>
        <w:rPr>
          <w:color w:val="000000"/>
          <w:shd w:val="clear" w:color="auto" w:fill="C0C0C0"/>
        </w:rPr>
        <w:t>Esta solicitud es para una renovación para descargar agua de prueba hidrostática, agua de</w:t>
      </w:r>
      <w:r>
        <w:rPr>
          <w:color w:val="000000"/>
        </w:rPr>
        <w:t xml:space="preserve"> </w:t>
      </w:r>
      <w:r>
        <w:rPr>
          <w:color w:val="000000"/>
          <w:shd w:val="clear" w:color="auto" w:fill="C0C0C0"/>
        </w:rPr>
        <w:t>lavado</w:t>
      </w:r>
      <w:r>
        <w:rPr>
          <w:color w:val="000000"/>
          <w:spacing w:val="-6"/>
          <w:shd w:val="clear" w:color="auto" w:fill="C0C0C0"/>
        </w:rPr>
        <w:t xml:space="preserve"> </w:t>
      </w:r>
      <w:r>
        <w:rPr>
          <w:color w:val="000000"/>
          <w:shd w:val="clear" w:color="auto" w:fill="C0C0C0"/>
        </w:rPr>
        <w:t>de</w:t>
      </w:r>
      <w:r>
        <w:rPr>
          <w:color w:val="000000"/>
          <w:spacing w:val="-4"/>
          <w:shd w:val="clear" w:color="auto" w:fill="C0C0C0"/>
        </w:rPr>
        <w:t xml:space="preserve"> </w:t>
      </w:r>
      <w:r>
        <w:rPr>
          <w:color w:val="000000"/>
          <w:shd w:val="clear" w:color="auto" w:fill="C0C0C0"/>
        </w:rPr>
        <w:t>maquinaria</w:t>
      </w:r>
      <w:r>
        <w:rPr>
          <w:color w:val="000000"/>
          <w:spacing w:val="-8"/>
          <w:shd w:val="clear" w:color="auto" w:fill="C0C0C0"/>
        </w:rPr>
        <w:t xml:space="preserve"> </w:t>
      </w:r>
      <w:r>
        <w:rPr>
          <w:color w:val="000000"/>
          <w:shd w:val="clear" w:color="auto" w:fill="C0C0C0"/>
        </w:rPr>
        <w:t>y</w:t>
      </w:r>
      <w:r>
        <w:rPr>
          <w:color w:val="000000"/>
          <w:spacing w:val="-1"/>
          <w:shd w:val="clear" w:color="auto" w:fill="C0C0C0"/>
        </w:rPr>
        <w:t xml:space="preserve"> </w:t>
      </w:r>
      <w:r>
        <w:rPr>
          <w:color w:val="000000"/>
          <w:shd w:val="clear" w:color="auto" w:fill="C0C0C0"/>
        </w:rPr>
        <w:t>aguas</w:t>
      </w:r>
      <w:r>
        <w:rPr>
          <w:color w:val="000000"/>
          <w:spacing w:val="-4"/>
          <w:shd w:val="clear" w:color="auto" w:fill="C0C0C0"/>
        </w:rPr>
        <w:t xml:space="preserve"> </w:t>
      </w:r>
      <w:r>
        <w:rPr>
          <w:color w:val="000000"/>
          <w:shd w:val="clear" w:color="auto" w:fill="C0C0C0"/>
        </w:rPr>
        <w:t>pluviales,</w:t>
      </w:r>
      <w:r>
        <w:rPr>
          <w:color w:val="000000"/>
          <w:spacing w:val="-6"/>
          <w:shd w:val="clear" w:color="auto" w:fill="C0C0C0"/>
        </w:rPr>
        <w:t xml:space="preserve"> </w:t>
      </w:r>
      <w:r>
        <w:rPr>
          <w:color w:val="000000"/>
          <w:shd w:val="clear" w:color="auto" w:fill="C0C0C0"/>
        </w:rPr>
        <w:t>y</w:t>
      </w:r>
      <w:r>
        <w:rPr>
          <w:color w:val="000000"/>
          <w:spacing w:val="-3"/>
          <w:shd w:val="clear" w:color="auto" w:fill="C0C0C0"/>
        </w:rPr>
        <w:t xml:space="preserve"> </w:t>
      </w:r>
      <w:r>
        <w:rPr>
          <w:color w:val="000000"/>
          <w:shd w:val="clear" w:color="auto" w:fill="C0C0C0"/>
        </w:rPr>
        <w:t>también</w:t>
      </w:r>
      <w:r>
        <w:rPr>
          <w:color w:val="000000"/>
          <w:spacing w:val="-5"/>
          <w:shd w:val="clear" w:color="auto" w:fill="C0C0C0"/>
        </w:rPr>
        <w:t xml:space="preserve"> </w:t>
      </w:r>
      <w:r>
        <w:rPr>
          <w:color w:val="000000"/>
          <w:shd w:val="clear" w:color="auto" w:fill="C0C0C0"/>
        </w:rPr>
        <w:t>autoriza</w:t>
      </w:r>
      <w:r>
        <w:rPr>
          <w:color w:val="000000"/>
          <w:spacing w:val="-3"/>
          <w:shd w:val="clear" w:color="auto" w:fill="C0C0C0"/>
        </w:rPr>
        <w:t xml:space="preserve"> </w:t>
      </w:r>
      <w:r>
        <w:rPr>
          <w:color w:val="000000"/>
          <w:shd w:val="clear" w:color="auto" w:fill="C0C0C0"/>
        </w:rPr>
        <w:t>los</w:t>
      </w:r>
      <w:r>
        <w:rPr>
          <w:color w:val="000000"/>
          <w:spacing w:val="-3"/>
          <w:shd w:val="clear" w:color="auto" w:fill="C0C0C0"/>
        </w:rPr>
        <w:t xml:space="preserve"> </w:t>
      </w:r>
      <w:r>
        <w:rPr>
          <w:color w:val="000000"/>
          <w:shd w:val="clear" w:color="auto" w:fill="C0C0C0"/>
        </w:rPr>
        <w:t>siguientes</w:t>
      </w:r>
      <w:r>
        <w:rPr>
          <w:color w:val="000000"/>
          <w:spacing w:val="-4"/>
          <w:shd w:val="clear" w:color="auto" w:fill="C0C0C0"/>
        </w:rPr>
        <w:t xml:space="preserve"> </w:t>
      </w:r>
      <w:r>
        <w:rPr>
          <w:color w:val="000000"/>
          <w:shd w:val="clear" w:color="auto" w:fill="C0C0C0"/>
        </w:rPr>
        <w:t>flujos</w:t>
      </w:r>
      <w:r>
        <w:rPr>
          <w:color w:val="000000"/>
          <w:spacing w:val="-4"/>
          <w:shd w:val="clear" w:color="auto" w:fill="C0C0C0"/>
        </w:rPr>
        <w:t xml:space="preserve"> </w:t>
      </w:r>
      <w:r>
        <w:rPr>
          <w:color w:val="000000"/>
          <w:shd w:val="clear" w:color="auto" w:fill="C0C0C0"/>
        </w:rPr>
        <w:t>de</w:t>
      </w:r>
      <w:r>
        <w:rPr>
          <w:color w:val="000000"/>
          <w:spacing w:val="-3"/>
          <w:shd w:val="clear" w:color="auto" w:fill="C0C0C0"/>
        </w:rPr>
        <w:t xml:space="preserve"> </w:t>
      </w:r>
      <w:r>
        <w:rPr>
          <w:color w:val="000000"/>
          <w:shd w:val="clear" w:color="auto" w:fill="C0C0C0"/>
        </w:rPr>
        <w:t>desechos</w:t>
      </w:r>
      <w:r>
        <w:rPr>
          <w:color w:val="000000"/>
        </w:rPr>
        <w:t xml:space="preserve"> </w:t>
      </w:r>
      <w:r>
        <w:rPr>
          <w:color w:val="000000"/>
          <w:shd w:val="clear" w:color="auto" w:fill="C0C0C0"/>
        </w:rPr>
        <w:t>monitoreados dentro de la instalación (emisores internos) antes de que se mezclen con las</w:t>
      </w:r>
      <w:r>
        <w:rPr>
          <w:color w:val="000000"/>
        </w:rPr>
        <w:t xml:space="preserve"> </w:t>
      </w:r>
      <w:r>
        <w:rPr>
          <w:color w:val="000000"/>
          <w:shd w:val="clear" w:color="auto" w:fill="C0C0C0"/>
        </w:rPr>
        <w:t>otras aguas residuales autorizadas para descarga a través del Emisario principal 003,</w:t>
      </w:r>
      <w:r>
        <w:rPr>
          <w:color w:val="000000"/>
        </w:rPr>
        <w:t xml:space="preserve"> </w:t>
      </w:r>
      <w:r>
        <w:rPr>
          <w:color w:val="000000"/>
          <w:shd w:val="clear" w:color="auto" w:fill="C0C0C0"/>
        </w:rPr>
        <w:t>referidos como “efluentes previamente monitoreados” (agua de prueba ultrasónica, agua de</w:t>
      </w:r>
      <w:r>
        <w:rPr>
          <w:color w:val="000000"/>
        </w:rPr>
        <w:t xml:space="preserve"> </w:t>
      </w:r>
      <w:r>
        <w:rPr>
          <w:color w:val="000000"/>
          <w:shd w:val="clear" w:color="auto" w:fill="C0C0C0"/>
        </w:rPr>
        <w:t>proceso de fosfato y agua de limpieza y enfriamiento de tuberías) a través del emisario 003.</w:t>
      </w:r>
      <w:r>
        <w:rPr>
          <w:color w:val="000000"/>
        </w:rPr>
        <w:t xml:space="preserve"> </w:t>
      </w:r>
      <w:r>
        <w:rPr>
          <w:color w:val="000000"/>
          <w:shd w:val="clear" w:color="auto" w:fill="C0C0C0"/>
        </w:rPr>
        <w:t>Agua de prueba ultrasónica, agua de proceso de fosfato y agua de limpieza de tuberías y</w:t>
      </w:r>
      <w:r>
        <w:rPr>
          <w:color w:val="000000"/>
        </w:rPr>
        <w:t xml:space="preserve"> </w:t>
      </w:r>
      <w:r>
        <w:rPr>
          <w:color w:val="000000"/>
          <w:shd w:val="clear" w:color="auto" w:fill="C0C0C0"/>
        </w:rPr>
        <w:t>drenajes de enfriamiento según el flujo variable a través del Emisario interno 103.</w:t>
      </w:r>
      <w:r>
        <w:rPr>
          <w:color w:val="000000"/>
        </w:rPr>
        <w:t xml:space="preserve"> Este permiso no autorizará una descarga de contaminantes en el agua en el estado.</w:t>
      </w:r>
    </w:p>
    <w:p w14:paraId="7218ED89" w14:textId="77777777" w:rsidR="0049401D" w:rsidRDefault="0049401D">
      <w:pPr>
        <w:pStyle w:val="BodyText"/>
        <w:spacing w:before="2"/>
        <w:rPr>
          <w:sz w:val="15"/>
        </w:rPr>
      </w:pPr>
    </w:p>
    <w:p w14:paraId="415DA5C4" w14:textId="77777777" w:rsidR="0049401D" w:rsidRDefault="003462B8">
      <w:pPr>
        <w:pStyle w:val="BodyText"/>
        <w:spacing w:before="101" w:line="276" w:lineRule="auto"/>
        <w:ind w:left="119" w:right="148"/>
      </w:pPr>
      <w:r>
        <w:t>Se</w:t>
      </w:r>
      <w:r>
        <w:rPr>
          <w:spacing w:val="-1"/>
        </w:rPr>
        <w:t xml:space="preserve"> </w:t>
      </w:r>
      <w:r>
        <w:t>espera</w:t>
      </w:r>
      <w:r>
        <w:rPr>
          <w:spacing w:val="-2"/>
        </w:rPr>
        <w:t xml:space="preserve"> </w:t>
      </w:r>
      <w:r>
        <w:t>que</w:t>
      </w:r>
      <w:r>
        <w:rPr>
          <w:spacing w:val="-1"/>
        </w:rPr>
        <w:t xml:space="preserve"> </w:t>
      </w:r>
      <w:r>
        <w:t>las</w:t>
      </w:r>
      <w:r>
        <w:rPr>
          <w:spacing w:val="-3"/>
        </w:rPr>
        <w:t xml:space="preserve"> </w:t>
      </w:r>
      <w:r>
        <w:t>descargas</w:t>
      </w:r>
      <w:r>
        <w:rPr>
          <w:spacing w:val="-3"/>
        </w:rPr>
        <w:t xml:space="preserve"> </w:t>
      </w:r>
      <w:r>
        <w:t>de</w:t>
      </w:r>
      <w:r>
        <w:rPr>
          <w:spacing w:val="-7"/>
        </w:rPr>
        <w:t xml:space="preserve"> </w:t>
      </w:r>
      <w:r>
        <w:t>la</w:t>
      </w:r>
      <w:r>
        <w:rPr>
          <w:spacing w:val="-3"/>
        </w:rPr>
        <w:t xml:space="preserve"> </w:t>
      </w:r>
      <w:r>
        <w:t>instalación</w:t>
      </w:r>
      <w:r>
        <w:rPr>
          <w:spacing w:val="-7"/>
        </w:rPr>
        <w:t xml:space="preserve"> </w:t>
      </w:r>
      <w:r>
        <w:rPr>
          <w:color w:val="000000"/>
          <w:shd w:val="clear" w:color="auto" w:fill="C0C0C0"/>
        </w:rPr>
        <w:t>contengan</w:t>
      </w:r>
      <w:r>
        <w:rPr>
          <w:color w:val="000000"/>
          <w:spacing w:val="-4"/>
          <w:shd w:val="clear" w:color="auto" w:fill="C0C0C0"/>
        </w:rPr>
        <w:t xml:space="preserve"> </w:t>
      </w:r>
      <w:r>
        <w:rPr>
          <w:color w:val="000000"/>
          <w:shd w:val="clear" w:color="auto" w:fill="C0C0C0"/>
        </w:rPr>
        <w:t>cadmio</w:t>
      </w:r>
      <w:r>
        <w:rPr>
          <w:color w:val="000000"/>
          <w:spacing w:val="-3"/>
          <w:shd w:val="clear" w:color="auto" w:fill="C0C0C0"/>
        </w:rPr>
        <w:t xml:space="preserve"> </w:t>
      </w:r>
      <w:r>
        <w:rPr>
          <w:color w:val="000000"/>
          <w:shd w:val="clear" w:color="auto" w:fill="C0C0C0"/>
        </w:rPr>
        <w:t>total,</w:t>
      </w:r>
      <w:r>
        <w:rPr>
          <w:color w:val="000000"/>
          <w:spacing w:val="-3"/>
          <w:shd w:val="clear" w:color="auto" w:fill="C0C0C0"/>
        </w:rPr>
        <w:t xml:space="preserve"> </w:t>
      </w:r>
      <w:r>
        <w:rPr>
          <w:color w:val="000000"/>
          <w:shd w:val="clear" w:color="auto" w:fill="C0C0C0"/>
        </w:rPr>
        <w:t>cromo</w:t>
      </w:r>
      <w:r>
        <w:rPr>
          <w:color w:val="000000"/>
          <w:spacing w:val="-3"/>
          <w:shd w:val="clear" w:color="auto" w:fill="C0C0C0"/>
        </w:rPr>
        <w:t xml:space="preserve"> </w:t>
      </w:r>
      <w:r>
        <w:rPr>
          <w:color w:val="000000"/>
          <w:shd w:val="clear" w:color="auto" w:fill="C0C0C0"/>
        </w:rPr>
        <w:t>total,</w:t>
      </w:r>
      <w:r>
        <w:rPr>
          <w:color w:val="000000"/>
          <w:spacing w:val="-8"/>
          <w:shd w:val="clear" w:color="auto" w:fill="C0C0C0"/>
        </w:rPr>
        <w:t xml:space="preserve"> </w:t>
      </w:r>
      <w:r>
        <w:rPr>
          <w:color w:val="000000"/>
          <w:shd w:val="clear" w:color="auto" w:fill="C0C0C0"/>
        </w:rPr>
        <w:t>cobre</w:t>
      </w:r>
      <w:r>
        <w:rPr>
          <w:color w:val="000000"/>
          <w:spacing w:val="-3"/>
          <w:shd w:val="clear" w:color="auto" w:fill="C0C0C0"/>
        </w:rPr>
        <w:t xml:space="preserve"> </w:t>
      </w:r>
      <w:r>
        <w:rPr>
          <w:color w:val="000000"/>
          <w:shd w:val="clear" w:color="auto" w:fill="C0C0C0"/>
        </w:rPr>
        <w:t>total,</w:t>
      </w:r>
      <w:r>
        <w:rPr>
          <w:color w:val="000000"/>
        </w:rPr>
        <w:t xml:space="preserve"> </w:t>
      </w:r>
      <w:r>
        <w:rPr>
          <w:color w:val="000000"/>
          <w:shd w:val="clear" w:color="auto" w:fill="C0C0C0"/>
        </w:rPr>
        <w:t>plomo total, níquel total, plata total, zinc total, cianuro total, compuestos orgánicos tóxicos</w:t>
      </w:r>
      <w:r>
        <w:rPr>
          <w:color w:val="000000"/>
        </w:rPr>
        <w:t xml:space="preserve"> </w:t>
      </w:r>
      <w:r>
        <w:rPr>
          <w:color w:val="000000"/>
          <w:shd w:val="clear" w:color="auto" w:fill="C0C0C0"/>
        </w:rPr>
        <w:t>totales (TTO), aceite y grasa, sólidos suspendidos totales (TSS) y pH. La temperatura también</w:t>
      </w:r>
      <w:r>
        <w:rPr>
          <w:color w:val="000000"/>
        </w:rPr>
        <w:t xml:space="preserve"> </w:t>
      </w:r>
      <w:r>
        <w:rPr>
          <w:color w:val="000000"/>
          <w:shd w:val="clear" w:color="auto" w:fill="C0C0C0"/>
        </w:rPr>
        <w:t>se espera de estas descargas. Los contaminantes potenciales adicionales se incluyen en el</w:t>
      </w:r>
      <w:r>
        <w:rPr>
          <w:color w:val="000000"/>
        </w:rPr>
        <w:t xml:space="preserve"> </w:t>
      </w:r>
      <w:r>
        <w:rPr>
          <w:color w:val="000000"/>
          <w:shd w:val="clear" w:color="auto" w:fill="C0C0C0"/>
        </w:rPr>
        <w:t>Informe técnico de la aplicación de aguas residuales industriales, Hoja de trabajo 2.0</w:t>
      </w:r>
      <w:r>
        <w:rPr>
          <w:color w:val="000000"/>
        </w:rPr>
        <w:t>. Aguas residuales de</w:t>
      </w:r>
      <w:r>
        <w:rPr>
          <w:color w:val="000000"/>
          <w:spacing w:val="-2"/>
        </w:rPr>
        <w:t xml:space="preserve"> </w:t>
      </w:r>
      <w:r>
        <w:rPr>
          <w:color w:val="000000"/>
        </w:rPr>
        <w:t>proceso</w:t>
      </w:r>
      <w:r>
        <w:rPr>
          <w:color w:val="000000"/>
          <w:spacing w:val="-5"/>
        </w:rPr>
        <w:t xml:space="preserve"> </w:t>
      </w:r>
      <w:r>
        <w:rPr>
          <w:color w:val="000000"/>
        </w:rPr>
        <w:t>y aguas</w:t>
      </w:r>
      <w:r>
        <w:rPr>
          <w:color w:val="000000"/>
          <w:spacing w:val="-1"/>
        </w:rPr>
        <w:t xml:space="preserve"> </w:t>
      </w:r>
      <w:r>
        <w:rPr>
          <w:color w:val="000000"/>
        </w:rPr>
        <w:t>de refrigeración son tratadas por</w:t>
      </w:r>
      <w:r>
        <w:rPr>
          <w:color w:val="000000"/>
          <w:spacing w:val="-7"/>
        </w:rPr>
        <w:t xml:space="preserve"> </w:t>
      </w:r>
      <w:r>
        <w:rPr>
          <w:color w:val="000000"/>
        </w:rPr>
        <w:t>un</w:t>
      </w:r>
      <w:r>
        <w:rPr>
          <w:color w:val="000000"/>
          <w:spacing w:val="-5"/>
        </w:rPr>
        <w:t xml:space="preserve"> </w:t>
      </w:r>
      <w:r>
        <w:rPr>
          <w:color w:val="000000"/>
        </w:rPr>
        <w:t>sistema de tratamiento de aguas residuales que consta de un filtro coalescente que se utiliza para eliminar aceites y sólidos, dos filtros de arena para pulir las aguas residuales para eliminar bajas concentraciones</w:t>
      </w:r>
      <w:r>
        <w:rPr>
          <w:color w:val="000000"/>
          <w:spacing w:val="-2"/>
        </w:rPr>
        <w:t xml:space="preserve"> </w:t>
      </w:r>
      <w:r>
        <w:rPr>
          <w:color w:val="000000"/>
        </w:rPr>
        <w:t>de</w:t>
      </w:r>
      <w:r>
        <w:rPr>
          <w:color w:val="000000"/>
          <w:spacing w:val="-1"/>
        </w:rPr>
        <w:t xml:space="preserve"> </w:t>
      </w:r>
      <w:r>
        <w:rPr>
          <w:color w:val="000000"/>
        </w:rPr>
        <w:t>contaminantes</w:t>
      </w:r>
      <w:r>
        <w:rPr>
          <w:color w:val="000000"/>
          <w:spacing w:val="-6"/>
        </w:rPr>
        <w:t xml:space="preserve"> </w:t>
      </w:r>
      <w:r>
        <w:rPr>
          <w:color w:val="000000"/>
        </w:rPr>
        <w:t>y</w:t>
      </w:r>
      <w:r>
        <w:rPr>
          <w:color w:val="000000"/>
          <w:spacing w:val="-1"/>
        </w:rPr>
        <w:t xml:space="preserve"> </w:t>
      </w:r>
      <w:r>
        <w:rPr>
          <w:color w:val="000000"/>
        </w:rPr>
        <w:t>un</w:t>
      </w:r>
      <w:r>
        <w:rPr>
          <w:color w:val="000000"/>
          <w:spacing w:val="-3"/>
        </w:rPr>
        <w:t xml:space="preserve"> </w:t>
      </w:r>
      <w:r>
        <w:rPr>
          <w:color w:val="000000"/>
        </w:rPr>
        <w:t>separador</w:t>
      </w:r>
      <w:r>
        <w:rPr>
          <w:color w:val="000000"/>
          <w:spacing w:val="-1"/>
        </w:rPr>
        <w:t xml:space="preserve"> </w:t>
      </w:r>
      <w:r>
        <w:rPr>
          <w:color w:val="000000"/>
        </w:rPr>
        <w:t>de</w:t>
      </w:r>
      <w:r>
        <w:rPr>
          <w:color w:val="000000"/>
          <w:spacing w:val="-6"/>
        </w:rPr>
        <w:t xml:space="preserve"> </w:t>
      </w:r>
      <w:r>
        <w:rPr>
          <w:color w:val="000000"/>
        </w:rPr>
        <w:t>aceite/agua.</w:t>
      </w:r>
      <w:r>
        <w:rPr>
          <w:color w:val="000000"/>
          <w:spacing w:val="-7"/>
        </w:rPr>
        <w:t xml:space="preserve"> </w:t>
      </w:r>
      <w:r>
        <w:rPr>
          <w:color w:val="000000"/>
        </w:rPr>
        <w:t>Luego</w:t>
      </w:r>
      <w:r>
        <w:rPr>
          <w:color w:val="000000"/>
          <w:spacing w:val="-2"/>
        </w:rPr>
        <w:t xml:space="preserve"> </w:t>
      </w:r>
      <w:r>
        <w:rPr>
          <w:color w:val="000000"/>
        </w:rPr>
        <w:t>fluye</w:t>
      </w:r>
      <w:r>
        <w:rPr>
          <w:color w:val="000000"/>
          <w:spacing w:val="-2"/>
        </w:rPr>
        <w:t xml:space="preserve"> </w:t>
      </w:r>
      <w:r>
        <w:rPr>
          <w:color w:val="000000"/>
        </w:rPr>
        <w:t>a</w:t>
      </w:r>
      <w:r>
        <w:rPr>
          <w:color w:val="000000"/>
          <w:spacing w:val="-4"/>
        </w:rPr>
        <w:t xml:space="preserve"> </w:t>
      </w:r>
      <w:r>
        <w:rPr>
          <w:color w:val="000000"/>
        </w:rPr>
        <w:t>un</w:t>
      </w:r>
      <w:r>
        <w:rPr>
          <w:color w:val="000000"/>
          <w:spacing w:val="-3"/>
        </w:rPr>
        <w:t xml:space="preserve"> </w:t>
      </w:r>
      <w:r>
        <w:rPr>
          <w:color w:val="000000"/>
        </w:rPr>
        <w:t>tanque de recuperación de 5000 galones que devuelve agua al proceso o puede descargarse para su disposición fuera del sitio o</w:t>
      </w:r>
      <w:r>
        <w:rPr>
          <w:color w:val="000000"/>
          <w:spacing w:val="-1"/>
        </w:rPr>
        <w:t xml:space="preserve"> </w:t>
      </w:r>
      <w:r>
        <w:rPr>
          <w:color w:val="000000"/>
        </w:rPr>
        <w:t>al Emisario 103,</w:t>
      </w:r>
      <w:r>
        <w:rPr>
          <w:color w:val="000000"/>
          <w:spacing w:val="-3"/>
        </w:rPr>
        <w:t xml:space="preserve"> </w:t>
      </w:r>
      <w:r>
        <w:rPr>
          <w:color w:val="000000"/>
        </w:rPr>
        <w:t>que desemboca en</w:t>
      </w:r>
      <w:r>
        <w:rPr>
          <w:color w:val="000000"/>
          <w:spacing w:val="-3"/>
        </w:rPr>
        <w:t xml:space="preserve"> </w:t>
      </w:r>
      <w:r>
        <w:rPr>
          <w:color w:val="000000"/>
        </w:rPr>
        <w:t>el Emisario 003. Actualmente se envía para su disposición fuera del sitio. El agua de lavado de maquinaria se combina con las aguas pluviales y se descarga en la zanja del HCFCD desde el Emisario 003.</w:t>
      </w:r>
    </w:p>
    <w:p w14:paraId="40AD39ED" w14:textId="77777777" w:rsidR="0049401D" w:rsidRDefault="0049401D">
      <w:pPr>
        <w:pStyle w:val="BodyText"/>
        <w:rPr>
          <w:sz w:val="26"/>
        </w:rPr>
      </w:pPr>
    </w:p>
    <w:p w14:paraId="50941E40" w14:textId="77777777" w:rsidR="0049401D" w:rsidRDefault="0049401D">
      <w:pPr>
        <w:pStyle w:val="BodyText"/>
        <w:rPr>
          <w:sz w:val="26"/>
        </w:rPr>
      </w:pPr>
    </w:p>
    <w:p w14:paraId="5D595F54" w14:textId="77777777" w:rsidR="0049401D" w:rsidRDefault="0049401D">
      <w:pPr>
        <w:pStyle w:val="BodyText"/>
        <w:rPr>
          <w:sz w:val="26"/>
        </w:rPr>
      </w:pPr>
    </w:p>
    <w:p w14:paraId="48AB10CD" w14:textId="77777777" w:rsidR="0049401D" w:rsidRDefault="0049401D">
      <w:pPr>
        <w:pStyle w:val="BodyText"/>
        <w:rPr>
          <w:sz w:val="26"/>
        </w:rPr>
      </w:pPr>
    </w:p>
    <w:p w14:paraId="65B068E7" w14:textId="77777777" w:rsidR="0049401D" w:rsidRDefault="0049401D">
      <w:pPr>
        <w:pStyle w:val="BodyText"/>
        <w:rPr>
          <w:sz w:val="26"/>
        </w:rPr>
      </w:pPr>
    </w:p>
    <w:p w14:paraId="72AB16F1" w14:textId="77777777" w:rsidR="003462B8" w:rsidRDefault="003462B8">
      <w:pPr>
        <w:tabs>
          <w:tab w:val="left" w:pos="8998"/>
        </w:tabs>
        <w:spacing w:before="116"/>
        <w:ind w:left="120"/>
        <w:rPr>
          <w:spacing w:val="-2"/>
          <w:sz w:val="18"/>
        </w:rPr>
      </w:pPr>
    </w:p>
    <w:p w14:paraId="37CB3411" w14:textId="65225F33" w:rsidR="0049401D" w:rsidRDefault="003462B8">
      <w:pPr>
        <w:tabs>
          <w:tab w:val="left" w:pos="8998"/>
        </w:tabs>
        <w:spacing w:before="116"/>
        <w:ind w:left="120"/>
        <w:rPr>
          <w:b/>
          <w:sz w:val="18"/>
        </w:rPr>
      </w:pPr>
      <w:r>
        <w:rPr>
          <w:spacing w:val="-2"/>
          <w:sz w:val="18"/>
        </w:rPr>
        <w:t>TCEQ-10411</w:t>
      </w:r>
      <w:r>
        <w:rPr>
          <w:spacing w:val="7"/>
          <w:sz w:val="18"/>
        </w:rPr>
        <w:t xml:space="preserve"> </w:t>
      </w:r>
      <w:r>
        <w:rPr>
          <w:spacing w:val="-2"/>
          <w:sz w:val="18"/>
        </w:rPr>
        <w:t>(05/20/2022)</w:t>
      </w:r>
      <w:r>
        <w:rPr>
          <w:spacing w:val="8"/>
          <w:sz w:val="18"/>
        </w:rPr>
        <w:t xml:space="preserve"> </w:t>
      </w:r>
      <w:r>
        <w:rPr>
          <w:spacing w:val="-2"/>
          <w:sz w:val="18"/>
        </w:rPr>
        <w:t>Industrial</w:t>
      </w:r>
      <w:r>
        <w:rPr>
          <w:spacing w:val="7"/>
          <w:sz w:val="18"/>
        </w:rPr>
        <w:t xml:space="preserve"> </w:t>
      </w:r>
      <w:r>
        <w:rPr>
          <w:spacing w:val="-2"/>
          <w:sz w:val="18"/>
        </w:rPr>
        <w:t>Wastewater</w:t>
      </w:r>
      <w:r>
        <w:rPr>
          <w:spacing w:val="8"/>
          <w:sz w:val="18"/>
        </w:rPr>
        <w:t xml:space="preserve"> </w:t>
      </w:r>
      <w:r>
        <w:rPr>
          <w:spacing w:val="-2"/>
          <w:sz w:val="18"/>
        </w:rPr>
        <w:t>Application</w:t>
      </w:r>
      <w:r>
        <w:rPr>
          <w:spacing w:val="6"/>
          <w:sz w:val="18"/>
        </w:rPr>
        <w:t xml:space="preserve"> </w:t>
      </w:r>
      <w:r>
        <w:rPr>
          <w:spacing w:val="-2"/>
          <w:sz w:val="18"/>
        </w:rPr>
        <w:t>Administrative</w:t>
      </w:r>
      <w:r>
        <w:rPr>
          <w:spacing w:val="10"/>
          <w:sz w:val="18"/>
        </w:rPr>
        <w:t xml:space="preserve"> </w:t>
      </w:r>
      <w:r>
        <w:rPr>
          <w:spacing w:val="-2"/>
          <w:sz w:val="18"/>
        </w:rPr>
        <w:t>Report</w:t>
      </w:r>
      <w:r>
        <w:rPr>
          <w:sz w:val="18"/>
        </w:rPr>
        <w:tab/>
        <w:t>Page</w:t>
      </w:r>
      <w:r>
        <w:rPr>
          <w:spacing w:val="6"/>
          <w:sz w:val="18"/>
        </w:rPr>
        <w:t xml:space="preserve"> </w:t>
      </w:r>
      <w:r>
        <w:rPr>
          <w:b/>
          <w:sz w:val="18"/>
        </w:rPr>
        <w:t>19</w:t>
      </w:r>
      <w:r>
        <w:rPr>
          <w:b/>
          <w:spacing w:val="-5"/>
          <w:sz w:val="18"/>
        </w:rPr>
        <w:t xml:space="preserve"> </w:t>
      </w:r>
      <w:r>
        <w:rPr>
          <w:sz w:val="18"/>
        </w:rPr>
        <w:t>of</w:t>
      </w:r>
      <w:r>
        <w:rPr>
          <w:spacing w:val="-3"/>
          <w:sz w:val="18"/>
        </w:rPr>
        <w:t xml:space="preserve"> </w:t>
      </w:r>
      <w:r>
        <w:rPr>
          <w:b/>
          <w:spacing w:val="-5"/>
          <w:sz w:val="18"/>
        </w:rPr>
        <w:t>21</w:t>
      </w:r>
    </w:p>
    <w:sectPr w:rsidR="0049401D">
      <w:type w:val="continuous"/>
      <w:pgSz w:w="12240" w:h="15840"/>
      <w:pgMar w:top="1140" w:right="96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ocumentProtection w:edit="readOnly" w:enforcement="1"/>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49401D"/>
    <w:rsid w:val="003462B8"/>
    <w:rsid w:val="0049401D"/>
    <w:rsid w:val="005C2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2CCA7B"/>
  <w15:docId w15:val="{51198DDD-EBEF-490D-8C9F-8F1F0EDA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Bright" w:eastAsia="Lucida Bright" w:hAnsi="Lucida Bright" w:cs="Lucida Bright"/>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68"/>
      <w:ind w:left="119"/>
    </w:pPr>
    <w:rPr>
      <w:rFonts w:ascii="Verdana" w:eastAsia="Verdana" w:hAnsi="Verdana" w:cs="Verdana"/>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435</Words>
  <Characters>2482</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EN ESPAÑOL PARA SOLICITUDES NUEVAS/RENOVACIONES/ENMIENDAS DE TPDES o TLAP</dc:title>
  <dc:creator>Laura Rectenwald</dc:creator>
  <cp:lastModifiedBy>Leah Whallon</cp:lastModifiedBy>
  <cp:revision>3</cp:revision>
  <dcterms:created xsi:type="dcterms:W3CDTF">2022-07-13T19:34:00Z</dcterms:created>
  <dcterms:modified xsi:type="dcterms:W3CDTF">2022-07-15T20:09:00Z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2022-07-13T00:00:00Z</vt:filetime>
  </property>
  <property fmtid="{D5CDD505-2E9C-101B-9397-08002B2CF9AE}" pid="3" name="Creator">
    <vt:lpwstr>Acrobat PDFMaker 22 for Word</vt:lpwstr>
  </property>
  <property fmtid="{D5CDD505-2E9C-101B-9397-08002B2CF9AE}" pid="4" name="LastSaved">
    <vt:filetime>2022-07-13T00:00:00Z</vt:filetime>
  </property>
  <property fmtid="{D5CDD505-2E9C-101B-9397-08002B2CF9AE}" pid="5" name="Producer">
    <vt:lpwstr>Adobe Acrobat Pro DC (32-bit) 22.1.20142</vt:lpwstr>
  </property>
</Properties>
</file>