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508F4D24"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28699FB"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2F09C4">
        <w:rPr>
          <w:rFonts w:asciiTheme="minorHAnsi" w:hAnsiTheme="minorHAnsi"/>
          <w:b/>
          <w:sz w:val="22"/>
          <w:szCs w:val="22"/>
        </w:rPr>
        <w:t>1</w:t>
      </w:r>
      <w:r w:rsidR="00605402">
        <w:rPr>
          <w:rFonts w:asciiTheme="minorHAnsi" w:hAnsiTheme="minorHAnsi"/>
          <w:b/>
          <w:sz w:val="22"/>
          <w:szCs w:val="22"/>
        </w:rPr>
        <w:t>2499001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7189F110" w14:textId="5EA461D6" w:rsidR="009C6F1E" w:rsidRPr="00E219F6" w:rsidRDefault="00A468D4" w:rsidP="00E219F6">
      <w:pPr>
        <w:ind w:left="90"/>
        <w:rPr>
          <w:rFonts w:asciiTheme="minorHAnsi" w:hAnsiTheme="minorHAnsi"/>
          <w:bCs/>
          <w:sz w:val="22"/>
          <w:szCs w:val="22"/>
        </w:rPr>
      </w:pPr>
      <w:r w:rsidRPr="00A579F3">
        <w:rPr>
          <w:rFonts w:asciiTheme="minorHAnsi" w:hAnsiTheme="minorHAnsi"/>
          <w:sz w:val="22"/>
          <w:szCs w:val="22"/>
        </w:rPr>
        <w:t>APPLICATION</w:t>
      </w:r>
      <w:r w:rsidRPr="00E219F6">
        <w:rPr>
          <w:rFonts w:asciiTheme="minorHAnsi" w:hAnsiTheme="minorHAnsi"/>
          <w:sz w:val="22"/>
          <w:szCs w:val="22"/>
        </w:rPr>
        <w:t xml:space="preserve">. </w:t>
      </w:r>
      <w:r w:rsidR="009C6F1E" w:rsidRPr="00E219F6">
        <w:rPr>
          <w:rFonts w:asciiTheme="minorHAnsi" w:hAnsiTheme="minorHAnsi"/>
          <w:bCs/>
          <w:sz w:val="22"/>
          <w:szCs w:val="22"/>
        </w:rPr>
        <w:t>West Harris County Municipal District No</w:t>
      </w:r>
      <w:r w:rsidR="00E219F6" w:rsidRPr="00E219F6">
        <w:rPr>
          <w:rFonts w:asciiTheme="minorHAnsi" w:hAnsiTheme="minorHAnsi"/>
          <w:bCs/>
          <w:sz w:val="22"/>
          <w:szCs w:val="22"/>
        </w:rPr>
        <w:t>.</w:t>
      </w:r>
      <w:r w:rsidR="009C6F1E" w:rsidRPr="00E219F6">
        <w:rPr>
          <w:rFonts w:asciiTheme="minorHAnsi" w:hAnsiTheme="minorHAnsi"/>
          <w:bCs/>
          <w:sz w:val="22"/>
          <w:szCs w:val="22"/>
        </w:rPr>
        <w:t xml:space="preserve"> 6</w:t>
      </w:r>
      <w:r w:rsidR="00E219F6" w:rsidRPr="00E219F6">
        <w:rPr>
          <w:rFonts w:asciiTheme="minorHAnsi" w:hAnsiTheme="minorHAnsi"/>
          <w:bCs/>
          <w:sz w:val="22"/>
          <w:szCs w:val="22"/>
        </w:rPr>
        <w:t xml:space="preserve">, </w:t>
      </w:r>
      <w:r w:rsidR="009C6F1E" w:rsidRPr="00E219F6">
        <w:rPr>
          <w:rFonts w:asciiTheme="minorHAnsi" w:hAnsiTheme="minorHAnsi"/>
          <w:bCs/>
          <w:sz w:val="22"/>
          <w:szCs w:val="22"/>
        </w:rPr>
        <w:t>6363 Woodway</w:t>
      </w:r>
      <w:r w:rsidR="00BB2557">
        <w:rPr>
          <w:rFonts w:asciiTheme="minorHAnsi" w:hAnsiTheme="minorHAnsi"/>
          <w:bCs/>
          <w:sz w:val="22"/>
          <w:szCs w:val="22"/>
        </w:rPr>
        <w:t xml:space="preserve"> Drive,</w:t>
      </w:r>
      <w:r w:rsidR="009C6F1E" w:rsidRPr="00E219F6">
        <w:rPr>
          <w:rFonts w:asciiTheme="minorHAnsi" w:hAnsiTheme="minorHAnsi"/>
          <w:bCs/>
          <w:sz w:val="22"/>
          <w:szCs w:val="22"/>
        </w:rPr>
        <w:t xml:space="preserve"> S</w:t>
      </w:r>
      <w:r w:rsidR="00BB2557">
        <w:rPr>
          <w:rFonts w:asciiTheme="minorHAnsi" w:hAnsiTheme="minorHAnsi"/>
          <w:bCs/>
          <w:sz w:val="22"/>
          <w:szCs w:val="22"/>
        </w:rPr>
        <w:t>uite</w:t>
      </w:r>
      <w:r w:rsidR="009C6F1E" w:rsidRPr="00E219F6">
        <w:rPr>
          <w:rFonts w:asciiTheme="minorHAnsi" w:hAnsiTheme="minorHAnsi"/>
          <w:bCs/>
          <w:sz w:val="22"/>
          <w:szCs w:val="22"/>
        </w:rPr>
        <w:t xml:space="preserve"> 800 Houston, Texas 77057, has applied to the Texas Commission on Environmental Quality (TCEQ) to renew Texas Pollutant Discharge Elimination System (TPDES) Permit No. WQ0012499001 (EPA I.D. No. TX0089621) to authorize the discharge of treated wastewater at a volume not to exceed a daily average flow of 500,000 gallons per day. The domestic wastewater treatment facility is located 13600 Cherry Hollow Lane</w:t>
      </w:r>
      <w:r w:rsidR="00BB2557">
        <w:rPr>
          <w:rFonts w:asciiTheme="minorHAnsi" w:hAnsiTheme="minorHAnsi"/>
          <w:bCs/>
          <w:sz w:val="22"/>
          <w:szCs w:val="22"/>
        </w:rPr>
        <w:t xml:space="preserve">, Houston, in Harris County, </w:t>
      </w:r>
      <w:r w:rsidR="009C6F1E" w:rsidRPr="00E219F6">
        <w:rPr>
          <w:rFonts w:asciiTheme="minorHAnsi" w:hAnsiTheme="minorHAnsi"/>
          <w:bCs/>
          <w:sz w:val="22"/>
          <w:szCs w:val="22"/>
        </w:rPr>
        <w:t>Texas</w:t>
      </w:r>
      <w:r w:rsidR="00BB2557">
        <w:rPr>
          <w:rFonts w:asciiTheme="minorHAnsi" w:hAnsiTheme="minorHAnsi"/>
          <w:bCs/>
          <w:sz w:val="22"/>
          <w:szCs w:val="22"/>
        </w:rPr>
        <w:t xml:space="preserve"> 77082</w:t>
      </w:r>
      <w:r w:rsidR="009C6F1E" w:rsidRPr="00E219F6">
        <w:rPr>
          <w:rFonts w:asciiTheme="minorHAnsi" w:hAnsiTheme="minorHAnsi"/>
          <w:bCs/>
          <w:sz w:val="22"/>
          <w:szCs w:val="22"/>
        </w:rPr>
        <w:t xml:space="preserve">. The discharge route is directly to Harris County Flood Control District </w:t>
      </w:r>
      <w:r w:rsidR="00C22594" w:rsidRPr="00E219F6">
        <w:rPr>
          <w:rFonts w:asciiTheme="minorHAnsi" w:hAnsiTheme="minorHAnsi"/>
          <w:bCs/>
          <w:sz w:val="22"/>
          <w:szCs w:val="22"/>
        </w:rPr>
        <w:t>D</w:t>
      </w:r>
      <w:r w:rsidR="009C6F1E" w:rsidRPr="00E219F6">
        <w:rPr>
          <w:rFonts w:asciiTheme="minorHAnsi" w:hAnsiTheme="minorHAnsi"/>
          <w:bCs/>
          <w:sz w:val="22"/>
          <w:szCs w:val="22"/>
        </w:rPr>
        <w:t xml:space="preserve">itch, then to Brays Bayou: thence to the Houston Ship Channel/Buffalo Bayou Tidal. TCEQ received this application on March 1, 2022. The permit application is available for viewing and copying at the Robinson-Westchase Neighborhood Library, 3223 </w:t>
      </w:r>
      <w:proofErr w:type="spellStart"/>
      <w:r w:rsidR="009C6F1E" w:rsidRPr="00E219F6">
        <w:rPr>
          <w:rFonts w:asciiTheme="minorHAnsi" w:hAnsiTheme="minorHAnsi"/>
          <w:bCs/>
          <w:sz w:val="22"/>
          <w:szCs w:val="22"/>
        </w:rPr>
        <w:t>Wilcrest</w:t>
      </w:r>
      <w:proofErr w:type="spellEnd"/>
      <w:r w:rsidR="009C6F1E" w:rsidRPr="00E219F6">
        <w:rPr>
          <w:rFonts w:asciiTheme="minorHAnsi" w:hAnsiTheme="minorHAnsi"/>
          <w:bCs/>
          <w:sz w:val="22"/>
          <w:szCs w:val="22"/>
        </w:rPr>
        <w:t xml:space="preserve"> Drive Houston Texas 77042. This link to an electronic map of the site or facility's general location is provided as a public courtesy and not part of the application or notice. For the exact location, refer to the application.</w:t>
      </w:r>
    </w:p>
    <w:p w14:paraId="53F1EF6B" w14:textId="77777777" w:rsidR="009C6F1E" w:rsidRDefault="00BB2557" w:rsidP="00E219F6">
      <w:pPr>
        <w:ind w:left="90"/>
        <w:rPr>
          <w:rFonts w:ascii="Lucida Bright" w:hAnsi="Lucida Bright"/>
          <w:bCs/>
          <w:sz w:val="20"/>
        </w:rPr>
      </w:pPr>
      <w:hyperlink r:id="rId6" w:history="1">
        <w:r w:rsidR="009C6F1E" w:rsidRPr="00E219F6">
          <w:rPr>
            <w:rStyle w:val="Hyperlink"/>
            <w:rFonts w:asciiTheme="minorHAnsi" w:eastAsiaTheme="minorHAnsi" w:hAnsiTheme="minorHAnsi"/>
            <w:bCs/>
            <w:sz w:val="22"/>
            <w:szCs w:val="22"/>
          </w:rPr>
          <w:t>https://tceq.maps.arcgis.com/apps/webappviewer/index.html?id=db5bac44afbc468bbddd360f8168250f&amp;marker=-95.625555%2C29.723888&amp;level=12</w:t>
        </w:r>
      </w:hyperlink>
      <w:r w:rsidR="009C6F1E">
        <w:rPr>
          <w:rFonts w:ascii="Lucida Bright" w:hAnsi="Lucida Bright"/>
          <w:bCs/>
          <w:sz w:val="20"/>
        </w:rPr>
        <w:t xml:space="preserve"> </w:t>
      </w:r>
    </w:p>
    <w:p w14:paraId="345E151D" w14:textId="77777777" w:rsidR="002F09C4" w:rsidRDefault="002F09C4" w:rsidP="00A468D4"/>
    <w:bookmarkEnd w:id="0"/>
    <w:bookmarkEnd w:id="1"/>
    <w:p w14:paraId="55FA495B" w14:textId="665EC117" w:rsidR="00B170A9" w:rsidRDefault="00B170A9" w:rsidP="00B170A9">
      <w:pPr>
        <w:widowControl w:val="0"/>
        <w:rPr>
          <w:rFonts w:ascii="Georgia" w:hAnsi="Georgia"/>
          <w:bCs/>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 in Spanish</w:t>
      </w:r>
      <w:r w:rsidR="00DD4290">
        <w:rPr>
          <w:rFonts w:ascii="Georgia" w:hAnsi="Georgia"/>
          <w:bCs/>
          <w:sz w:val="22"/>
          <w:szCs w:val="22"/>
        </w:rPr>
        <w:t xml:space="preserve"> and Vietnamese </w:t>
      </w:r>
      <w:r w:rsidRPr="008B1CDC">
        <w:rPr>
          <w:rFonts w:ascii="Georgia" w:hAnsi="Georgia"/>
          <w:bCs/>
          <w:sz w:val="22"/>
          <w:szCs w:val="22"/>
        </w:rPr>
        <w:t xml:space="preserve">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00DD4290">
        <w:rPr>
          <w:rFonts w:ascii="Georgia" w:hAnsi="Georgia"/>
          <w:bCs/>
          <w:sz w:val="22"/>
          <w:szCs w:val="22"/>
        </w:rPr>
        <w:t xml:space="preserve"> </w:t>
      </w:r>
      <w:r w:rsidR="00DD4290" w:rsidRPr="00A51F18">
        <w:rPr>
          <w:rFonts w:asciiTheme="minorHAnsi" w:hAnsiTheme="minorHAnsi" w:cs="Calibri Light"/>
          <w:sz w:val="22"/>
          <w:szCs w:val="22"/>
          <w:lang w:val="vi-VN"/>
        </w:rPr>
        <w:t>Thông báo x</w:t>
      </w:r>
      <w:r w:rsidR="00DD4290" w:rsidRPr="00A51F18">
        <w:rPr>
          <w:rFonts w:ascii="Cambria" w:hAnsi="Cambria" w:cs="Cambria"/>
          <w:sz w:val="22"/>
          <w:szCs w:val="22"/>
          <w:lang w:val="vi-VN"/>
        </w:rPr>
        <w:t>ử</w:t>
      </w:r>
      <w:r w:rsidR="00DD4290" w:rsidRPr="00A51F18">
        <w:rPr>
          <w:rFonts w:asciiTheme="minorHAnsi" w:hAnsiTheme="minorHAnsi" w:cs="Calibri Light"/>
          <w:sz w:val="22"/>
          <w:szCs w:val="22"/>
          <w:lang w:val="vi-VN"/>
        </w:rPr>
        <w:t xml:space="preserve"> d</w:t>
      </w:r>
      <w:r w:rsidR="00DD4290" w:rsidRPr="00A51F18">
        <w:rPr>
          <w:rFonts w:ascii="Cambria" w:hAnsi="Cambria" w:cs="Cambria"/>
          <w:sz w:val="22"/>
          <w:szCs w:val="22"/>
          <w:lang w:val="vi-VN"/>
        </w:rPr>
        <w:t>ụ</w:t>
      </w:r>
      <w:r w:rsidR="00DD4290" w:rsidRPr="00A51F18">
        <w:rPr>
          <w:rFonts w:asciiTheme="minorHAnsi" w:hAnsiTheme="minorHAnsi" w:cs="Calibri Light"/>
          <w:sz w:val="22"/>
          <w:szCs w:val="22"/>
          <w:lang w:val="vi-VN"/>
        </w:rPr>
        <w:t>ng ng</w:t>
      </w:r>
      <w:r w:rsidR="00DD4290" w:rsidRPr="00A51F18">
        <w:rPr>
          <w:rFonts w:asciiTheme="minorHAnsi" w:hAnsiTheme="minorHAnsi"/>
          <w:sz w:val="22"/>
          <w:szCs w:val="22"/>
          <w:lang w:val="vi-VN"/>
        </w:rPr>
        <w:t>ô</w:t>
      </w:r>
      <w:r w:rsidR="00DD4290" w:rsidRPr="00A51F18">
        <w:rPr>
          <w:rFonts w:asciiTheme="minorHAnsi" w:hAnsiTheme="minorHAnsi" w:cs="Calibri Light"/>
          <w:sz w:val="22"/>
          <w:szCs w:val="22"/>
          <w:lang w:val="vi-VN"/>
        </w:rPr>
        <w:t>n ng</w:t>
      </w:r>
      <w:r w:rsidR="00DD4290" w:rsidRPr="00A51F18">
        <w:rPr>
          <w:rFonts w:ascii="Cambria" w:hAnsi="Cambria" w:cs="Cambria"/>
          <w:sz w:val="22"/>
          <w:szCs w:val="22"/>
          <w:lang w:val="vi-VN"/>
        </w:rPr>
        <w:t>ữ</w:t>
      </w:r>
      <w:r w:rsidR="00DD4290" w:rsidRPr="00A51F18">
        <w:rPr>
          <w:rFonts w:asciiTheme="minorHAnsi" w:hAnsiTheme="minorHAnsi" w:cs="Calibri Light"/>
          <w:sz w:val="22"/>
          <w:szCs w:val="22"/>
          <w:lang w:val="vi-VN"/>
        </w:rPr>
        <w:t xml:space="preserve"> thay th</w:t>
      </w:r>
      <w:r w:rsidR="00DD4290" w:rsidRPr="00A51F18">
        <w:rPr>
          <w:rFonts w:ascii="Cambria" w:hAnsi="Cambria" w:cs="Cambria"/>
          <w:sz w:val="22"/>
          <w:szCs w:val="22"/>
          <w:lang w:val="vi-VN"/>
        </w:rPr>
        <w:t>ế</w:t>
      </w:r>
      <w:r w:rsidR="00DD4290" w:rsidRPr="00A51F18">
        <w:rPr>
          <w:rFonts w:asciiTheme="minorHAnsi" w:hAnsiTheme="minorHAnsi" w:cs="Calibri Light"/>
          <w:sz w:val="22"/>
          <w:szCs w:val="22"/>
          <w:lang w:val="vi-VN"/>
        </w:rPr>
        <w:t xml:space="preserve"> b</w:t>
      </w:r>
      <w:r w:rsidR="00DD4290" w:rsidRPr="00A51F18">
        <w:rPr>
          <w:rFonts w:ascii="Cambria" w:hAnsi="Cambria" w:cs="Cambria"/>
          <w:sz w:val="22"/>
          <w:szCs w:val="22"/>
          <w:lang w:val="vi-VN"/>
        </w:rPr>
        <w:t>ằ</w:t>
      </w:r>
      <w:r w:rsidR="00DD4290" w:rsidRPr="00A51F18">
        <w:rPr>
          <w:rFonts w:asciiTheme="minorHAnsi" w:hAnsiTheme="minorHAnsi" w:cs="Calibri Light"/>
          <w:sz w:val="22"/>
          <w:szCs w:val="22"/>
          <w:lang w:val="vi-VN"/>
        </w:rPr>
        <w:t>ng ti</w:t>
      </w:r>
      <w:r w:rsidR="00DD4290" w:rsidRPr="00A51F18">
        <w:rPr>
          <w:rFonts w:ascii="Cambria" w:hAnsi="Cambria" w:cs="Cambria"/>
          <w:sz w:val="22"/>
          <w:szCs w:val="22"/>
          <w:lang w:val="vi-VN"/>
        </w:rPr>
        <w:t>ế</w:t>
      </w:r>
      <w:r w:rsidR="00DD4290" w:rsidRPr="00A51F18">
        <w:rPr>
          <w:rFonts w:asciiTheme="minorHAnsi" w:hAnsiTheme="minorHAnsi" w:cs="Calibri Light"/>
          <w:sz w:val="22"/>
          <w:szCs w:val="22"/>
          <w:lang w:val="vi-VN"/>
        </w:rPr>
        <w:t>ng Vi</w:t>
      </w:r>
      <w:r w:rsidR="00DD4290" w:rsidRPr="00A51F18">
        <w:rPr>
          <w:rFonts w:ascii="Cambria" w:hAnsi="Cambria" w:cs="Cambria"/>
          <w:sz w:val="22"/>
          <w:szCs w:val="22"/>
          <w:lang w:val="vi-VN"/>
        </w:rPr>
        <w:t>ệ</w:t>
      </w:r>
      <w:r w:rsidR="00DD4290" w:rsidRPr="00A51F18">
        <w:rPr>
          <w:rFonts w:asciiTheme="minorHAnsi" w:hAnsiTheme="minorHAnsi" w:cs="Calibri Light"/>
          <w:sz w:val="22"/>
          <w:szCs w:val="22"/>
          <w:lang w:val="vi-VN"/>
        </w:rPr>
        <w:t>t c</w:t>
      </w:r>
      <w:r w:rsidR="00DD4290" w:rsidRPr="00A51F18">
        <w:rPr>
          <w:rFonts w:asciiTheme="minorHAnsi" w:hAnsiTheme="minorHAnsi"/>
          <w:sz w:val="22"/>
          <w:szCs w:val="22"/>
          <w:lang w:val="vi-VN"/>
        </w:rPr>
        <w:t>ó</w:t>
      </w:r>
      <w:r w:rsidR="00DD4290" w:rsidRPr="00A51F18">
        <w:rPr>
          <w:rFonts w:asciiTheme="minorHAnsi" w:hAnsiTheme="minorHAnsi" w:cs="Calibri Light"/>
          <w:sz w:val="22"/>
          <w:szCs w:val="22"/>
          <w:lang w:val="vi-VN"/>
        </w:rPr>
        <w:t xml:space="preserve"> s</w:t>
      </w:r>
      <w:r w:rsidR="00DD4290" w:rsidRPr="00A51F18">
        <w:rPr>
          <w:rFonts w:ascii="Cambria" w:hAnsi="Cambria" w:cs="Cambria"/>
          <w:sz w:val="22"/>
          <w:szCs w:val="22"/>
          <w:lang w:val="vi-VN"/>
        </w:rPr>
        <w:t>ẵ</w:t>
      </w:r>
      <w:r w:rsidR="00DD4290" w:rsidRPr="00A51F18">
        <w:rPr>
          <w:rFonts w:asciiTheme="minorHAnsi" w:hAnsiTheme="minorHAnsi" w:cs="Calibri Light"/>
          <w:sz w:val="22"/>
          <w:szCs w:val="22"/>
          <w:lang w:val="vi-VN"/>
        </w:rPr>
        <w:t>n t</w:t>
      </w:r>
      <w:r w:rsidR="00DD4290" w:rsidRPr="00A51F18">
        <w:rPr>
          <w:rFonts w:ascii="Cambria" w:hAnsi="Cambria" w:cs="Cambria"/>
          <w:sz w:val="22"/>
          <w:szCs w:val="22"/>
          <w:lang w:val="vi-VN"/>
        </w:rPr>
        <w:t>ạ</w:t>
      </w:r>
      <w:r w:rsidR="00DD4290" w:rsidRPr="00A51F18">
        <w:rPr>
          <w:rFonts w:asciiTheme="minorHAnsi" w:hAnsiTheme="minorHAnsi" w:cs="Calibri Light"/>
          <w:sz w:val="22"/>
          <w:szCs w:val="22"/>
          <w:lang w:val="vi-VN"/>
        </w:rPr>
        <w:t xml:space="preserve">i trang web sau </w:t>
      </w:r>
      <w:r w:rsidR="00DD4290" w:rsidRPr="00A51F18">
        <w:rPr>
          <w:rFonts w:asciiTheme="minorHAnsi" w:hAnsiTheme="minorHAnsi"/>
          <w:sz w:val="22"/>
          <w:szCs w:val="22"/>
          <w:lang w:val="vi-VN"/>
        </w:rPr>
        <w:t>đâ</w:t>
      </w:r>
      <w:r w:rsidR="00DD4290" w:rsidRPr="00A51F18">
        <w:rPr>
          <w:rFonts w:asciiTheme="minorHAnsi" w:hAnsiTheme="minorHAnsi" w:cs="Calibri Light"/>
          <w:sz w:val="22"/>
          <w:szCs w:val="22"/>
          <w:lang w:val="vi-VN"/>
        </w:rPr>
        <w:t xml:space="preserve">y </w:t>
      </w:r>
      <w:hyperlink r:id="rId9" w:history="1">
        <w:r w:rsidR="00DD4290" w:rsidRPr="00A51F18">
          <w:rPr>
            <w:rStyle w:val="Hyperlink"/>
            <w:rFonts w:asciiTheme="minorHAnsi" w:hAnsiTheme="minorHAnsi"/>
            <w:sz w:val="22"/>
            <w:szCs w:val="22"/>
          </w:rPr>
          <w:t>https://www.tceq.texas.gov/permitting/wastewater/plain-language-summaries-and-public-notices</w:t>
        </w:r>
      </w:hyperlink>
    </w:p>
    <w:p w14:paraId="3A1F294D" w14:textId="58803687" w:rsidR="00BB68BB" w:rsidRDefault="00BB68BB" w:rsidP="00B170A9">
      <w:pPr>
        <w:widowControl w:val="0"/>
        <w:rPr>
          <w:rFonts w:ascii="Georgia" w:hAnsi="Georgia"/>
          <w:bCs/>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943CAF">
        <w:rPr>
          <w:rFonts w:asciiTheme="minorHAnsi" w:hAnsiTheme="minorHAnsi"/>
          <w:sz w:val="22"/>
          <w:szCs w:val="22"/>
        </w:rPr>
        <w:lastRenderedPageBreak/>
        <w:t>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1"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6F18FDF5" w14:textId="3C1BA65D" w:rsidR="00927141" w:rsidRPr="00B976A9" w:rsidRDefault="009C6F1E" w:rsidP="00927141">
      <w:pPr>
        <w:widowControl w:val="0"/>
        <w:autoSpaceDE w:val="0"/>
        <w:autoSpaceDN w:val="0"/>
        <w:adjustRightInd w:val="0"/>
        <w:spacing w:after="120"/>
        <w:contextualSpacing/>
        <w:rPr>
          <w:rFonts w:asciiTheme="minorHAnsi" w:hAnsiTheme="minorHAnsi"/>
          <w:bCs/>
          <w:sz w:val="22"/>
          <w:szCs w:val="22"/>
        </w:rPr>
      </w:pPr>
      <w:bookmarkStart w:id="3" w:name="_Hlk102574618"/>
      <w:r w:rsidRPr="00762A3B">
        <w:rPr>
          <w:rFonts w:ascii="Lucida Bright" w:hAnsi="Lucida Bright"/>
          <w:bCs/>
          <w:sz w:val="20"/>
        </w:rPr>
        <w:t xml:space="preserve">Further information may also be obtained from </w:t>
      </w:r>
      <w:r>
        <w:rPr>
          <w:rFonts w:ascii="Lucida Bright" w:hAnsi="Lucida Bright"/>
          <w:bCs/>
          <w:sz w:val="20"/>
        </w:rPr>
        <w:t xml:space="preserve">West Harris County Municipal District No 6, </w:t>
      </w:r>
      <w:r w:rsidRPr="00762A3B">
        <w:rPr>
          <w:rFonts w:ascii="Lucida Bright" w:hAnsi="Lucida Bright"/>
          <w:bCs/>
          <w:sz w:val="20"/>
        </w:rPr>
        <w:t xml:space="preserve">at the address stated above or by calling Mr. </w:t>
      </w:r>
      <w:r>
        <w:rPr>
          <w:rFonts w:ascii="Lucida Bright" w:hAnsi="Lucida Bright"/>
          <w:bCs/>
          <w:sz w:val="20"/>
        </w:rPr>
        <w:t>Anthony Sarman</w:t>
      </w:r>
      <w:r w:rsidRPr="00762A3B">
        <w:rPr>
          <w:rFonts w:ascii="Lucida Bright" w:hAnsi="Lucida Bright"/>
          <w:bCs/>
          <w:sz w:val="20"/>
        </w:rPr>
        <w:t xml:space="preserve">, </w:t>
      </w:r>
      <w:r w:rsidR="00F413BE">
        <w:rPr>
          <w:rFonts w:ascii="Lucida Bright" w:hAnsi="Lucida Bright"/>
          <w:bCs/>
          <w:sz w:val="20"/>
        </w:rPr>
        <w:t xml:space="preserve">AEI Engineering, </w:t>
      </w:r>
      <w:r w:rsidRPr="00762A3B">
        <w:rPr>
          <w:rFonts w:ascii="Lucida Bright" w:hAnsi="Lucida Bright"/>
          <w:bCs/>
          <w:sz w:val="20"/>
        </w:rPr>
        <w:t xml:space="preserve">at </w:t>
      </w:r>
      <w:r>
        <w:rPr>
          <w:rFonts w:ascii="Lucida Bright" w:hAnsi="Lucida Bright"/>
          <w:bCs/>
          <w:sz w:val="20"/>
        </w:rPr>
        <w:t>281-350-7027</w:t>
      </w:r>
      <w:r w:rsidRPr="00762A3B">
        <w:rPr>
          <w:rFonts w:ascii="Lucida Bright" w:hAnsi="Lucida Bright"/>
          <w:bCs/>
          <w:sz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93655F4"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C22594">
        <w:rPr>
          <w:rFonts w:asciiTheme="minorHAnsi" w:hAnsiTheme="minorHAnsi"/>
          <w:sz w:val="22"/>
          <w:szCs w:val="22"/>
        </w:rPr>
        <w:t>June</w:t>
      </w:r>
      <w:r w:rsidR="00444C5D">
        <w:rPr>
          <w:rFonts w:asciiTheme="minorHAnsi" w:hAnsiTheme="minorHAnsi"/>
          <w:sz w:val="22"/>
          <w:szCs w:val="22"/>
        </w:rPr>
        <w:t xml:space="preserve"> 27,</w:t>
      </w:r>
      <w:r w:rsidR="00C22594">
        <w:rPr>
          <w:rFonts w:asciiTheme="minorHAnsi" w:hAnsiTheme="minorHAnsi"/>
          <w:sz w:val="22"/>
          <w:szCs w:val="22"/>
        </w:rPr>
        <w:t xml:space="preserve">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D6C4A"/>
    <w:rsid w:val="001E33E7"/>
    <w:rsid w:val="00205B2F"/>
    <w:rsid w:val="0026673E"/>
    <w:rsid w:val="002B4FB4"/>
    <w:rsid w:val="002E63D4"/>
    <w:rsid w:val="002F09C4"/>
    <w:rsid w:val="0030603C"/>
    <w:rsid w:val="003462F7"/>
    <w:rsid w:val="0036662A"/>
    <w:rsid w:val="003C37B2"/>
    <w:rsid w:val="003E0931"/>
    <w:rsid w:val="003F3271"/>
    <w:rsid w:val="00423E0C"/>
    <w:rsid w:val="00444C5D"/>
    <w:rsid w:val="00477273"/>
    <w:rsid w:val="004B17CC"/>
    <w:rsid w:val="00562CFA"/>
    <w:rsid w:val="005D4292"/>
    <w:rsid w:val="005E5179"/>
    <w:rsid w:val="00605402"/>
    <w:rsid w:val="00616704"/>
    <w:rsid w:val="006B4B01"/>
    <w:rsid w:val="00780876"/>
    <w:rsid w:val="007E37E3"/>
    <w:rsid w:val="0082339D"/>
    <w:rsid w:val="00873E20"/>
    <w:rsid w:val="008C570E"/>
    <w:rsid w:val="008D433D"/>
    <w:rsid w:val="008E0430"/>
    <w:rsid w:val="008E4D55"/>
    <w:rsid w:val="00927141"/>
    <w:rsid w:val="00943CAF"/>
    <w:rsid w:val="0094553C"/>
    <w:rsid w:val="00946A9F"/>
    <w:rsid w:val="009B5DA8"/>
    <w:rsid w:val="009C6F1E"/>
    <w:rsid w:val="00A37037"/>
    <w:rsid w:val="00A468D4"/>
    <w:rsid w:val="00A47A53"/>
    <w:rsid w:val="00A579F3"/>
    <w:rsid w:val="00A876DD"/>
    <w:rsid w:val="00A9155F"/>
    <w:rsid w:val="00A9774B"/>
    <w:rsid w:val="00AD37F4"/>
    <w:rsid w:val="00B074CA"/>
    <w:rsid w:val="00B075BC"/>
    <w:rsid w:val="00B1513F"/>
    <w:rsid w:val="00B170A9"/>
    <w:rsid w:val="00B6469A"/>
    <w:rsid w:val="00B65B5F"/>
    <w:rsid w:val="00B976A9"/>
    <w:rsid w:val="00BA1628"/>
    <w:rsid w:val="00BB2557"/>
    <w:rsid w:val="00BB68BB"/>
    <w:rsid w:val="00BF1BB7"/>
    <w:rsid w:val="00C22594"/>
    <w:rsid w:val="00C27EF0"/>
    <w:rsid w:val="00C33A19"/>
    <w:rsid w:val="00C901F8"/>
    <w:rsid w:val="00C929E0"/>
    <w:rsid w:val="00D524F2"/>
    <w:rsid w:val="00D64383"/>
    <w:rsid w:val="00D74809"/>
    <w:rsid w:val="00DA0111"/>
    <w:rsid w:val="00DC6625"/>
    <w:rsid w:val="00DD4290"/>
    <w:rsid w:val="00DF1241"/>
    <w:rsid w:val="00E219F6"/>
    <w:rsid w:val="00E33248"/>
    <w:rsid w:val="00E33BCD"/>
    <w:rsid w:val="00E52844"/>
    <w:rsid w:val="00F30FD7"/>
    <w:rsid w:val="00F413BE"/>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25555%2C29.7238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7141</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8236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2</cp:revision>
  <cp:lastPrinted>2022-06-27T18:05:00Z</cp:lastPrinted>
  <dcterms:created xsi:type="dcterms:W3CDTF">2022-06-27T18:16:00Z</dcterms:created>
  <dcterms:modified xsi:type="dcterms:W3CDTF">2022-06-27T18:16:00Z</dcterms:modified>
</cp:coreProperties>
</file>