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A45B" w14:textId="38817196" w:rsidR="00647F38" w:rsidRDefault="005353BA">
      <w:pPr>
        <w:spacing w:before="81"/>
        <w:ind w:left="1328"/>
        <w:rPr>
          <w:rFonts w:ascii="Verdana"/>
          <w:b/>
          <w:sz w:val="28"/>
        </w:rPr>
      </w:pPr>
      <w:r>
        <w:rPr>
          <w:noProof/>
        </w:rPr>
        <mc:AlternateContent>
          <mc:Choice Requires="wps">
            <w:drawing>
              <wp:anchor distT="0" distB="0" distL="0" distR="0" simplePos="0" relativeHeight="487587840" behindDoc="1" locked="0" layoutInCell="1" allowOverlap="1" wp14:anchorId="63620932" wp14:editId="5552BFA7">
                <wp:simplePos x="0" y="0"/>
                <wp:positionH relativeFrom="page">
                  <wp:posOffset>1638300</wp:posOffset>
                </wp:positionH>
                <wp:positionV relativeFrom="paragraph">
                  <wp:posOffset>291465</wp:posOffset>
                </wp:positionV>
                <wp:extent cx="5238115" cy="6350"/>
                <wp:effectExtent l="0" t="0" r="0" b="0"/>
                <wp:wrapTopAndBottom/>
                <wp:docPr id="22"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717B" id="docshape1" o:spid="_x0000_s1026" alt="&quot;&quot;" style="position:absolute;margin-left:129pt;margin-top:22.95pt;width:412.4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H35QEAALM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" fillcolor="black" stroked="f">
                <w10:wrap type="topAndBottom" anchorx="page"/>
              </v:rect>
            </w:pict>
          </mc:Fallback>
        </mc:AlternateContent>
      </w:r>
      <w:r w:rsidR="00AB380B">
        <w:rPr>
          <w:noProof/>
        </w:rPr>
        <w:drawing>
          <wp:anchor distT="0" distB="0" distL="0" distR="0" simplePos="0" relativeHeight="15729664" behindDoc="0" locked="0" layoutInCell="1" allowOverlap="1" wp14:anchorId="4307A864" wp14:editId="7824B0F5">
            <wp:simplePos x="0" y="0"/>
            <wp:positionH relativeFrom="page">
              <wp:posOffset>914400</wp:posOffset>
            </wp:positionH>
            <wp:positionV relativeFrom="paragraph">
              <wp:posOffset>53403</wp:posOffset>
            </wp:positionV>
            <wp:extent cx="654685" cy="65163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654685" cy="651639"/>
                    </a:xfrm>
                    <a:prstGeom prst="rect">
                      <a:avLst/>
                    </a:prstGeom>
                  </pic:spPr>
                </pic:pic>
              </a:graphicData>
            </a:graphic>
          </wp:anchor>
        </w:drawing>
      </w:r>
      <w:r w:rsidR="005C034B">
        <w:rPr>
          <w:rFonts w:ascii="Verdana"/>
          <w:b/>
          <w:sz w:val="28"/>
        </w:rPr>
        <w:t xml:space="preserve">DRAFT </w:t>
      </w:r>
      <w:r w:rsidR="00AB380B">
        <w:rPr>
          <w:rFonts w:ascii="Verdana"/>
          <w:b/>
          <w:sz w:val="28"/>
        </w:rPr>
        <w:t>TCEQ</w:t>
      </w:r>
      <w:r w:rsidR="00AB380B">
        <w:rPr>
          <w:rFonts w:ascii="Verdana"/>
          <w:b/>
          <w:spacing w:val="-6"/>
          <w:sz w:val="28"/>
        </w:rPr>
        <w:t xml:space="preserve"> </w:t>
      </w:r>
      <w:r w:rsidR="00AB380B">
        <w:rPr>
          <w:rFonts w:ascii="Verdana"/>
          <w:b/>
          <w:sz w:val="28"/>
        </w:rPr>
        <w:t>REGULATORY</w:t>
      </w:r>
      <w:r w:rsidR="00AB380B">
        <w:rPr>
          <w:rFonts w:ascii="Verdana"/>
          <w:b/>
          <w:spacing w:val="-6"/>
          <w:sz w:val="28"/>
        </w:rPr>
        <w:t xml:space="preserve"> </w:t>
      </w:r>
      <w:r w:rsidR="00AB380B">
        <w:rPr>
          <w:rFonts w:ascii="Verdana"/>
          <w:b/>
          <w:spacing w:val="-2"/>
          <w:sz w:val="28"/>
        </w:rPr>
        <w:t>GUIDANCE</w:t>
      </w:r>
    </w:p>
    <w:p w14:paraId="56A40B34" w14:textId="547ADC72" w:rsidR="00647F38" w:rsidRDefault="005353BA">
      <w:pPr>
        <w:spacing w:before="1"/>
        <w:ind w:left="1328"/>
        <w:rPr>
          <w:rFonts w:ascii="Verdana"/>
          <w:sz w:val="28"/>
        </w:rPr>
      </w:pPr>
      <w:r>
        <w:rPr>
          <w:rFonts w:ascii="Verdana"/>
          <w:sz w:val="28"/>
        </w:rPr>
        <w:t>Water Quality</w:t>
      </w:r>
      <w:r w:rsidR="00AB380B">
        <w:rPr>
          <w:rFonts w:ascii="Verdana"/>
          <w:spacing w:val="-2"/>
          <w:sz w:val="28"/>
        </w:rPr>
        <w:t xml:space="preserve"> Division</w:t>
      </w:r>
    </w:p>
    <w:p w14:paraId="6E4EA30E" w14:textId="6BAB656C" w:rsidR="00647F38" w:rsidRDefault="00AB380B">
      <w:pPr>
        <w:spacing w:before="1"/>
        <w:ind w:left="1328"/>
        <w:rPr>
          <w:rFonts w:ascii="Verdana" w:hAnsi="Verdana"/>
          <w:sz w:val="28"/>
        </w:rPr>
      </w:pPr>
      <w:r>
        <w:rPr>
          <w:rFonts w:ascii="Verdana" w:hAnsi="Verdana"/>
          <w:sz w:val="28"/>
        </w:rPr>
        <w:t>RG-</w:t>
      </w:r>
      <w:r w:rsidR="0065061A">
        <w:rPr>
          <w:rFonts w:ascii="Verdana" w:hAnsi="Verdana"/>
          <w:sz w:val="28"/>
        </w:rPr>
        <w:t>Draft</w:t>
      </w:r>
      <w:r>
        <w:rPr>
          <w:rFonts w:ascii="Verdana" w:hAnsi="Verdana"/>
          <w:spacing w:val="-4"/>
          <w:sz w:val="28"/>
        </w:rPr>
        <w:t xml:space="preserve"> </w:t>
      </w:r>
      <w:r>
        <w:rPr>
          <w:rFonts w:ascii="Verdana" w:hAnsi="Verdana"/>
          <w:sz w:val="28"/>
        </w:rPr>
        <w:t>●</w:t>
      </w:r>
      <w:r>
        <w:rPr>
          <w:rFonts w:ascii="Verdana" w:hAnsi="Verdana"/>
          <w:spacing w:val="-2"/>
          <w:sz w:val="28"/>
        </w:rPr>
        <w:t xml:space="preserve"> </w:t>
      </w:r>
      <w:r w:rsidR="00531699">
        <w:rPr>
          <w:rFonts w:ascii="Verdana" w:hAnsi="Verdana"/>
          <w:spacing w:val="-2"/>
          <w:sz w:val="28"/>
        </w:rPr>
        <w:t>September</w:t>
      </w:r>
      <w:r w:rsidR="00723F0A">
        <w:rPr>
          <w:rFonts w:ascii="Verdana" w:hAnsi="Verdana"/>
          <w:spacing w:val="-2"/>
          <w:sz w:val="28"/>
        </w:rPr>
        <w:t xml:space="preserve"> </w:t>
      </w:r>
      <w:r w:rsidR="00531699">
        <w:rPr>
          <w:rFonts w:ascii="Verdana" w:hAnsi="Verdana"/>
          <w:spacing w:val="-2"/>
          <w:sz w:val="28"/>
        </w:rPr>
        <w:t>2022</w:t>
      </w:r>
    </w:p>
    <w:p w14:paraId="59D22FC5" w14:textId="098AD3BC" w:rsidR="00647F38" w:rsidRDefault="008D2B9B" w:rsidP="005353BA">
      <w:pPr>
        <w:pStyle w:val="Heading1"/>
        <w:spacing w:before="120"/>
        <w:ind w:left="335"/>
        <w:jc w:val="center"/>
      </w:pPr>
      <w:bookmarkStart w:id="0" w:name="Evaluating_Regionalization_for_Potential"/>
      <w:bookmarkEnd w:id="0"/>
      <w:r>
        <w:t xml:space="preserve">Evaluating </w:t>
      </w:r>
      <w:r w:rsidR="00AB380B">
        <w:t>Regionalization</w:t>
      </w:r>
      <w:r w:rsidR="00262380">
        <w:t xml:space="preserve"> </w:t>
      </w:r>
      <w:r w:rsidR="00AB380B">
        <w:t>for Potential</w:t>
      </w:r>
      <w:r w:rsidR="00AB380B">
        <w:rPr>
          <w:spacing w:val="-10"/>
        </w:rPr>
        <w:t xml:space="preserve"> </w:t>
      </w:r>
      <w:r w:rsidR="00AB380B">
        <w:t>New</w:t>
      </w:r>
      <w:r w:rsidR="00262380">
        <w:t xml:space="preserve"> </w:t>
      </w:r>
      <w:r w:rsidR="00E96D82">
        <w:t xml:space="preserve">Wastewater </w:t>
      </w:r>
      <w:r w:rsidR="00E62A3B">
        <w:t>Systems</w:t>
      </w:r>
      <w:r w:rsidR="00232E79">
        <w:t xml:space="preserve"> </w:t>
      </w:r>
    </w:p>
    <w:p w14:paraId="6F7F70C1" w14:textId="77777777" w:rsidR="00647F38" w:rsidRPr="00D76919" w:rsidRDefault="00AB380B" w:rsidP="00A34CD6">
      <w:pPr>
        <w:spacing w:before="120"/>
        <w:ind w:left="158"/>
        <w:rPr>
          <w:b/>
          <w:bCs/>
          <w:sz w:val="36"/>
          <w:szCs w:val="36"/>
        </w:rPr>
      </w:pPr>
      <w:bookmarkStart w:id="1" w:name="Introduction"/>
      <w:bookmarkEnd w:id="1"/>
      <w:r w:rsidRPr="00D76919">
        <w:rPr>
          <w:b/>
          <w:bCs/>
          <w:spacing w:val="-2"/>
          <w:sz w:val="36"/>
          <w:szCs w:val="36"/>
        </w:rPr>
        <w:t>Introduction</w:t>
      </w:r>
    </w:p>
    <w:p w14:paraId="000910B4" w14:textId="7D95F2D9" w:rsidR="00004C7D" w:rsidRPr="0017116A" w:rsidRDefault="00004C7D" w:rsidP="00004C7D">
      <w:pPr>
        <w:pStyle w:val="Heading2"/>
        <w:spacing w:before="120"/>
        <w:jc w:val="both"/>
        <w:rPr>
          <w:rFonts w:ascii="Lucida Bright" w:hAnsi="Lucida Bright"/>
          <w:b w:val="0"/>
          <w:bCs w:val="0"/>
          <w:sz w:val="22"/>
          <w:szCs w:val="22"/>
        </w:rPr>
      </w:pPr>
      <w:r w:rsidRPr="0017116A">
        <w:rPr>
          <w:rFonts w:ascii="Lucida Bright" w:hAnsi="Lucida Bright"/>
          <w:b w:val="0"/>
          <w:bCs w:val="0"/>
          <w:sz w:val="22"/>
          <w:szCs w:val="22"/>
        </w:rPr>
        <w:t>The 65th Texas Legislature adopted Texas Water Code</w:t>
      </w:r>
      <w:r w:rsidR="00D45991">
        <w:rPr>
          <w:rFonts w:ascii="Lucida Bright" w:hAnsi="Lucida Bright"/>
          <w:b w:val="0"/>
          <w:bCs w:val="0"/>
          <w:sz w:val="22"/>
          <w:szCs w:val="22"/>
        </w:rPr>
        <w:t xml:space="preserve"> (TWC)</w:t>
      </w:r>
      <w:r w:rsidRPr="0017116A">
        <w:rPr>
          <w:rFonts w:ascii="Lucida Bright" w:hAnsi="Lucida Bright"/>
          <w:b w:val="0"/>
          <w:bCs w:val="0"/>
          <w:sz w:val="22"/>
          <w:szCs w:val="22"/>
        </w:rPr>
        <w:t xml:space="preserve"> §26.081 through 26.087 relating to Regional and Area-Wide Systems. Th</w:t>
      </w:r>
      <w:r w:rsidR="00B93A8A">
        <w:rPr>
          <w:rFonts w:ascii="Lucida Bright" w:hAnsi="Lucida Bright"/>
          <w:b w:val="0"/>
          <w:bCs w:val="0"/>
          <w:sz w:val="22"/>
          <w:szCs w:val="22"/>
        </w:rPr>
        <w:t>ese</w:t>
      </w:r>
      <w:r w:rsidRPr="0017116A">
        <w:rPr>
          <w:rFonts w:ascii="Lucida Bright" w:hAnsi="Lucida Bright"/>
          <w:b w:val="0"/>
          <w:bCs w:val="0"/>
          <w:sz w:val="22"/>
          <w:szCs w:val="22"/>
        </w:rPr>
        <w:t xml:space="preserve"> statut</w:t>
      </w:r>
      <w:r w:rsidR="00B93A8A">
        <w:rPr>
          <w:rFonts w:ascii="Lucida Bright" w:hAnsi="Lucida Bright"/>
          <w:b w:val="0"/>
          <w:bCs w:val="0"/>
          <w:sz w:val="22"/>
          <w:szCs w:val="22"/>
        </w:rPr>
        <w:t>ory provisions</w:t>
      </w:r>
      <w:r w:rsidRPr="0017116A">
        <w:rPr>
          <w:rFonts w:ascii="Lucida Bright" w:hAnsi="Lucida Bright"/>
          <w:b w:val="0"/>
          <w:bCs w:val="0"/>
          <w:sz w:val="22"/>
          <w:szCs w:val="22"/>
        </w:rPr>
        <w:t xml:space="preserve"> establish the state policy to encourage and promote the development and use of regional and area-wide wastewater collection, treatment, and disposal systems to serve the needs of the citizens of the state, prevent pollution, and maintain and enhance the quality of the water in the state. The TCEQ is tasked with implementing this state policy, which is commonly referred to as “regionalization</w:t>
      </w:r>
      <w:r w:rsidR="00232E79">
        <w:rPr>
          <w:rFonts w:ascii="Lucida Bright" w:hAnsi="Lucida Bright"/>
          <w:b w:val="0"/>
          <w:bCs w:val="0"/>
          <w:sz w:val="22"/>
          <w:szCs w:val="22"/>
        </w:rPr>
        <w:t>.</w:t>
      </w:r>
      <w:r w:rsidRPr="0017116A">
        <w:rPr>
          <w:rFonts w:ascii="Lucida Bright" w:hAnsi="Lucida Bright"/>
          <w:b w:val="0"/>
          <w:bCs w:val="0"/>
          <w:sz w:val="22"/>
          <w:szCs w:val="22"/>
        </w:rPr>
        <w:t>”</w:t>
      </w:r>
    </w:p>
    <w:p w14:paraId="6D33ABC2" w14:textId="51E5FD51" w:rsidR="00647F38" w:rsidRPr="00004C7D" w:rsidRDefault="00E96D82" w:rsidP="00A34CD6">
      <w:pPr>
        <w:pStyle w:val="Heading2"/>
        <w:spacing w:before="120"/>
        <w:jc w:val="both"/>
        <w:rPr>
          <w:rFonts w:ascii="Lucida Bright" w:hAnsi="Lucida Bright"/>
          <w:sz w:val="28"/>
          <w:szCs w:val="28"/>
        </w:rPr>
      </w:pPr>
      <w:bookmarkStart w:id="2" w:name="Statutory_and_Regulatory_Authority"/>
      <w:bookmarkEnd w:id="2"/>
      <w:r w:rsidRPr="00004C7D">
        <w:rPr>
          <w:rFonts w:ascii="Lucida Bright" w:hAnsi="Lucida Bright"/>
          <w:sz w:val="28"/>
          <w:szCs w:val="28"/>
        </w:rPr>
        <w:t>Purpose</w:t>
      </w:r>
      <w:r w:rsidR="00004C7D" w:rsidRPr="00004C7D">
        <w:rPr>
          <w:rFonts w:ascii="Lucida Bright" w:hAnsi="Lucida Bright"/>
          <w:sz w:val="28"/>
          <w:szCs w:val="28"/>
        </w:rPr>
        <w:t xml:space="preserve"> and Scope of Guidance</w:t>
      </w:r>
    </w:p>
    <w:p w14:paraId="196B3B0F" w14:textId="552C6532" w:rsidR="0051224A" w:rsidRDefault="00AB380B" w:rsidP="0051224A">
      <w:pPr>
        <w:pStyle w:val="BodyText"/>
        <w:spacing w:before="159"/>
        <w:ind w:left="160" w:right="215"/>
      </w:pPr>
      <w:r>
        <w:t>This</w:t>
      </w:r>
      <w:r>
        <w:rPr>
          <w:spacing w:val="-3"/>
        </w:rPr>
        <w:t xml:space="preserve"> </w:t>
      </w:r>
      <w:r>
        <w:t>guidance</w:t>
      </w:r>
      <w:r>
        <w:rPr>
          <w:spacing w:val="-2"/>
        </w:rPr>
        <w:t xml:space="preserve"> </w:t>
      </w:r>
      <w:r>
        <w:t>is</w:t>
      </w:r>
      <w:r>
        <w:rPr>
          <w:spacing w:val="-3"/>
        </w:rPr>
        <w:t xml:space="preserve"> </w:t>
      </w:r>
      <w:r>
        <w:t>intended</w:t>
      </w:r>
      <w:r>
        <w:rPr>
          <w:spacing w:val="-2"/>
        </w:rPr>
        <w:t xml:space="preserve"> </w:t>
      </w:r>
      <w:r>
        <w:t>to</w:t>
      </w:r>
      <w:r>
        <w:rPr>
          <w:spacing w:val="-6"/>
        </w:rPr>
        <w:t xml:space="preserve"> </w:t>
      </w:r>
      <w:r>
        <w:t>assist</w:t>
      </w:r>
      <w:r>
        <w:rPr>
          <w:spacing w:val="-2"/>
        </w:rPr>
        <w:t xml:space="preserve"> </w:t>
      </w:r>
      <w:r w:rsidR="00521045">
        <w:t>TCEQ</w:t>
      </w:r>
      <w:r>
        <w:rPr>
          <w:spacing w:val="-1"/>
        </w:rPr>
        <w:t xml:space="preserve"> </w:t>
      </w:r>
      <w:r w:rsidR="00E96D82">
        <w:t>technical review</w:t>
      </w:r>
      <w:r>
        <w:t xml:space="preserve"> </w:t>
      </w:r>
      <w:r w:rsidR="0017116A">
        <w:t>staff</w:t>
      </w:r>
      <w:r>
        <w:t xml:space="preserve"> and the regulated community </w:t>
      </w:r>
      <w:r w:rsidR="00232E79">
        <w:t xml:space="preserve">in </w:t>
      </w:r>
      <w:r>
        <w:t>implement</w:t>
      </w:r>
      <w:r w:rsidR="00232E79">
        <w:t>ing</w:t>
      </w:r>
      <w:r>
        <w:t xml:space="preserve"> </w:t>
      </w:r>
      <w:r w:rsidR="0051224A">
        <w:t xml:space="preserve">the </w:t>
      </w:r>
      <w:r>
        <w:t xml:space="preserve">regionalization </w:t>
      </w:r>
      <w:r w:rsidR="0051224A">
        <w:t>policy</w:t>
      </w:r>
      <w:r>
        <w:t>.</w:t>
      </w:r>
      <w:r w:rsidR="0051224A" w:rsidRPr="0051224A">
        <w:t xml:space="preserve"> </w:t>
      </w:r>
      <w:r w:rsidR="0051224A">
        <w:t>This</w:t>
      </w:r>
      <w:r w:rsidR="0051224A">
        <w:rPr>
          <w:spacing w:val="-3"/>
        </w:rPr>
        <w:t xml:space="preserve"> </w:t>
      </w:r>
      <w:r w:rsidR="0051224A">
        <w:t>document</w:t>
      </w:r>
      <w:r w:rsidR="0051224A">
        <w:rPr>
          <w:spacing w:val="-3"/>
        </w:rPr>
        <w:t xml:space="preserve"> </w:t>
      </w:r>
      <w:r w:rsidR="0051224A">
        <w:t>outlines</w:t>
      </w:r>
      <w:r w:rsidR="0051224A">
        <w:rPr>
          <w:spacing w:val="-3"/>
        </w:rPr>
        <w:t xml:space="preserve"> </w:t>
      </w:r>
      <w:r w:rsidR="0051224A">
        <w:t>the</w:t>
      </w:r>
      <w:r w:rsidR="0051224A">
        <w:rPr>
          <w:spacing w:val="-3"/>
        </w:rPr>
        <w:t xml:space="preserve"> </w:t>
      </w:r>
      <w:r w:rsidR="0051224A">
        <w:t>steps</w:t>
      </w:r>
      <w:r w:rsidR="0051224A">
        <w:rPr>
          <w:spacing w:val="-3"/>
        </w:rPr>
        <w:t xml:space="preserve"> </w:t>
      </w:r>
      <w:r w:rsidR="0051224A">
        <w:t>needed</w:t>
      </w:r>
      <w:r w:rsidR="0051224A">
        <w:rPr>
          <w:spacing w:val="-3"/>
        </w:rPr>
        <w:t xml:space="preserve"> </w:t>
      </w:r>
      <w:r w:rsidR="0051224A">
        <w:t>to</w:t>
      </w:r>
      <w:r w:rsidR="0051224A">
        <w:rPr>
          <w:spacing w:val="-3"/>
        </w:rPr>
        <w:t xml:space="preserve"> </w:t>
      </w:r>
      <w:r w:rsidR="00E62A3B">
        <w:t>determine</w:t>
      </w:r>
      <w:r w:rsidR="0051224A">
        <w:rPr>
          <w:spacing w:val="-3"/>
        </w:rPr>
        <w:t xml:space="preserve"> </w:t>
      </w:r>
      <w:r w:rsidR="0051224A">
        <w:t>if</w:t>
      </w:r>
      <w:r w:rsidR="0051224A">
        <w:rPr>
          <w:spacing w:val="-5"/>
        </w:rPr>
        <w:t xml:space="preserve"> </w:t>
      </w:r>
      <w:r w:rsidR="0051224A">
        <w:t>regionalization</w:t>
      </w:r>
      <w:r w:rsidR="0051224A">
        <w:rPr>
          <w:spacing w:val="-3"/>
        </w:rPr>
        <w:t xml:space="preserve"> </w:t>
      </w:r>
      <w:r w:rsidR="0051224A">
        <w:t>is</w:t>
      </w:r>
      <w:r w:rsidR="0051224A">
        <w:rPr>
          <w:spacing w:val="-6"/>
        </w:rPr>
        <w:t xml:space="preserve"> </w:t>
      </w:r>
      <w:r w:rsidR="0051224A">
        <w:t>a</w:t>
      </w:r>
      <w:r w:rsidR="0051224A">
        <w:rPr>
          <w:spacing w:val="-3"/>
        </w:rPr>
        <w:t xml:space="preserve"> </w:t>
      </w:r>
      <w:r w:rsidR="0051224A">
        <w:t>practical</w:t>
      </w:r>
      <w:r w:rsidR="0051224A">
        <w:rPr>
          <w:spacing w:val="-3"/>
        </w:rPr>
        <w:t xml:space="preserve"> </w:t>
      </w:r>
      <w:r w:rsidR="0051224A">
        <w:t>option for your development. This document is designed to</w:t>
      </w:r>
      <w:r w:rsidR="00E62A3B">
        <w:t>:</w:t>
      </w:r>
    </w:p>
    <w:p w14:paraId="41C56C91" w14:textId="3924E882" w:rsidR="0051224A" w:rsidRDefault="0051224A" w:rsidP="0051224A">
      <w:pPr>
        <w:pStyle w:val="ListParagraph"/>
        <w:numPr>
          <w:ilvl w:val="0"/>
          <w:numId w:val="5"/>
        </w:numPr>
        <w:tabs>
          <w:tab w:val="left" w:pos="880"/>
          <w:tab w:val="left" w:pos="881"/>
        </w:tabs>
        <w:spacing w:before="157"/>
        <w:ind w:right="919"/>
      </w:pPr>
      <w:r>
        <w:t>help</w:t>
      </w:r>
      <w:r>
        <w:rPr>
          <w:spacing w:val="-4"/>
        </w:rPr>
        <w:t xml:space="preserve"> </w:t>
      </w:r>
      <w:r>
        <w:t>TCEQ</w:t>
      </w:r>
      <w:r>
        <w:rPr>
          <w:spacing w:val="-3"/>
        </w:rPr>
        <w:t xml:space="preserve"> </w:t>
      </w:r>
      <w:r>
        <w:t>staff</w:t>
      </w:r>
      <w:r>
        <w:rPr>
          <w:spacing w:val="-5"/>
        </w:rPr>
        <w:t xml:space="preserve"> </w:t>
      </w:r>
      <w:r>
        <w:t>and</w:t>
      </w:r>
      <w:r>
        <w:rPr>
          <w:spacing w:val="-5"/>
        </w:rPr>
        <w:t xml:space="preserve"> </w:t>
      </w:r>
      <w:r>
        <w:t>owners/operators</w:t>
      </w:r>
      <w:r>
        <w:rPr>
          <w:spacing w:val="-5"/>
        </w:rPr>
        <w:t xml:space="preserve"> </w:t>
      </w:r>
      <w:r>
        <w:t>of</w:t>
      </w:r>
      <w:r>
        <w:rPr>
          <w:spacing w:val="-5"/>
        </w:rPr>
        <w:t xml:space="preserve"> </w:t>
      </w:r>
      <w:r w:rsidR="00E62A3B">
        <w:rPr>
          <w:spacing w:val="-5"/>
        </w:rPr>
        <w:t xml:space="preserve">potential </w:t>
      </w:r>
      <w:r>
        <w:t>new</w:t>
      </w:r>
      <w:r w:rsidR="006E2323">
        <w:t xml:space="preserve"> domestic</w:t>
      </w:r>
      <w:r>
        <w:rPr>
          <w:spacing w:val="-5"/>
        </w:rPr>
        <w:t xml:space="preserve"> </w:t>
      </w:r>
      <w:r w:rsidR="00E62A3B">
        <w:t>wastewater</w:t>
      </w:r>
      <w:r w:rsidR="006E2323">
        <w:t xml:space="preserve"> treatment</w:t>
      </w:r>
      <w:r w:rsidR="00E62A3B">
        <w:t xml:space="preserve"> </w:t>
      </w:r>
      <w:r w:rsidR="006E2323">
        <w:t>plant</w:t>
      </w:r>
      <w:r w:rsidR="00E62A3B">
        <w:t>s</w:t>
      </w:r>
      <w:r w:rsidR="006E2323">
        <w:t xml:space="preserve"> (WWTPs)</w:t>
      </w:r>
      <w:r>
        <w:rPr>
          <w:spacing w:val="-5"/>
        </w:rPr>
        <w:t xml:space="preserve"> </w:t>
      </w:r>
      <w:r>
        <w:t>evaluate</w:t>
      </w:r>
      <w:r>
        <w:rPr>
          <w:spacing w:val="-4"/>
        </w:rPr>
        <w:t xml:space="preserve"> </w:t>
      </w:r>
      <w:r>
        <w:t>the possibility of regionalization,</w:t>
      </w:r>
      <w:r w:rsidR="00262380" w:rsidRPr="00262380">
        <w:t xml:space="preserve"> </w:t>
      </w:r>
      <w:r w:rsidR="00262380">
        <w:t>and</w:t>
      </w:r>
    </w:p>
    <w:p w14:paraId="0EFC256F" w14:textId="5152DD65" w:rsidR="0051224A" w:rsidRDefault="0051224A" w:rsidP="0051224A">
      <w:pPr>
        <w:pStyle w:val="ListParagraph"/>
        <w:numPr>
          <w:ilvl w:val="0"/>
          <w:numId w:val="5"/>
        </w:numPr>
        <w:tabs>
          <w:tab w:val="left" w:pos="881"/>
          <w:tab w:val="left" w:pos="882"/>
        </w:tabs>
        <w:ind w:left="881" w:right="919"/>
      </w:pPr>
      <w:r>
        <w:t>describe</w:t>
      </w:r>
      <w:r>
        <w:rPr>
          <w:spacing w:val="-4"/>
        </w:rPr>
        <w:t xml:space="preserve"> </w:t>
      </w:r>
      <w:r>
        <w:t>the</w:t>
      </w:r>
      <w:r>
        <w:rPr>
          <w:spacing w:val="-4"/>
        </w:rPr>
        <w:t xml:space="preserve"> </w:t>
      </w:r>
      <w:r>
        <w:t>information</w:t>
      </w:r>
      <w:r>
        <w:rPr>
          <w:spacing w:val="-5"/>
        </w:rPr>
        <w:t xml:space="preserve"> </w:t>
      </w:r>
      <w:r>
        <w:t>needed</w:t>
      </w:r>
      <w:r>
        <w:rPr>
          <w:spacing w:val="-4"/>
        </w:rPr>
        <w:t xml:space="preserve"> </w:t>
      </w:r>
      <w:r>
        <w:t>to</w:t>
      </w:r>
      <w:r>
        <w:rPr>
          <w:spacing w:val="-5"/>
        </w:rPr>
        <w:t xml:space="preserve"> </w:t>
      </w:r>
      <w:r>
        <w:t>evaluate</w:t>
      </w:r>
      <w:r>
        <w:rPr>
          <w:spacing w:val="-7"/>
        </w:rPr>
        <w:t xml:space="preserve"> </w:t>
      </w:r>
      <w:r>
        <w:t>regionalization</w:t>
      </w:r>
      <w:r>
        <w:rPr>
          <w:spacing w:val="-5"/>
        </w:rPr>
        <w:t xml:space="preserve"> </w:t>
      </w:r>
      <w:r>
        <w:t>as</w:t>
      </w:r>
      <w:r>
        <w:rPr>
          <w:spacing w:val="-6"/>
        </w:rPr>
        <w:t xml:space="preserve"> </w:t>
      </w:r>
      <w:r>
        <w:t>a</w:t>
      </w:r>
      <w:r>
        <w:rPr>
          <w:spacing w:val="-4"/>
        </w:rPr>
        <w:t xml:space="preserve"> </w:t>
      </w:r>
      <w:r>
        <w:t>practical option versus building a new</w:t>
      </w:r>
      <w:r w:rsidR="00232E79">
        <w:t>,</w:t>
      </w:r>
      <w:r>
        <w:t xml:space="preserve"> stand-alone </w:t>
      </w:r>
      <w:r w:rsidR="00262380" w:rsidRPr="00262380">
        <w:t>wastewater</w:t>
      </w:r>
      <w:r w:rsidR="006E2323">
        <w:t xml:space="preserve"> treatment</w:t>
      </w:r>
      <w:r w:rsidR="00262380" w:rsidRPr="00262380">
        <w:t xml:space="preserve"> </w:t>
      </w:r>
      <w:r w:rsidR="006E2323">
        <w:t>plant</w:t>
      </w:r>
      <w:r>
        <w:t>.</w:t>
      </w:r>
    </w:p>
    <w:p w14:paraId="1DAE5547" w14:textId="7B3819F9" w:rsidR="0017116A" w:rsidRPr="00004C7D" w:rsidRDefault="00004C7D" w:rsidP="0017116A">
      <w:pPr>
        <w:pStyle w:val="Heading1"/>
        <w:spacing w:before="120"/>
        <w:rPr>
          <w:rFonts w:ascii="Lucida Bright" w:hAnsi="Lucida Bright"/>
          <w:sz w:val="28"/>
          <w:szCs w:val="28"/>
        </w:rPr>
      </w:pPr>
      <w:r w:rsidRPr="00004C7D">
        <w:rPr>
          <w:rFonts w:ascii="Lucida Bright" w:hAnsi="Lucida Bright"/>
          <w:sz w:val="28"/>
          <w:szCs w:val="28"/>
        </w:rPr>
        <w:t>Definition of</w:t>
      </w:r>
      <w:r w:rsidR="0017116A" w:rsidRPr="00004C7D">
        <w:rPr>
          <w:rFonts w:ascii="Lucida Bright" w:hAnsi="Lucida Bright"/>
          <w:spacing w:val="-7"/>
          <w:sz w:val="28"/>
          <w:szCs w:val="28"/>
        </w:rPr>
        <w:t xml:space="preserve"> </w:t>
      </w:r>
      <w:r w:rsidR="0017116A" w:rsidRPr="00004C7D">
        <w:rPr>
          <w:rFonts w:ascii="Lucida Bright" w:hAnsi="Lucida Bright"/>
          <w:spacing w:val="-2"/>
          <w:sz w:val="28"/>
          <w:szCs w:val="28"/>
        </w:rPr>
        <w:t>Regionalization</w:t>
      </w:r>
    </w:p>
    <w:p w14:paraId="4F46E3BC" w14:textId="7865F79A" w:rsidR="00004C7D" w:rsidRDefault="00004C7D" w:rsidP="00004C7D">
      <w:pPr>
        <w:pStyle w:val="BodyText"/>
        <w:spacing w:before="199"/>
        <w:ind w:left="160" w:right="259"/>
      </w:pPr>
      <w:r>
        <w:t xml:space="preserve">Regionalization is the administrative or physical combination of two or more community wastewater systems </w:t>
      </w:r>
      <w:r w:rsidR="000B4252">
        <w:t>to</w:t>
      </w:r>
      <w:r>
        <w:t xml:space="preserve"> improve planning</w:t>
      </w:r>
      <w:r w:rsidR="000B4252">
        <w:t>,</w:t>
      </w:r>
      <w:r>
        <w:t xml:space="preserve"> operation</w:t>
      </w:r>
      <w:r w:rsidR="000B4252">
        <w:t>,</w:t>
      </w:r>
      <w:r>
        <w:t xml:space="preserve"> </w:t>
      </w:r>
      <w:r w:rsidR="000B4252">
        <w:t>and/</w:t>
      </w:r>
      <w:r>
        <w:t>or management.</w:t>
      </w:r>
    </w:p>
    <w:p w14:paraId="440A4216" w14:textId="32494D89" w:rsidR="0017116A" w:rsidRDefault="0017116A" w:rsidP="0017116A">
      <w:pPr>
        <w:pStyle w:val="BodyText"/>
        <w:spacing w:before="199"/>
        <w:ind w:left="160" w:right="259"/>
      </w:pPr>
      <w:r>
        <w:t>Owners and operators of wastewater systems face an ever-increasing demand on their resources to stay in compliance with federal</w:t>
      </w:r>
      <w:r>
        <w:rPr>
          <w:spacing w:val="-5"/>
        </w:rPr>
        <w:t xml:space="preserve"> </w:t>
      </w:r>
      <w:r>
        <w:t>and</w:t>
      </w:r>
      <w:r>
        <w:rPr>
          <w:spacing w:val="-3"/>
        </w:rPr>
        <w:t xml:space="preserve"> </w:t>
      </w:r>
      <w:r>
        <w:t>state</w:t>
      </w:r>
      <w:r>
        <w:rPr>
          <w:spacing w:val="-3"/>
        </w:rPr>
        <w:t xml:space="preserve"> </w:t>
      </w:r>
      <w:r>
        <w:t>regulations.</w:t>
      </w:r>
      <w:r>
        <w:rPr>
          <w:spacing w:val="-4"/>
        </w:rPr>
        <w:t xml:space="preserve"> </w:t>
      </w:r>
      <w:r>
        <w:t>Regionalization</w:t>
      </w:r>
      <w:r>
        <w:rPr>
          <w:spacing w:val="-6"/>
        </w:rPr>
        <w:t xml:space="preserve"> </w:t>
      </w:r>
      <w:r>
        <w:t>promotes</w:t>
      </w:r>
      <w:r>
        <w:rPr>
          <w:spacing w:val="-4"/>
        </w:rPr>
        <w:t xml:space="preserve"> an </w:t>
      </w:r>
      <w:r>
        <w:t>affordable,</w:t>
      </w:r>
      <w:r>
        <w:rPr>
          <w:spacing w:val="-7"/>
        </w:rPr>
        <w:t xml:space="preserve"> </w:t>
      </w:r>
      <w:r>
        <w:t>long-term</w:t>
      </w:r>
      <w:r>
        <w:rPr>
          <w:spacing w:val="-6"/>
        </w:rPr>
        <w:t xml:space="preserve"> </w:t>
      </w:r>
      <w:r>
        <w:t>solution to wastewater management by consolidating wastewater collection, treatment, and disposal into larger service providers for areas or regions.</w:t>
      </w:r>
    </w:p>
    <w:p w14:paraId="58960FCC" w14:textId="5D63CDA9" w:rsidR="0017116A" w:rsidRDefault="0017116A" w:rsidP="0017116A">
      <w:pPr>
        <w:pStyle w:val="BodyText"/>
        <w:spacing w:before="161"/>
        <w:ind w:left="160"/>
      </w:pPr>
      <w:r>
        <w:t>In</w:t>
      </w:r>
      <w:r>
        <w:rPr>
          <w:spacing w:val="-7"/>
        </w:rPr>
        <w:t xml:space="preserve"> </w:t>
      </w:r>
      <w:r>
        <w:t>general,</w:t>
      </w:r>
      <w:r>
        <w:rPr>
          <w:spacing w:val="-8"/>
        </w:rPr>
        <w:t xml:space="preserve"> </w:t>
      </w:r>
      <w:r>
        <w:t>regionalization</w:t>
      </w:r>
      <w:r>
        <w:rPr>
          <w:spacing w:val="-5"/>
        </w:rPr>
        <w:t xml:space="preserve"> </w:t>
      </w:r>
      <w:r>
        <w:t>includes</w:t>
      </w:r>
      <w:r w:rsidR="000B4252">
        <w:t>,</w:t>
      </w:r>
      <w:r>
        <w:rPr>
          <w:spacing w:val="-5"/>
        </w:rPr>
        <w:t xml:space="preserve"> </w:t>
      </w:r>
      <w:r>
        <w:t>but</w:t>
      </w:r>
      <w:r>
        <w:rPr>
          <w:spacing w:val="-4"/>
        </w:rPr>
        <w:t xml:space="preserve"> </w:t>
      </w:r>
      <w:r>
        <w:t>is</w:t>
      </w:r>
      <w:r>
        <w:rPr>
          <w:spacing w:val="-5"/>
        </w:rPr>
        <w:t xml:space="preserve"> </w:t>
      </w:r>
      <w:r>
        <w:t>not</w:t>
      </w:r>
      <w:r>
        <w:rPr>
          <w:spacing w:val="-4"/>
        </w:rPr>
        <w:t xml:space="preserve"> </w:t>
      </w:r>
      <w:r>
        <w:t>limited</w:t>
      </w:r>
      <w:r>
        <w:rPr>
          <w:spacing w:val="-3"/>
        </w:rPr>
        <w:t xml:space="preserve"> </w:t>
      </w:r>
      <w:r>
        <w:rPr>
          <w:spacing w:val="-5"/>
        </w:rPr>
        <w:t>to:</w:t>
      </w:r>
    </w:p>
    <w:p w14:paraId="0FE8DBBB" w14:textId="77777777" w:rsidR="0017116A" w:rsidRDefault="0017116A" w:rsidP="0017116A">
      <w:pPr>
        <w:pStyle w:val="ListParagraph"/>
        <w:numPr>
          <w:ilvl w:val="0"/>
          <w:numId w:val="5"/>
        </w:numPr>
        <w:tabs>
          <w:tab w:val="left" w:pos="881"/>
        </w:tabs>
        <w:spacing w:before="157"/>
        <w:ind w:right="848"/>
        <w:jc w:val="both"/>
      </w:pPr>
      <w:r>
        <w:rPr>
          <w:b/>
        </w:rPr>
        <w:t>large-scale</w:t>
      </w:r>
      <w:r>
        <w:rPr>
          <w:b/>
          <w:spacing w:val="-5"/>
        </w:rPr>
        <w:t xml:space="preserve"> </w:t>
      </w:r>
      <w:r>
        <w:rPr>
          <w:b/>
        </w:rPr>
        <w:t>regionalization</w:t>
      </w:r>
      <w:r>
        <w:rPr>
          <w:b/>
          <w:spacing w:val="-6"/>
        </w:rPr>
        <w:t xml:space="preserve"> </w:t>
      </w:r>
      <w:r>
        <w:t>-</w:t>
      </w:r>
      <w:r>
        <w:rPr>
          <w:spacing w:val="-6"/>
        </w:rPr>
        <w:t xml:space="preserve"> </w:t>
      </w:r>
      <w:r>
        <w:t>typically</w:t>
      </w:r>
      <w:r>
        <w:rPr>
          <w:spacing w:val="-4"/>
        </w:rPr>
        <w:t xml:space="preserve"> </w:t>
      </w:r>
      <w:r>
        <w:t>an</w:t>
      </w:r>
      <w:r>
        <w:rPr>
          <w:spacing w:val="-5"/>
        </w:rPr>
        <w:t xml:space="preserve"> </w:t>
      </w:r>
      <w:r>
        <w:t>existing</w:t>
      </w:r>
      <w:r>
        <w:rPr>
          <w:spacing w:val="-3"/>
        </w:rPr>
        <w:t xml:space="preserve"> waste</w:t>
      </w:r>
      <w:r>
        <w:t>water</w:t>
      </w:r>
      <w:r>
        <w:rPr>
          <w:spacing w:val="-3"/>
        </w:rPr>
        <w:t xml:space="preserve"> </w:t>
      </w:r>
      <w:r>
        <w:t>system</w:t>
      </w:r>
      <w:r>
        <w:rPr>
          <w:spacing w:val="-4"/>
        </w:rPr>
        <w:t xml:space="preserve"> </w:t>
      </w:r>
      <w:r>
        <w:t>or</w:t>
      </w:r>
      <w:r>
        <w:rPr>
          <w:spacing w:val="-5"/>
        </w:rPr>
        <w:t xml:space="preserve"> </w:t>
      </w:r>
      <w:r>
        <w:t>systems capable</w:t>
      </w:r>
      <w:r>
        <w:rPr>
          <w:spacing w:val="-1"/>
        </w:rPr>
        <w:t xml:space="preserve"> </w:t>
      </w:r>
      <w:r>
        <w:t>of</w:t>
      </w:r>
      <w:r>
        <w:rPr>
          <w:spacing w:val="-2"/>
        </w:rPr>
        <w:t xml:space="preserve"> </w:t>
      </w:r>
      <w:r>
        <w:t>providing service</w:t>
      </w:r>
      <w:r>
        <w:rPr>
          <w:spacing w:val="-1"/>
        </w:rPr>
        <w:t xml:space="preserve"> </w:t>
      </w:r>
      <w:r>
        <w:t>to</w:t>
      </w:r>
      <w:r>
        <w:rPr>
          <w:spacing w:val="-2"/>
        </w:rPr>
        <w:t xml:space="preserve"> </w:t>
      </w:r>
      <w:r>
        <w:t>a</w:t>
      </w:r>
      <w:r>
        <w:rPr>
          <w:spacing w:val="-1"/>
        </w:rPr>
        <w:t xml:space="preserve"> </w:t>
      </w:r>
      <w:r>
        <w:t>large</w:t>
      </w:r>
      <w:r>
        <w:rPr>
          <w:spacing w:val="-3"/>
        </w:rPr>
        <w:t xml:space="preserve"> </w:t>
      </w:r>
      <w:r>
        <w:t>part</w:t>
      </w:r>
      <w:r>
        <w:rPr>
          <w:spacing w:val="-1"/>
        </w:rPr>
        <w:t xml:space="preserve"> </w:t>
      </w:r>
      <w:r>
        <w:t>of</w:t>
      </w:r>
      <w:r>
        <w:rPr>
          <w:spacing w:val="-2"/>
        </w:rPr>
        <w:t xml:space="preserve"> </w:t>
      </w:r>
      <w:r>
        <w:t>the</w:t>
      </w:r>
      <w:r>
        <w:rPr>
          <w:spacing w:val="-1"/>
        </w:rPr>
        <w:t xml:space="preserve"> </w:t>
      </w:r>
      <w:r>
        <w:t>population</w:t>
      </w:r>
      <w:r>
        <w:rPr>
          <w:spacing w:val="-2"/>
        </w:rPr>
        <w:t xml:space="preserve"> </w:t>
      </w:r>
      <w:r>
        <w:t>over a</w:t>
      </w:r>
      <w:r>
        <w:rPr>
          <w:spacing w:val="-4"/>
        </w:rPr>
        <w:t xml:space="preserve"> </w:t>
      </w:r>
      <w:r>
        <w:t>broad geographic area.</w:t>
      </w:r>
    </w:p>
    <w:p w14:paraId="73424782" w14:textId="77777777" w:rsidR="0017116A" w:rsidRDefault="0017116A" w:rsidP="0017116A">
      <w:pPr>
        <w:pStyle w:val="ListParagraph"/>
        <w:numPr>
          <w:ilvl w:val="0"/>
          <w:numId w:val="5"/>
        </w:numPr>
        <w:tabs>
          <w:tab w:val="left" w:pos="880"/>
          <w:tab w:val="left" w:pos="881"/>
        </w:tabs>
        <w:spacing w:before="1"/>
        <w:ind w:left="879" w:right="432" w:hanging="360"/>
      </w:pPr>
      <w:r>
        <w:rPr>
          <w:b/>
        </w:rPr>
        <w:t>small-scale</w:t>
      </w:r>
      <w:r>
        <w:rPr>
          <w:b/>
          <w:spacing w:val="-4"/>
        </w:rPr>
        <w:t xml:space="preserve"> </w:t>
      </w:r>
      <w:r>
        <w:rPr>
          <w:b/>
        </w:rPr>
        <w:t>regionalization</w:t>
      </w:r>
      <w:r>
        <w:rPr>
          <w:b/>
          <w:spacing w:val="-5"/>
        </w:rPr>
        <w:t xml:space="preserve"> </w:t>
      </w:r>
      <w:r>
        <w:t>-</w:t>
      </w:r>
      <w:r>
        <w:rPr>
          <w:spacing w:val="-3"/>
        </w:rPr>
        <w:t xml:space="preserve"> </w:t>
      </w:r>
      <w:r>
        <w:t>systems</w:t>
      </w:r>
      <w:r>
        <w:rPr>
          <w:spacing w:val="-6"/>
        </w:rPr>
        <w:t xml:space="preserve"> </w:t>
      </w:r>
      <w:r>
        <w:t>lying</w:t>
      </w:r>
      <w:r>
        <w:rPr>
          <w:spacing w:val="-2"/>
        </w:rPr>
        <w:t xml:space="preserve"> </w:t>
      </w:r>
      <w:r>
        <w:t>outside</w:t>
      </w:r>
      <w:r>
        <w:rPr>
          <w:spacing w:val="-3"/>
        </w:rPr>
        <w:t xml:space="preserve"> </w:t>
      </w:r>
      <w:r>
        <w:t>the</w:t>
      </w:r>
      <w:r>
        <w:rPr>
          <w:spacing w:val="-3"/>
        </w:rPr>
        <w:t xml:space="preserve"> </w:t>
      </w:r>
      <w:r>
        <w:t>service</w:t>
      </w:r>
      <w:r>
        <w:rPr>
          <w:spacing w:val="-3"/>
        </w:rPr>
        <w:t xml:space="preserve"> </w:t>
      </w:r>
      <w:r>
        <w:t>area</w:t>
      </w:r>
      <w:r>
        <w:rPr>
          <w:spacing w:val="-6"/>
        </w:rPr>
        <w:t xml:space="preserve"> </w:t>
      </w:r>
      <w:r>
        <w:t>of</w:t>
      </w:r>
      <w:r>
        <w:rPr>
          <w:spacing w:val="-4"/>
        </w:rPr>
        <w:t xml:space="preserve"> </w:t>
      </w:r>
      <w:r>
        <w:t>a</w:t>
      </w:r>
      <w:r>
        <w:rPr>
          <w:spacing w:val="-3"/>
        </w:rPr>
        <w:t xml:space="preserve"> </w:t>
      </w:r>
      <w:r>
        <w:t>larger regional system forming an areawide system.</w:t>
      </w:r>
    </w:p>
    <w:p w14:paraId="50BE375E" w14:textId="77777777" w:rsidR="0017116A" w:rsidRDefault="0017116A" w:rsidP="0017116A">
      <w:pPr>
        <w:pStyle w:val="ListParagraph"/>
        <w:numPr>
          <w:ilvl w:val="0"/>
          <w:numId w:val="5"/>
        </w:numPr>
        <w:tabs>
          <w:tab w:val="left" w:pos="880"/>
          <w:tab w:val="left" w:pos="881"/>
        </w:tabs>
        <w:ind w:right="1312"/>
      </w:pPr>
      <w:r>
        <w:rPr>
          <w:b/>
        </w:rPr>
        <w:t>simple</w:t>
      </w:r>
      <w:r>
        <w:rPr>
          <w:b/>
          <w:spacing w:val="-5"/>
        </w:rPr>
        <w:t xml:space="preserve"> </w:t>
      </w:r>
      <w:r>
        <w:rPr>
          <w:b/>
        </w:rPr>
        <w:t>regionalization</w:t>
      </w:r>
      <w:r>
        <w:rPr>
          <w:b/>
          <w:spacing w:val="-6"/>
        </w:rPr>
        <w:t xml:space="preserve"> </w:t>
      </w:r>
      <w:r>
        <w:t>-</w:t>
      </w:r>
      <w:r>
        <w:rPr>
          <w:spacing w:val="-4"/>
        </w:rPr>
        <w:t xml:space="preserve"> </w:t>
      </w:r>
      <w:r>
        <w:t>requesting</w:t>
      </w:r>
      <w:r>
        <w:rPr>
          <w:spacing w:val="-3"/>
        </w:rPr>
        <w:t xml:space="preserve"> </w:t>
      </w:r>
      <w:r>
        <w:t>service</w:t>
      </w:r>
      <w:r>
        <w:rPr>
          <w:spacing w:val="-6"/>
        </w:rPr>
        <w:t xml:space="preserve"> </w:t>
      </w:r>
      <w:r>
        <w:t>and</w:t>
      </w:r>
      <w:r>
        <w:rPr>
          <w:spacing w:val="-5"/>
        </w:rPr>
        <w:t xml:space="preserve"> </w:t>
      </w:r>
      <w:r>
        <w:t>connecting</w:t>
      </w:r>
      <w:r>
        <w:rPr>
          <w:spacing w:val="-3"/>
        </w:rPr>
        <w:t xml:space="preserve"> </w:t>
      </w:r>
      <w:r>
        <w:t>to</w:t>
      </w:r>
      <w:r>
        <w:rPr>
          <w:spacing w:val="-5"/>
        </w:rPr>
        <w:t xml:space="preserve"> </w:t>
      </w:r>
      <w:r>
        <w:t>a</w:t>
      </w:r>
      <w:r>
        <w:rPr>
          <w:spacing w:val="-7"/>
        </w:rPr>
        <w:t xml:space="preserve"> </w:t>
      </w:r>
      <w:r>
        <w:t>viable neighboring system.</w:t>
      </w:r>
    </w:p>
    <w:p w14:paraId="47C606E2" w14:textId="77777777" w:rsidR="004F369E" w:rsidRDefault="004F369E" w:rsidP="004F369E">
      <w:pPr>
        <w:pStyle w:val="Heading2"/>
        <w:spacing w:before="120"/>
        <w:rPr>
          <w:rFonts w:ascii="Lucida Bright" w:hAnsi="Lucida Bright"/>
          <w:b w:val="0"/>
          <w:bCs w:val="0"/>
          <w:sz w:val="22"/>
          <w:szCs w:val="22"/>
        </w:rPr>
      </w:pPr>
    </w:p>
    <w:p w14:paraId="0154FBCF" w14:textId="782CC6A4" w:rsidR="00004C7D" w:rsidRDefault="0017116A" w:rsidP="004F369E">
      <w:pPr>
        <w:pStyle w:val="Heading2"/>
        <w:spacing w:before="120"/>
        <w:rPr>
          <w:rFonts w:ascii="Lucida Bright" w:hAnsi="Lucida Bright"/>
          <w:b w:val="0"/>
          <w:bCs w:val="0"/>
          <w:sz w:val="22"/>
          <w:szCs w:val="22"/>
        </w:rPr>
      </w:pPr>
      <w:r w:rsidRPr="0017116A">
        <w:rPr>
          <w:rFonts w:ascii="Lucida Bright" w:hAnsi="Lucida Bright"/>
          <w:b w:val="0"/>
          <w:bCs w:val="0"/>
          <w:sz w:val="22"/>
          <w:szCs w:val="22"/>
        </w:rPr>
        <w:lastRenderedPageBreak/>
        <w:t>Regional or areawide providers can offer timely, cost-effective solutions for wastewater management. We encourage owners or operators of proposed new</w:t>
      </w:r>
      <w:r w:rsidR="006E2323">
        <w:rPr>
          <w:rFonts w:ascii="Lucida Bright" w:hAnsi="Lucida Bright"/>
          <w:b w:val="0"/>
          <w:bCs w:val="0"/>
          <w:sz w:val="22"/>
          <w:szCs w:val="22"/>
        </w:rPr>
        <w:t xml:space="preserve"> domestic</w:t>
      </w:r>
      <w:r w:rsidRPr="0017116A">
        <w:rPr>
          <w:rFonts w:ascii="Lucida Bright" w:hAnsi="Lucida Bright"/>
          <w:b w:val="0"/>
          <w:bCs w:val="0"/>
          <w:sz w:val="22"/>
          <w:szCs w:val="22"/>
        </w:rPr>
        <w:t xml:space="preserve"> wastewater systems to be proactive by </w:t>
      </w:r>
      <w:r w:rsidR="000B4252">
        <w:rPr>
          <w:rFonts w:ascii="Lucida Bright" w:hAnsi="Lucida Bright"/>
          <w:b w:val="0"/>
          <w:bCs w:val="0"/>
          <w:sz w:val="22"/>
          <w:szCs w:val="22"/>
        </w:rPr>
        <w:t xml:space="preserve">considering </w:t>
      </w:r>
      <w:r w:rsidRPr="0017116A">
        <w:rPr>
          <w:rFonts w:ascii="Lucida Bright" w:hAnsi="Lucida Bright"/>
          <w:b w:val="0"/>
          <w:bCs w:val="0"/>
          <w:sz w:val="22"/>
          <w:szCs w:val="22"/>
        </w:rPr>
        <w:t>joining a</w:t>
      </w:r>
      <w:r w:rsidRPr="0017116A">
        <w:rPr>
          <w:rFonts w:ascii="Lucida Bright" w:hAnsi="Lucida Bright"/>
          <w:b w:val="0"/>
          <w:bCs w:val="0"/>
          <w:spacing w:val="-1"/>
          <w:sz w:val="22"/>
          <w:szCs w:val="22"/>
        </w:rPr>
        <w:t xml:space="preserve"> </w:t>
      </w:r>
      <w:r w:rsidRPr="0017116A">
        <w:rPr>
          <w:rFonts w:ascii="Lucida Bright" w:hAnsi="Lucida Bright"/>
          <w:b w:val="0"/>
          <w:bCs w:val="0"/>
          <w:sz w:val="22"/>
          <w:szCs w:val="22"/>
        </w:rPr>
        <w:t>sound neighboring system. Typically, existing systems with sufficient treatment</w:t>
      </w:r>
      <w:r w:rsidRPr="0017116A">
        <w:rPr>
          <w:rFonts w:ascii="Lucida Bright" w:hAnsi="Lucida Bright"/>
          <w:b w:val="0"/>
          <w:bCs w:val="0"/>
          <w:spacing w:val="-2"/>
          <w:sz w:val="22"/>
          <w:szCs w:val="22"/>
        </w:rPr>
        <w:t xml:space="preserve"> </w:t>
      </w:r>
      <w:r w:rsidRPr="0017116A">
        <w:rPr>
          <w:rFonts w:ascii="Lucida Bright" w:hAnsi="Lucida Bright"/>
          <w:b w:val="0"/>
          <w:bCs w:val="0"/>
          <w:sz w:val="22"/>
          <w:szCs w:val="22"/>
        </w:rPr>
        <w:t>capacity</w:t>
      </w:r>
      <w:r w:rsidRPr="0017116A">
        <w:rPr>
          <w:rFonts w:ascii="Lucida Bright" w:hAnsi="Lucida Bright"/>
          <w:b w:val="0"/>
          <w:bCs w:val="0"/>
          <w:spacing w:val="-2"/>
          <w:sz w:val="22"/>
          <w:szCs w:val="22"/>
        </w:rPr>
        <w:t xml:space="preserve"> </w:t>
      </w:r>
      <w:r w:rsidRPr="0017116A">
        <w:rPr>
          <w:rFonts w:ascii="Lucida Bright" w:hAnsi="Lucida Bright"/>
          <w:b w:val="0"/>
          <w:bCs w:val="0"/>
          <w:sz w:val="22"/>
          <w:szCs w:val="22"/>
        </w:rPr>
        <w:t>can</w:t>
      </w:r>
      <w:r w:rsidRPr="0017116A">
        <w:rPr>
          <w:rFonts w:ascii="Lucida Bright" w:hAnsi="Lucida Bright"/>
          <w:b w:val="0"/>
          <w:bCs w:val="0"/>
          <w:spacing w:val="-3"/>
          <w:sz w:val="22"/>
          <w:szCs w:val="22"/>
        </w:rPr>
        <w:t xml:space="preserve"> </w:t>
      </w:r>
      <w:r w:rsidRPr="0017116A">
        <w:rPr>
          <w:rFonts w:ascii="Lucida Bright" w:hAnsi="Lucida Bright"/>
          <w:b w:val="0"/>
          <w:bCs w:val="0"/>
          <w:sz w:val="22"/>
          <w:szCs w:val="22"/>
        </w:rPr>
        <w:t>provide</w:t>
      </w:r>
      <w:r w:rsidRPr="0017116A">
        <w:rPr>
          <w:rFonts w:ascii="Lucida Bright" w:hAnsi="Lucida Bright"/>
          <w:b w:val="0"/>
          <w:bCs w:val="0"/>
          <w:spacing w:val="-2"/>
          <w:sz w:val="22"/>
          <w:szCs w:val="22"/>
        </w:rPr>
        <w:t xml:space="preserve"> </w:t>
      </w:r>
      <w:r w:rsidRPr="0017116A">
        <w:rPr>
          <w:rFonts w:ascii="Lucida Bright" w:hAnsi="Lucida Bright"/>
          <w:b w:val="0"/>
          <w:bCs w:val="0"/>
          <w:sz w:val="22"/>
          <w:szCs w:val="22"/>
        </w:rPr>
        <w:t>wastewater treatment and disposal</w:t>
      </w:r>
      <w:r w:rsidRPr="0017116A">
        <w:rPr>
          <w:rFonts w:ascii="Lucida Bright" w:hAnsi="Lucida Bright"/>
          <w:b w:val="0"/>
          <w:bCs w:val="0"/>
          <w:spacing w:val="-3"/>
          <w:sz w:val="22"/>
          <w:szCs w:val="22"/>
        </w:rPr>
        <w:t xml:space="preserve"> </w:t>
      </w:r>
      <w:r w:rsidRPr="0017116A">
        <w:rPr>
          <w:rFonts w:ascii="Lucida Bright" w:hAnsi="Lucida Bright"/>
          <w:b w:val="0"/>
          <w:bCs w:val="0"/>
          <w:sz w:val="22"/>
          <w:szCs w:val="22"/>
        </w:rPr>
        <w:t>at</w:t>
      </w:r>
      <w:r w:rsidRPr="0017116A">
        <w:rPr>
          <w:rFonts w:ascii="Lucida Bright" w:hAnsi="Lucida Bright"/>
          <w:b w:val="0"/>
          <w:bCs w:val="0"/>
          <w:spacing w:val="-2"/>
          <w:sz w:val="22"/>
          <w:szCs w:val="22"/>
        </w:rPr>
        <w:t xml:space="preserve"> </w:t>
      </w:r>
      <w:r w:rsidRPr="0017116A">
        <w:rPr>
          <w:rFonts w:ascii="Lucida Bright" w:hAnsi="Lucida Bright"/>
          <w:b w:val="0"/>
          <w:bCs w:val="0"/>
          <w:sz w:val="22"/>
          <w:szCs w:val="22"/>
        </w:rPr>
        <w:t>a</w:t>
      </w:r>
      <w:r w:rsidRPr="0017116A">
        <w:rPr>
          <w:rFonts w:ascii="Lucida Bright" w:hAnsi="Lucida Bright"/>
          <w:b w:val="0"/>
          <w:bCs w:val="0"/>
          <w:spacing w:val="-5"/>
          <w:sz w:val="22"/>
          <w:szCs w:val="22"/>
        </w:rPr>
        <w:t xml:space="preserve"> </w:t>
      </w:r>
      <w:r w:rsidRPr="0017116A">
        <w:rPr>
          <w:rFonts w:ascii="Lucida Bright" w:hAnsi="Lucida Bright"/>
          <w:b w:val="0"/>
          <w:bCs w:val="0"/>
          <w:sz w:val="22"/>
          <w:szCs w:val="22"/>
        </w:rPr>
        <w:t>lower</w:t>
      </w:r>
      <w:r w:rsidRPr="0017116A">
        <w:rPr>
          <w:rFonts w:ascii="Lucida Bright" w:hAnsi="Lucida Bright"/>
          <w:b w:val="0"/>
          <w:bCs w:val="0"/>
          <w:spacing w:val="-1"/>
          <w:sz w:val="22"/>
          <w:szCs w:val="22"/>
        </w:rPr>
        <w:t xml:space="preserve"> </w:t>
      </w:r>
      <w:r w:rsidRPr="0017116A">
        <w:rPr>
          <w:rFonts w:ascii="Lucida Bright" w:hAnsi="Lucida Bright"/>
          <w:b w:val="0"/>
          <w:bCs w:val="0"/>
          <w:sz w:val="22"/>
          <w:szCs w:val="22"/>
        </w:rPr>
        <w:t>cost</w:t>
      </w:r>
      <w:r w:rsidRPr="0017116A">
        <w:rPr>
          <w:rFonts w:ascii="Lucida Bright" w:hAnsi="Lucida Bright"/>
          <w:b w:val="0"/>
          <w:bCs w:val="0"/>
          <w:spacing w:val="-2"/>
          <w:sz w:val="22"/>
          <w:szCs w:val="22"/>
        </w:rPr>
        <w:t xml:space="preserve"> </w:t>
      </w:r>
      <w:r w:rsidRPr="0017116A">
        <w:rPr>
          <w:rFonts w:ascii="Lucida Bright" w:hAnsi="Lucida Bright"/>
          <w:b w:val="0"/>
          <w:bCs w:val="0"/>
          <w:sz w:val="22"/>
          <w:szCs w:val="22"/>
        </w:rPr>
        <w:t>than</w:t>
      </w:r>
      <w:r w:rsidRPr="0017116A">
        <w:rPr>
          <w:rFonts w:ascii="Lucida Bright" w:hAnsi="Lucida Bright"/>
          <w:b w:val="0"/>
          <w:bCs w:val="0"/>
          <w:spacing w:val="-3"/>
          <w:sz w:val="22"/>
          <w:szCs w:val="22"/>
        </w:rPr>
        <w:t xml:space="preserve"> </w:t>
      </w:r>
      <w:r w:rsidRPr="0017116A">
        <w:rPr>
          <w:rFonts w:ascii="Lucida Bright" w:hAnsi="Lucida Bright"/>
          <w:b w:val="0"/>
          <w:bCs w:val="0"/>
          <w:sz w:val="22"/>
          <w:szCs w:val="22"/>
        </w:rPr>
        <w:t>a</w:t>
      </w:r>
      <w:r w:rsidRPr="0017116A">
        <w:rPr>
          <w:rFonts w:ascii="Lucida Bright" w:hAnsi="Lucida Bright"/>
          <w:b w:val="0"/>
          <w:bCs w:val="0"/>
          <w:spacing w:val="-2"/>
          <w:sz w:val="22"/>
          <w:szCs w:val="22"/>
        </w:rPr>
        <w:t xml:space="preserve"> </w:t>
      </w:r>
      <w:r w:rsidRPr="0017116A">
        <w:rPr>
          <w:rFonts w:ascii="Lucida Bright" w:hAnsi="Lucida Bright"/>
          <w:b w:val="0"/>
          <w:bCs w:val="0"/>
          <w:sz w:val="22"/>
          <w:szCs w:val="22"/>
        </w:rPr>
        <w:t>new</w:t>
      </w:r>
      <w:r w:rsidR="000B4252">
        <w:rPr>
          <w:rFonts w:ascii="Lucida Bright" w:hAnsi="Lucida Bright"/>
          <w:b w:val="0"/>
          <w:bCs w:val="0"/>
          <w:sz w:val="22"/>
          <w:szCs w:val="22"/>
        </w:rPr>
        <w:t>,</w:t>
      </w:r>
      <w:r w:rsidRPr="0017116A">
        <w:rPr>
          <w:rFonts w:ascii="Lucida Bright" w:hAnsi="Lucida Bright"/>
          <w:b w:val="0"/>
          <w:bCs w:val="0"/>
          <w:spacing w:val="-3"/>
          <w:sz w:val="22"/>
          <w:szCs w:val="22"/>
        </w:rPr>
        <w:t xml:space="preserve"> </w:t>
      </w:r>
      <w:r w:rsidRPr="0017116A">
        <w:rPr>
          <w:rFonts w:ascii="Lucida Bright" w:hAnsi="Lucida Bright"/>
          <w:b w:val="0"/>
          <w:bCs w:val="0"/>
          <w:sz w:val="22"/>
          <w:szCs w:val="22"/>
        </w:rPr>
        <w:t xml:space="preserve">stand-alone </w:t>
      </w:r>
      <w:r w:rsidRPr="0017116A">
        <w:rPr>
          <w:rFonts w:ascii="Lucida Bright" w:hAnsi="Lucida Bright"/>
          <w:b w:val="0"/>
          <w:bCs w:val="0"/>
          <w:spacing w:val="-2"/>
          <w:sz w:val="22"/>
          <w:szCs w:val="22"/>
        </w:rPr>
        <w:t>system.</w:t>
      </w:r>
    </w:p>
    <w:p w14:paraId="441B97AD" w14:textId="20B4F39D" w:rsidR="0017116A" w:rsidRPr="00D76919" w:rsidRDefault="0017116A" w:rsidP="00D76919">
      <w:pPr>
        <w:pStyle w:val="Heading2"/>
        <w:spacing w:before="120"/>
        <w:rPr>
          <w:rFonts w:ascii="Lucida Bright" w:hAnsi="Lucida Bright"/>
          <w:sz w:val="36"/>
          <w:szCs w:val="36"/>
        </w:rPr>
      </w:pPr>
      <w:r w:rsidRPr="00D76919">
        <w:rPr>
          <w:rFonts w:ascii="Lucida Bright" w:hAnsi="Lucida Bright"/>
          <w:sz w:val="36"/>
          <w:szCs w:val="36"/>
        </w:rPr>
        <w:t>Statutory and Regulatory Authority for Regionalization</w:t>
      </w:r>
    </w:p>
    <w:p w14:paraId="58F2836C" w14:textId="63F4422F" w:rsidR="00004C7D" w:rsidRDefault="00004C7D" w:rsidP="00A34CD6">
      <w:pPr>
        <w:pStyle w:val="Heading2"/>
        <w:spacing w:before="120"/>
        <w:jc w:val="both"/>
        <w:rPr>
          <w:rFonts w:ascii="Lucida Bright" w:hAnsi="Lucida Bright"/>
          <w:b w:val="0"/>
          <w:bCs w:val="0"/>
          <w:sz w:val="22"/>
          <w:szCs w:val="22"/>
        </w:rPr>
      </w:pPr>
      <w:r w:rsidRPr="00004C7D">
        <w:rPr>
          <w:rFonts w:ascii="Lucida Bright" w:hAnsi="Lucida Bright"/>
          <w:b w:val="0"/>
          <w:bCs w:val="0"/>
          <w:sz w:val="22"/>
          <w:szCs w:val="22"/>
        </w:rPr>
        <w:t>TWC Section</w:t>
      </w:r>
      <w:r w:rsidR="00B93A8A">
        <w:rPr>
          <w:rFonts w:ascii="Lucida Bright" w:hAnsi="Lucida Bright"/>
          <w:b w:val="0"/>
          <w:bCs w:val="0"/>
          <w:sz w:val="22"/>
          <w:szCs w:val="22"/>
        </w:rPr>
        <w:t>s</w:t>
      </w:r>
      <w:r w:rsidRPr="00004C7D">
        <w:rPr>
          <w:rFonts w:ascii="Lucida Bright" w:hAnsi="Lucida Bright"/>
          <w:b w:val="0"/>
          <w:bCs w:val="0"/>
          <w:sz w:val="22"/>
          <w:szCs w:val="22"/>
        </w:rPr>
        <w:t xml:space="preserve"> 26.081</w:t>
      </w:r>
      <w:r w:rsidR="00D45991">
        <w:rPr>
          <w:rFonts w:ascii="Lucida Bright" w:hAnsi="Lucida Bright"/>
          <w:b w:val="0"/>
          <w:bCs w:val="0"/>
          <w:sz w:val="22"/>
          <w:szCs w:val="22"/>
        </w:rPr>
        <w:t xml:space="preserve"> through 26.087</w:t>
      </w:r>
      <w:r w:rsidRPr="00004C7D">
        <w:rPr>
          <w:rFonts w:ascii="Lucida Bright" w:hAnsi="Lucida Bright"/>
          <w:b w:val="0"/>
          <w:bCs w:val="0"/>
          <w:sz w:val="22"/>
          <w:szCs w:val="22"/>
        </w:rPr>
        <w:t xml:space="preserve"> provides Texas’ regionalization policy for wastewater treatment. It states that TCEQ is to implement a policy to “encourage and promote the development and use of regional and area-wide waste collection, treatment, and disposal systems to serve the waste disposal needs of the citizens of the state and to prevent pollution and maintain and enhance the quality of the water in the state</w:t>
      </w:r>
      <w:r w:rsidR="00FB3EB9">
        <w:rPr>
          <w:rFonts w:ascii="Lucida Bright" w:hAnsi="Lucida Bright"/>
          <w:b w:val="0"/>
          <w:bCs w:val="0"/>
          <w:sz w:val="22"/>
          <w:szCs w:val="22"/>
        </w:rPr>
        <w:t>.</w:t>
      </w:r>
      <w:r w:rsidRPr="00004C7D">
        <w:rPr>
          <w:rFonts w:ascii="Lucida Bright" w:hAnsi="Lucida Bright"/>
          <w:b w:val="0"/>
          <w:bCs w:val="0"/>
          <w:sz w:val="22"/>
          <w:szCs w:val="22"/>
        </w:rPr>
        <w:t>”</w:t>
      </w:r>
    </w:p>
    <w:p w14:paraId="43EA3812" w14:textId="68CD6980" w:rsidR="00004C7D" w:rsidRDefault="00004C7D" w:rsidP="00004C7D">
      <w:pPr>
        <w:pStyle w:val="BodyText"/>
        <w:spacing w:before="199"/>
        <w:ind w:left="160" w:right="259"/>
      </w:pPr>
      <w:r>
        <w:t>In furtherance of that policy</w:t>
      </w:r>
      <w:r w:rsidR="000B4252">
        <w:t>,</w:t>
      </w:r>
      <w:r>
        <w:t xml:space="preserve"> TWC Section 26.0282 authorizes TCEQ, when considering issuing a permit to discharge waste, to deny or alter the terms and conditions of a proposed permit based on need and the availability of existing or proposed area-wide or regional waste collection, treatment, and disposal systems.</w:t>
      </w:r>
    </w:p>
    <w:p w14:paraId="1D4EE60A" w14:textId="3C4018FD" w:rsidR="005B7F01" w:rsidRPr="00330C1B" w:rsidRDefault="005B7F01" w:rsidP="00A34CD6">
      <w:pPr>
        <w:pStyle w:val="Heading2"/>
        <w:spacing w:before="120"/>
        <w:jc w:val="both"/>
        <w:rPr>
          <w:rFonts w:ascii="Lucida Bright" w:hAnsi="Lucida Bright"/>
          <w:sz w:val="36"/>
          <w:szCs w:val="36"/>
        </w:rPr>
      </w:pPr>
      <w:r w:rsidRPr="00330C1B">
        <w:rPr>
          <w:rFonts w:ascii="Lucida Bright" w:hAnsi="Lucida Bright"/>
          <w:sz w:val="36"/>
          <w:szCs w:val="36"/>
        </w:rPr>
        <w:t>TCEQ Regionalization Guidance</w:t>
      </w:r>
    </w:p>
    <w:p w14:paraId="4882B8AC" w14:textId="2E050377" w:rsidR="00DB5A58" w:rsidRPr="00DB5A58" w:rsidRDefault="00DB5A58" w:rsidP="00DB5A58">
      <w:pPr>
        <w:pStyle w:val="Heading2"/>
        <w:spacing w:before="120"/>
        <w:jc w:val="both"/>
        <w:rPr>
          <w:rFonts w:ascii="Lucida Bright" w:hAnsi="Lucida Bright"/>
          <w:b w:val="0"/>
          <w:bCs w:val="0"/>
          <w:sz w:val="22"/>
          <w:szCs w:val="22"/>
        </w:rPr>
      </w:pPr>
      <w:r w:rsidRPr="00DB5A58">
        <w:rPr>
          <w:rFonts w:ascii="Lucida Bright" w:hAnsi="Lucida Bright"/>
          <w:b w:val="0"/>
          <w:bCs w:val="0"/>
          <w:sz w:val="22"/>
          <w:szCs w:val="22"/>
        </w:rPr>
        <w:t xml:space="preserve">Our guidance is that regionalization is feasible unless one of the following three </w:t>
      </w:r>
      <w:r w:rsidR="001425CB">
        <w:rPr>
          <w:rFonts w:ascii="Lucida Bright" w:hAnsi="Lucida Bright"/>
          <w:b w:val="0"/>
          <w:bCs w:val="0"/>
          <w:sz w:val="22"/>
          <w:szCs w:val="22"/>
        </w:rPr>
        <w:t>situations</w:t>
      </w:r>
      <w:r w:rsidRPr="00DB5A58">
        <w:rPr>
          <w:rFonts w:ascii="Lucida Bright" w:hAnsi="Lucida Bright"/>
          <w:b w:val="0"/>
          <w:bCs w:val="0"/>
          <w:sz w:val="22"/>
          <w:szCs w:val="22"/>
        </w:rPr>
        <w:t xml:space="preserve"> applies to your proposed system:</w:t>
      </w:r>
    </w:p>
    <w:p w14:paraId="59F37327" w14:textId="6CA302A8" w:rsidR="00DB5A58" w:rsidRPr="00DB5A58" w:rsidRDefault="00DB5A58" w:rsidP="00F007D7">
      <w:pPr>
        <w:pStyle w:val="Heading2"/>
        <w:numPr>
          <w:ilvl w:val="0"/>
          <w:numId w:val="9"/>
        </w:numPr>
        <w:spacing w:before="120"/>
        <w:jc w:val="both"/>
        <w:rPr>
          <w:rFonts w:ascii="Lucida Bright" w:hAnsi="Lucida Bright"/>
          <w:b w:val="0"/>
          <w:bCs w:val="0"/>
          <w:sz w:val="22"/>
          <w:szCs w:val="22"/>
        </w:rPr>
      </w:pPr>
      <w:r w:rsidRPr="00DB5A58">
        <w:rPr>
          <w:rFonts w:ascii="Lucida Bright" w:hAnsi="Lucida Bright"/>
          <w:b w:val="0"/>
          <w:bCs w:val="0"/>
          <w:sz w:val="22"/>
          <w:szCs w:val="22"/>
        </w:rPr>
        <w:t xml:space="preserve">No other </w:t>
      </w:r>
      <w:r w:rsidR="00B93A8A">
        <w:rPr>
          <w:rFonts w:ascii="Lucida Bright" w:hAnsi="Lucida Bright"/>
          <w:b w:val="0"/>
          <w:bCs w:val="0"/>
          <w:sz w:val="22"/>
          <w:szCs w:val="22"/>
        </w:rPr>
        <w:t xml:space="preserve">wastewater </w:t>
      </w:r>
      <w:r w:rsidRPr="00DB5A58">
        <w:rPr>
          <w:rFonts w:ascii="Lucida Bright" w:hAnsi="Lucida Bright"/>
          <w:b w:val="0"/>
          <w:bCs w:val="0"/>
          <w:sz w:val="22"/>
          <w:szCs w:val="22"/>
        </w:rPr>
        <w:t xml:space="preserve">systems are </w:t>
      </w:r>
      <w:r w:rsidR="006E2323">
        <w:rPr>
          <w:rFonts w:ascii="Lucida Bright" w:hAnsi="Lucida Bright"/>
          <w:b w:val="0"/>
          <w:bCs w:val="0"/>
          <w:sz w:val="22"/>
          <w:szCs w:val="22"/>
        </w:rPr>
        <w:t>within 3 miles</w:t>
      </w:r>
      <w:r w:rsidRPr="00DB5A58">
        <w:rPr>
          <w:rFonts w:ascii="Lucida Bright" w:hAnsi="Lucida Bright"/>
          <w:b w:val="0"/>
          <w:bCs w:val="0"/>
          <w:sz w:val="22"/>
          <w:szCs w:val="22"/>
        </w:rPr>
        <w:t xml:space="preserve"> </w:t>
      </w:r>
      <w:r w:rsidR="000B4252">
        <w:rPr>
          <w:rFonts w:ascii="Lucida Bright" w:hAnsi="Lucida Bright"/>
          <w:b w:val="0"/>
          <w:bCs w:val="0"/>
          <w:sz w:val="22"/>
          <w:szCs w:val="22"/>
        </w:rPr>
        <w:t>of</w:t>
      </w:r>
      <w:r w:rsidRPr="00DB5A58">
        <w:rPr>
          <w:rFonts w:ascii="Lucida Bright" w:hAnsi="Lucida Bright"/>
          <w:b w:val="0"/>
          <w:bCs w:val="0"/>
          <w:sz w:val="22"/>
          <w:szCs w:val="22"/>
        </w:rPr>
        <w:t xml:space="preserve"> your p</w:t>
      </w:r>
      <w:r w:rsidR="006E2323">
        <w:rPr>
          <w:rFonts w:ascii="Lucida Bright" w:hAnsi="Lucida Bright"/>
          <w:b w:val="0"/>
          <w:bCs w:val="0"/>
          <w:sz w:val="22"/>
          <w:szCs w:val="22"/>
        </w:rPr>
        <w:t>roposed</w:t>
      </w:r>
      <w:r w:rsidRPr="00DB5A58">
        <w:rPr>
          <w:rFonts w:ascii="Lucida Bright" w:hAnsi="Lucida Bright"/>
          <w:b w:val="0"/>
          <w:bCs w:val="0"/>
          <w:sz w:val="22"/>
          <w:szCs w:val="22"/>
        </w:rPr>
        <w:t xml:space="preserve"> system.</w:t>
      </w:r>
    </w:p>
    <w:p w14:paraId="6B9582BF" w14:textId="24B95E33" w:rsidR="00DB5A58" w:rsidRPr="00DB5A58" w:rsidRDefault="00DB5A58" w:rsidP="00F007D7">
      <w:pPr>
        <w:pStyle w:val="Heading2"/>
        <w:numPr>
          <w:ilvl w:val="0"/>
          <w:numId w:val="9"/>
        </w:numPr>
        <w:spacing w:before="120"/>
        <w:jc w:val="both"/>
        <w:rPr>
          <w:rFonts w:ascii="Lucida Bright" w:hAnsi="Lucida Bright"/>
          <w:b w:val="0"/>
          <w:bCs w:val="0"/>
          <w:sz w:val="22"/>
          <w:szCs w:val="22"/>
        </w:rPr>
      </w:pPr>
      <w:r w:rsidRPr="00DB5A58">
        <w:rPr>
          <w:rFonts w:ascii="Lucida Bright" w:hAnsi="Lucida Bright"/>
          <w:b w:val="0"/>
          <w:bCs w:val="0"/>
          <w:sz w:val="22"/>
          <w:szCs w:val="22"/>
        </w:rPr>
        <w:t>You have requested service from neighboring systems, and your request has been denied.</w:t>
      </w:r>
    </w:p>
    <w:p w14:paraId="6C5AF2EA" w14:textId="7C927517" w:rsidR="00F007D7" w:rsidRDefault="00DB5A58" w:rsidP="00F007D7">
      <w:pPr>
        <w:pStyle w:val="Heading2"/>
        <w:numPr>
          <w:ilvl w:val="0"/>
          <w:numId w:val="9"/>
        </w:numPr>
        <w:spacing w:before="120"/>
        <w:jc w:val="both"/>
        <w:rPr>
          <w:rFonts w:ascii="Lucida Bright" w:hAnsi="Lucida Bright"/>
          <w:b w:val="0"/>
          <w:bCs w:val="0"/>
          <w:sz w:val="22"/>
          <w:szCs w:val="22"/>
        </w:rPr>
      </w:pPr>
      <w:r w:rsidRPr="00DB5A58">
        <w:rPr>
          <w:rFonts w:ascii="Lucida Bright" w:hAnsi="Lucida Bright"/>
          <w:b w:val="0"/>
          <w:bCs w:val="0"/>
          <w:sz w:val="22"/>
          <w:szCs w:val="22"/>
        </w:rPr>
        <w:t xml:space="preserve">You can successfully demonstrate that you have </w:t>
      </w:r>
      <w:r w:rsidR="00B93A8A">
        <w:rPr>
          <w:rFonts w:ascii="Lucida Bright" w:hAnsi="Lucida Bright"/>
          <w:b w:val="0"/>
          <w:bCs w:val="0"/>
          <w:sz w:val="22"/>
          <w:szCs w:val="22"/>
        </w:rPr>
        <w:t>a valid basis</w:t>
      </w:r>
      <w:r w:rsidRPr="00DB5A58">
        <w:rPr>
          <w:rFonts w:ascii="Lucida Bright" w:hAnsi="Lucida Bright"/>
          <w:b w:val="0"/>
          <w:bCs w:val="0"/>
          <w:sz w:val="22"/>
          <w:szCs w:val="22"/>
        </w:rPr>
        <w:t xml:space="preserve"> to be granted an exception </w:t>
      </w:r>
      <w:r w:rsidR="009D1007">
        <w:rPr>
          <w:rFonts w:ascii="Lucida Bright" w:hAnsi="Lucida Bright"/>
          <w:b w:val="0"/>
          <w:bCs w:val="0"/>
          <w:sz w:val="22"/>
          <w:szCs w:val="22"/>
        </w:rPr>
        <w:t xml:space="preserve">from the regionalization policy </w:t>
      </w:r>
      <w:r w:rsidRPr="00DB5A58">
        <w:rPr>
          <w:rFonts w:ascii="Lucida Bright" w:hAnsi="Lucida Bright"/>
          <w:b w:val="0"/>
          <w:bCs w:val="0"/>
          <w:sz w:val="22"/>
          <w:szCs w:val="22"/>
        </w:rPr>
        <w:t xml:space="preserve">based on </w:t>
      </w:r>
      <w:r w:rsidR="00F007D7">
        <w:rPr>
          <w:rFonts w:ascii="Lucida Bright" w:hAnsi="Lucida Bright"/>
          <w:b w:val="0"/>
          <w:bCs w:val="0"/>
          <w:sz w:val="22"/>
          <w:szCs w:val="22"/>
        </w:rPr>
        <w:t>the cost analys</w:t>
      </w:r>
      <w:r w:rsidR="00463A64">
        <w:rPr>
          <w:rFonts w:ascii="Lucida Bright" w:hAnsi="Lucida Bright"/>
          <w:b w:val="0"/>
          <w:bCs w:val="0"/>
          <w:sz w:val="22"/>
          <w:szCs w:val="22"/>
        </w:rPr>
        <w:t>i</w:t>
      </w:r>
      <w:r w:rsidR="00F007D7">
        <w:rPr>
          <w:rFonts w:ascii="Lucida Bright" w:hAnsi="Lucida Bright"/>
          <w:b w:val="0"/>
          <w:bCs w:val="0"/>
          <w:sz w:val="22"/>
          <w:szCs w:val="22"/>
        </w:rPr>
        <w:t>s provided in the permit application</w:t>
      </w:r>
      <w:r w:rsidRPr="00DB5A58">
        <w:rPr>
          <w:rFonts w:ascii="Lucida Bright" w:hAnsi="Lucida Bright"/>
          <w:b w:val="0"/>
          <w:bCs w:val="0"/>
          <w:sz w:val="22"/>
          <w:szCs w:val="22"/>
        </w:rPr>
        <w:t>.</w:t>
      </w:r>
    </w:p>
    <w:p w14:paraId="182D05E4" w14:textId="6530FACA" w:rsidR="00F007D7" w:rsidRPr="00330C1B" w:rsidRDefault="00F007D7" w:rsidP="00F007D7">
      <w:pPr>
        <w:pStyle w:val="Heading2"/>
        <w:spacing w:before="120"/>
        <w:jc w:val="both"/>
        <w:rPr>
          <w:rFonts w:ascii="Lucida Bright" w:hAnsi="Lucida Bright"/>
          <w:b w:val="0"/>
          <w:bCs w:val="0"/>
          <w:sz w:val="22"/>
          <w:szCs w:val="22"/>
        </w:rPr>
      </w:pPr>
      <w:r w:rsidRPr="00330C1B">
        <w:rPr>
          <w:rFonts w:ascii="Lucida Bright" w:hAnsi="Lucida Bright"/>
          <w:b w:val="0"/>
          <w:bCs w:val="0"/>
          <w:sz w:val="22"/>
          <w:szCs w:val="22"/>
        </w:rPr>
        <w:t>To</w:t>
      </w:r>
      <w:r w:rsidRPr="00330C1B">
        <w:rPr>
          <w:rFonts w:ascii="Lucida Bright" w:hAnsi="Lucida Bright"/>
          <w:b w:val="0"/>
          <w:bCs w:val="0"/>
          <w:spacing w:val="-4"/>
          <w:sz w:val="22"/>
          <w:szCs w:val="22"/>
        </w:rPr>
        <w:t xml:space="preserve"> </w:t>
      </w:r>
      <w:r w:rsidRPr="00330C1B">
        <w:rPr>
          <w:rFonts w:ascii="Lucida Bright" w:hAnsi="Lucida Bright"/>
          <w:b w:val="0"/>
          <w:bCs w:val="0"/>
          <w:sz w:val="22"/>
          <w:szCs w:val="22"/>
        </w:rPr>
        <w:t>be</w:t>
      </w:r>
      <w:r w:rsidRPr="00330C1B">
        <w:rPr>
          <w:rFonts w:ascii="Lucida Bright" w:hAnsi="Lucida Bright"/>
          <w:b w:val="0"/>
          <w:bCs w:val="0"/>
          <w:spacing w:val="-3"/>
          <w:sz w:val="22"/>
          <w:szCs w:val="22"/>
        </w:rPr>
        <w:t xml:space="preserve"> </w:t>
      </w:r>
      <w:r w:rsidRPr="00330C1B">
        <w:rPr>
          <w:rFonts w:ascii="Lucida Bright" w:hAnsi="Lucida Bright"/>
          <w:b w:val="0"/>
          <w:bCs w:val="0"/>
          <w:sz w:val="22"/>
          <w:szCs w:val="22"/>
        </w:rPr>
        <w:t>granted</w:t>
      </w:r>
      <w:r w:rsidRPr="00330C1B">
        <w:rPr>
          <w:rFonts w:ascii="Lucida Bright" w:hAnsi="Lucida Bright"/>
          <w:b w:val="0"/>
          <w:bCs w:val="0"/>
          <w:spacing w:val="-3"/>
          <w:sz w:val="22"/>
          <w:szCs w:val="22"/>
        </w:rPr>
        <w:t xml:space="preserve"> </w:t>
      </w:r>
      <w:r w:rsidRPr="00330C1B">
        <w:rPr>
          <w:rFonts w:ascii="Lucida Bright" w:hAnsi="Lucida Bright"/>
          <w:b w:val="0"/>
          <w:bCs w:val="0"/>
          <w:sz w:val="22"/>
          <w:szCs w:val="22"/>
        </w:rPr>
        <w:t>approval</w:t>
      </w:r>
      <w:r w:rsidRPr="00330C1B">
        <w:rPr>
          <w:rFonts w:ascii="Lucida Bright" w:hAnsi="Lucida Bright"/>
          <w:b w:val="0"/>
          <w:bCs w:val="0"/>
          <w:spacing w:val="-3"/>
          <w:sz w:val="22"/>
          <w:szCs w:val="22"/>
        </w:rPr>
        <w:t xml:space="preserve"> </w:t>
      </w:r>
      <w:r w:rsidRPr="00330C1B">
        <w:rPr>
          <w:rFonts w:ascii="Lucida Bright" w:hAnsi="Lucida Bright"/>
          <w:b w:val="0"/>
          <w:bCs w:val="0"/>
          <w:sz w:val="22"/>
          <w:szCs w:val="22"/>
        </w:rPr>
        <w:t>to</w:t>
      </w:r>
      <w:r w:rsidRPr="00330C1B">
        <w:rPr>
          <w:rFonts w:ascii="Lucida Bright" w:hAnsi="Lucida Bright"/>
          <w:b w:val="0"/>
          <w:bCs w:val="0"/>
          <w:spacing w:val="-4"/>
          <w:sz w:val="22"/>
          <w:szCs w:val="22"/>
        </w:rPr>
        <w:t xml:space="preserve"> </w:t>
      </w:r>
      <w:r w:rsidRPr="00330C1B">
        <w:rPr>
          <w:rFonts w:ascii="Lucida Bright" w:hAnsi="Lucida Bright"/>
          <w:b w:val="0"/>
          <w:bCs w:val="0"/>
          <w:sz w:val="22"/>
          <w:szCs w:val="22"/>
        </w:rPr>
        <w:t>construct</w:t>
      </w:r>
      <w:r w:rsidRPr="00330C1B">
        <w:rPr>
          <w:rFonts w:ascii="Lucida Bright" w:hAnsi="Lucida Bright"/>
          <w:b w:val="0"/>
          <w:bCs w:val="0"/>
          <w:spacing w:val="-3"/>
          <w:sz w:val="22"/>
          <w:szCs w:val="22"/>
        </w:rPr>
        <w:t xml:space="preserve"> </w:t>
      </w:r>
      <w:r w:rsidRPr="00330C1B">
        <w:rPr>
          <w:rFonts w:ascii="Lucida Bright" w:hAnsi="Lucida Bright"/>
          <w:b w:val="0"/>
          <w:bCs w:val="0"/>
          <w:sz w:val="22"/>
          <w:szCs w:val="22"/>
        </w:rPr>
        <w:t>a</w:t>
      </w:r>
      <w:r w:rsidRPr="00330C1B">
        <w:rPr>
          <w:rFonts w:ascii="Lucida Bright" w:hAnsi="Lucida Bright"/>
          <w:b w:val="0"/>
          <w:bCs w:val="0"/>
          <w:spacing w:val="-3"/>
          <w:sz w:val="22"/>
          <w:szCs w:val="22"/>
        </w:rPr>
        <w:t xml:space="preserve"> </w:t>
      </w:r>
      <w:r w:rsidRPr="00330C1B">
        <w:rPr>
          <w:rFonts w:ascii="Lucida Bright" w:hAnsi="Lucida Bright"/>
          <w:b w:val="0"/>
          <w:bCs w:val="0"/>
          <w:sz w:val="22"/>
          <w:szCs w:val="22"/>
        </w:rPr>
        <w:t>stand-alone</w:t>
      </w:r>
      <w:r w:rsidRPr="00330C1B">
        <w:rPr>
          <w:rFonts w:ascii="Lucida Bright" w:hAnsi="Lucida Bright"/>
          <w:b w:val="0"/>
          <w:bCs w:val="0"/>
          <w:spacing w:val="-3"/>
          <w:sz w:val="22"/>
          <w:szCs w:val="22"/>
        </w:rPr>
        <w:t xml:space="preserve"> </w:t>
      </w:r>
      <w:r w:rsidRPr="00330C1B">
        <w:rPr>
          <w:rFonts w:ascii="Lucida Bright" w:hAnsi="Lucida Bright"/>
          <w:b w:val="0"/>
          <w:bCs w:val="0"/>
          <w:sz w:val="22"/>
          <w:szCs w:val="22"/>
        </w:rPr>
        <w:t>system</w:t>
      </w:r>
      <w:r w:rsidR="000B4252">
        <w:rPr>
          <w:rFonts w:ascii="Lucida Bright" w:hAnsi="Lucida Bright"/>
          <w:b w:val="0"/>
          <w:bCs w:val="0"/>
          <w:sz w:val="22"/>
          <w:szCs w:val="22"/>
        </w:rPr>
        <w:t>,</w:t>
      </w:r>
      <w:r w:rsidRPr="00330C1B">
        <w:rPr>
          <w:rFonts w:ascii="Lucida Bright" w:hAnsi="Lucida Bright"/>
          <w:b w:val="0"/>
          <w:bCs w:val="0"/>
          <w:spacing w:val="-3"/>
          <w:sz w:val="22"/>
          <w:szCs w:val="22"/>
        </w:rPr>
        <w:t xml:space="preserve"> </w:t>
      </w:r>
      <w:r w:rsidRPr="00330C1B">
        <w:rPr>
          <w:rFonts w:ascii="Lucida Bright" w:hAnsi="Lucida Bright"/>
          <w:b w:val="0"/>
          <w:bCs w:val="0"/>
          <w:sz w:val="22"/>
          <w:szCs w:val="22"/>
        </w:rPr>
        <w:t>you</w:t>
      </w:r>
      <w:r w:rsidRPr="00330C1B">
        <w:rPr>
          <w:rFonts w:ascii="Lucida Bright" w:hAnsi="Lucida Bright"/>
          <w:b w:val="0"/>
          <w:bCs w:val="0"/>
          <w:spacing w:val="-6"/>
          <w:sz w:val="22"/>
          <w:szCs w:val="22"/>
        </w:rPr>
        <w:t xml:space="preserve"> </w:t>
      </w:r>
      <w:r w:rsidRPr="00330C1B">
        <w:rPr>
          <w:rFonts w:ascii="Lucida Bright" w:hAnsi="Lucida Bright"/>
          <w:b w:val="0"/>
          <w:bCs w:val="0"/>
          <w:sz w:val="22"/>
          <w:szCs w:val="22"/>
        </w:rPr>
        <w:t>must</w:t>
      </w:r>
      <w:r w:rsidRPr="00330C1B">
        <w:rPr>
          <w:rFonts w:ascii="Lucida Bright" w:hAnsi="Lucida Bright"/>
          <w:b w:val="0"/>
          <w:bCs w:val="0"/>
          <w:spacing w:val="-3"/>
          <w:sz w:val="22"/>
          <w:szCs w:val="22"/>
        </w:rPr>
        <w:t xml:space="preserve"> </w:t>
      </w:r>
      <w:r w:rsidRPr="00330C1B">
        <w:rPr>
          <w:rFonts w:ascii="Lucida Bright" w:hAnsi="Lucida Bright"/>
          <w:b w:val="0"/>
          <w:bCs w:val="0"/>
          <w:sz w:val="22"/>
          <w:szCs w:val="22"/>
        </w:rPr>
        <w:t xml:space="preserve">provide information to support that at least one of the three </w:t>
      </w:r>
      <w:r w:rsidR="001425CB">
        <w:rPr>
          <w:rFonts w:ascii="Lucida Bright" w:hAnsi="Lucida Bright"/>
          <w:b w:val="0"/>
          <w:bCs w:val="0"/>
          <w:sz w:val="22"/>
          <w:szCs w:val="22"/>
        </w:rPr>
        <w:t>situations</w:t>
      </w:r>
      <w:r w:rsidRPr="00330C1B">
        <w:rPr>
          <w:rFonts w:ascii="Lucida Bright" w:hAnsi="Lucida Bright"/>
          <w:b w:val="0"/>
          <w:bCs w:val="0"/>
          <w:sz w:val="22"/>
          <w:szCs w:val="22"/>
        </w:rPr>
        <w:t xml:space="preserve"> </w:t>
      </w:r>
      <w:r w:rsidR="000B4252">
        <w:rPr>
          <w:rFonts w:ascii="Lucida Bright" w:hAnsi="Lucida Bright"/>
          <w:b w:val="0"/>
          <w:bCs w:val="0"/>
          <w:sz w:val="22"/>
          <w:szCs w:val="22"/>
        </w:rPr>
        <w:t xml:space="preserve">above </w:t>
      </w:r>
      <w:r w:rsidRPr="00330C1B">
        <w:rPr>
          <w:rFonts w:ascii="Lucida Bright" w:hAnsi="Lucida Bright"/>
          <w:b w:val="0"/>
          <w:bCs w:val="0"/>
          <w:sz w:val="22"/>
          <w:szCs w:val="22"/>
        </w:rPr>
        <w:t>applies.</w:t>
      </w:r>
    </w:p>
    <w:p w14:paraId="4CAC9D26" w14:textId="00E6BFD6" w:rsidR="007E42CD" w:rsidRPr="00D76919" w:rsidRDefault="007E42CD" w:rsidP="00A34CD6">
      <w:pPr>
        <w:pStyle w:val="Heading2"/>
        <w:spacing w:before="120"/>
        <w:jc w:val="both"/>
        <w:rPr>
          <w:rFonts w:ascii="Lucida Bright" w:hAnsi="Lucida Bright"/>
          <w:sz w:val="28"/>
          <w:szCs w:val="28"/>
        </w:rPr>
      </w:pPr>
      <w:r w:rsidRPr="00D76919">
        <w:rPr>
          <w:rFonts w:ascii="Lucida Bright" w:hAnsi="Lucida Bright"/>
          <w:sz w:val="28"/>
          <w:szCs w:val="28"/>
        </w:rPr>
        <w:t>Does</w:t>
      </w:r>
      <w:r w:rsidRPr="00D76919">
        <w:rPr>
          <w:rFonts w:ascii="Lucida Bright" w:hAnsi="Lucida Bright"/>
          <w:spacing w:val="-10"/>
          <w:sz w:val="28"/>
          <w:szCs w:val="28"/>
        </w:rPr>
        <w:t xml:space="preserve"> </w:t>
      </w:r>
      <w:r w:rsidRPr="00D76919">
        <w:rPr>
          <w:rFonts w:ascii="Lucida Bright" w:hAnsi="Lucida Bright"/>
          <w:sz w:val="28"/>
          <w:szCs w:val="28"/>
        </w:rPr>
        <w:t>This</w:t>
      </w:r>
      <w:r w:rsidRPr="00D76919">
        <w:rPr>
          <w:rFonts w:ascii="Lucida Bright" w:hAnsi="Lucida Bright"/>
          <w:spacing w:val="-7"/>
          <w:sz w:val="28"/>
          <w:szCs w:val="28"/>
        </w:rPr>
        <w:t xml:space="preserve"> </w:t>
      </w:r>
      <w:r w:rsidRPr="00D76919">
        <w:rPr>
          <w:rFonts w:ascii="Lucida Bright" w:hAnsi="Lucida Bright"/>
          <w:sz w:val="28"/>
          <w:szCs w:val="28"/>
        </w:rPr>
        <w:t>Policy</w:t>
      </w:r>
      <w:r w:rsidRPr="00D76919">
        <w:rPr>
          <w:rFonts w:ascii="Lucida Bright" w:hAnsi="Lucida Bright"/>
          <w:spacing w:val="-6"/>
          <w:sz w:val="28"/>
          <w:szCs w:val="28"/>
        </w:rPr>
        <w:t xml:space="preserve"> </w:t>
      </w:r>
      <w:r w:rsidRPr="00D76919">
        <w:rPr>
          <w:rFonts w:ascii="Lucida Bright" w:hAnsi="Lucida Bright"/>
          <w:sz w:val="28"/>
          <w:szCs w:val="28"/>
        </w:rPr>
        <w:t>Apply</w:t>
      </w:r>
      <w:r w:rsidRPr="00D76919">
        <w:rPr>
          <w:rFonts w:ascii="Lucida Bright" w:hAnsi="Lucida Bright"/>
          <w:spacing w:val="-9"/>
          <w:sz w:val="28"/>
          <w:szCs w:val="28"/>
        </w:rPr>
        <w:t xml:space="preserve"> </w:t>
      </w:r>
      <w:r w:rsidRPr="00D76919">
        <w:rPr>
          <w:rFonts w:ascii="Lucida Bright" w:hAnsi="Lucida Bright"/>
          <w:sz w:val="28"/>
          <w:szCs w:val="28"/>
        </w:rPr>
        <w:t>to</w:t>
      </w:r>
      <w:r w:rsidRPr="00D76919">
        <w:rPr>
          <w:rFonts w:ascii="Lucida Bright" w:hAnsi="Lucida Bright"/>
          <w:spacing w:val="-8"/>
          <w:sz w:val="28"/>
          <w:szCs w:val="28"/>
        </w:rPr>
        <w:t xml:space="preserve"> </w:t>
      </w:r>
      <w:r w:rsidR="00D7716A">
        <w:rPr>
          <w:rFonts w:ascii="Lucida Bright" w:hAnsi="Lucida Bright"/>
          <w:spacing w:val="-8"/>
          <w:sz w:val="28"/>
          <w:szCs w:val="28"/>
        </w:rPr>
        <w:t>You</w:t>
      </w:r>
      <w:r w:rsidRPr="00D76919">
        <w:rPr>
          <w:rFonts w:ascii="Lucida Bright" w:hAnsi="Lucida Bright"/>
          <w:spacing w:val="-5"/>
          <w:sz w:val="28"/>
          <w:szCs w:val="28"/>
        </w:rPr>
        <w:t>?</w:t>
      </w:r>
    </w:p>
    <w:p w14:paraId="15159266" w14:textId="1C01BFB7" w:rsidR="007E42CD" w:rsidRDefault="007E42CD" w:rsidP="00D76919">
      <w:pPr>
        <w:pStyle w:val="BodyText"/>
        <w:spacing w:before="120"/>
        <w:ind w:left="160" w:right="263"/>
        <w:jc w:val="both"/>
      </w:pPr>
      <w:r>
        <w:t xml:space="preserve">If you are </w:t>
      </w:r>
      <w:r w:rsidR="000B4252">
        <w:t>considering</w:t>
      </w:r>
      <w:r>
        <w:t xml:space="preserve"> build</w:t>
      </w:r>
      <w:r w:rsidR="000B4252">
        <w:t>ing</w:t>
      </w:r>
      <w:r>
        <w:t xml:space="preserve"> a new</w:t>
      </w:r>
      <w:r>
        <w:rPr>
          <w:spacing w:val="-2"/>
        </w:rPr>
        <w:t xml:space="preserve"> </w:t>
      </w:r>
      <w:r>
        <w:t xml:space="preserve">wastewater </w:t>
      </w:r>
      <w:r w:rsidR="006E2323">
        <w:t>treatment plant</w:t>
      </w:r>
      <w:r w:rsidR="000B4252">
        <w:t>,</w:t>
      </w:r>
      <w:r>
        <w:rPr>
          <w:spacing w:val="-1"/>
        </w:rPr>
        <w:t xml:space="preserve"> </w:t>
      </w:r>
      <w:r>
        <w:t>this guidance applies to</w:t>
      </w:r>
      <w:r>
        <w:rPr>
          <w:spacing w:val="-3"/>
        </w:rPr>
        <w:t xml:space="preserve"> </w:t>
      </w:r>
      <w:r>
        <w:t>you. Entities regulated by</w:t>
      </w:r>
      <w:r>
        <w:rPr>
          <w:spacing w:val="-3"/>
        </w:rPr>
        <w:t xml:space="preserve"> </w:t>
      </w:r>
      <w:r>
        <w:t>the</w:t>
      </w:r>
      <w:r>
        <w:rPr>
          <w:spacing w:val="-3"/>
        </w:rPr>
        <w:t xml:space="preserve"> </w:t>
      </w:r>
      <w:r>
        <w:t>TCEQ,</w:t>
      </w:r>
      <w:r>
        <w:rPr>
          <w:spacing w:val="-4"/>
        </w:rPr>
        <w:t xml:space="preserve"> </w:t>
      </w:r>
      <w:r>
        <w:t>including</w:t>
      </w:r>
      <w:r>
        <w:rPr>
          <w:spacing w:val="-2"/>
        </w:rPr>
        <w:t xml:space="preserve"> </w:t>
      </w:r>
      <w:r>
        <w:t>owners/operators</w:t>
      </w:r>
      <w:r>
        <w:rPr>
          <w:spacing w:val="-4"/>
        </w:rPr>
        <w:t xml:space="preserve"> </w:t>
      </w:r>
      <w:r>
        <w:t>of</w:t>
      </w:r>
      <w:r>
        <w:rPr>
          <w:spacing w:val="-6"/>
        </w:rPr>
        <w:t xml:space="preserve"> </w:t>
      </w:r>
      <w:r>
        <w:t>proposed</w:t>
      </w:r>
      <w:r>
        <w:rPr>
          <w:spacing w:val="-3"/>
        </w:rPr>
        <w:t xml:space="preserve"> </w:t>
      </w:r>
      <w:r>
        <w:t>new</w:t>
      </w:r>
      <w:r>
        <w:rPr>
          <w:spacing w:val="-4"/>
        </w:rPr>
        <w:t xml:space="preserve"> </w:t>
      </w:r>
      <w:r>
        <w:t>wastewater systems,</w:t>
      </w:r>
      <w:r>
        <w:rPr>
          <w:spacing w:val="-6"/>
        </w:rPr>
        <w:t xml:space="preserve"> </w:t>
      </w:r>
      <w:r>
        <w:t>must</w:t>
      </w:r>
      <w:r>
        <w:rPr>
          <w:spacing w:val="-3"/>
        </w:rPr>
        <w:t xml:space="preserve"> </w:t>
      </w:r>
      <w:r>
        <w:t>consider</w:t>
      </w:r>
      <w:r w:rsidR="00B93A8A">
        <w:t xml:space="preserve"> connecting to</w:t>
      </w:r>
      <w:r>
        <w:t xml:space="preserve"> a regional or areawide system during the planning process.</w:t>
      </w:r>
    </w:p>
    <w:p w14:paraId="6C460182" w14:textId="7927C9B0" w:rsidR="00D76919" w:rsidRDefault="007E42CD" w:rsidP="00D76919">
      <w:pPr>
        <w:pStyle w:val="BodyText"/>
        <w:spacing w:before="120"/>
        <w:ind w:left="158"/>
      </w:pPr>
      <w:r>
        <w:t>You</w:t>
      </w:r>
      <w:r>
        <w:rPr>
          <w:spacing w:val="-3"/>
        </w:rPr>
        <w:t xml:space="preserve"> </w:t>
      </w:r>
      <w:r>
        <w:t>must</w:t>
      </w:r>
      <w:r>
        <w:rPr>
          <w:spacing w:val="-2"/>
        </w:rPr>
        <w:t xml:space="preserve"> </w:t>
      </w:r>
      <w:r>
        <w:t>either</w:t>
      </w:r>
      <w:r>
        <w:rPr>
          <w:spacing w:val="-1"/>
        </w:rPr>
        <w:t xml:space="preserve"> </w:t>
      </w:r>
      <w:r>
        <w:t>connect</w:t>
      </w:r>
      <w:r>
        <w:rPr>
          <w:spacing w:val="-2"/>
        </w:rPr>
        <w:t xml:space="preserve"> </w:t>
      </w:r>
      <w:r>
        <w:t>to</w:t>
      </w:r>
      <w:r>
        <w:rPr>
          <w:spacing w:val="-3"/>
        </w:rPr>
        <w:t xml:space="preserve"> </w:t>
      </w:r>
      <w:r>
        <w:t>an</w:t>
      </w:r>
      <w:r>
        <w:rPr>
          <w:spacing w:val="-2"/>
        </w:rPr>
        <w:t xml:space="preserve"> </w:t>
      </w:r>
      <w:r w:rsidRPr="00115893">
        <w:t xml:space="preserve">existing permitted domestic wastewater </w:t>
      </w:r>
      <w:r>
        <w:t>system</w:t>
      </w:r>
      <w:r>
        <w:rPr>
          <w:spacing w:val="-2"/>
        </w:rPr>
        <w:t xml:space="preserve"> </w:t>
      </w:r>
      <w:r>
        <w:t xml:space="preserve">or demonstrate that doing so is not feasible, either due to </w:t>
      </w:r>
      <w:r w:rsidR="000B4252">
        <w:t xml:space="preserve">distance to the existing system or </w:t>
      </w:r>
      <w:r>
        <w:t>cost</w:t>
      </w:r>
      <w:r w:rsidR="000B4252">
        <w:t>.</w:t>
      </w:r>
    </w:p>
    <w:p w14:paraId="2DCBB382" w14:textId="696401A4" w:rsidR="00D76919" w:rsidRDefault="00D76919" w:rsidP="00D76919">
      <w:pPr>
        <w:pStyle w:val="BodyText"/>
        <w:spacing w:before="120"/>
        <w:ind w:left="158"/>
        <w:rPr>
          <w:b/>
          <w:bCs/>
          <w:sz w:val="28"/>
          <w:szCs w:val="28"/>
        </w:rPr>
      </w:pPr>
      <w:r>
        <w:rPr>
          <w:b/>
          <w:bCs/>
          <w:sz w:val="28"/>
          <w:szCs w:val="28"/>
        </w:rPr>
        <w:t>Does Regionalization apply to existing WWTPs?</w:t>
      </w:r>
    </w:p>
    <w:p w14:paraId="3D789E4E" w14:textId="28F56D93" w:rsidR="00330C1B" w:rsidRDefault="00D7716A" w:rsidP="00330C1B">
      <w:pPr>
        <w:pStyle w:val="BodyText"/>
        <w:spacing w:before="120"/>
        <w:ind w:left="158"/>
      </w:pPr>
      <w:r>
        <w:t>If you are an a</w:t>
      </w:r>
      <w:r w:rsidR="00330C1B" w:rsidRPr="00330C1B">
        <w:t xml:space="preserve">pplicant requesting a new permit because the previous </w:t>
      </w:r>
      <w:r>
        <w:t>permit</w:t>
      </w:r>
      <w:r w:rsidR="00330C1B" w:rsidRPr="00330C1B">
        <w:t xml:space="preserve"> was allowed to expire</w:t>
      </w:r>
      <w:r w:rsidR="00157671">
        <w:t xml:space="preserve"> or </w:t>
      </w:r>
      <w:r>
        <w:t xml:space="preserve">you are requesting </w:t>
      </w:r>
      <w:r w:rsidR="00157671">
        <w:t xml:space="preserve">a major amendment to </w:t>
      </w:r>
      <w:r>
        <w:t>your</w:t>
      </w:r>
      <w:r w:rsidR="00157671">
        <w:t xml:space="preserve"> existing permit to increase permitted flow</w:t>
      </w:r>
      <w:r>
        <w:t>,</w:t>
      </w:r>
      <w:r w:rsidR="00E35562">
        <w:t xml:space="preserve"> the </w:t>
      </w:r>
      <w:r w:rsidR="009D1007">
        <w:t>r</w:t>
      </w:r>
      <w:r w:rsidR="00E35562">
        <w:t xml:space="preserve">egionalization </w:t>
      </w:r>
      <w:r w:rsidR="009D1007">
        <w:t>p</w:t>
      </w:r>
      <w:r w:rsidR="00E35562">
        <w:t>olicy may not apply to you if</w:t>
      </w:r>
      <w:r>
        <w:t xml:space="preserve"> you meet</w:t>
      </w:r>
      <w:r w:rsidR="00330C1B">
        <w:t xml:space="preserve"> the following criteria</w:t>
      </w:r>
      <w:r w:rsidR="00E35562">
        <w:t>.</w:t>
      </w:r>
    </w:p>
    <w:p w14:paraId="201B41B6" w14:textId="14BE11B8" w:rsidR="00330C1B" w:rsidRDefault="00D7716A" w:rsidP="00330C1B">
      <w:pPr>
        <w:pStyle w:val="BodyText"/>
        <w:numPr>
          <w:ilvl w:val="0"/>
          <w:numId w:val="11"/>
        </w:numPr>
        <w:spacing w:before="120"/>
      </w:pPr>
      <w:r>
        <w:t>You h</w:t>
      </w:r>
      <w:r w:rsidR="00330C1B" w:rsidRPr="00330C1B">
        <w:t>ave a built/existing facility</w:t>
      </w:r>
      <w:r w:rsidR="00330C1B">
        <w:t>.</w:t>
      </w:r>
    </w:p>
    <w:p w14:paraId="6BDE13E1" w14:textId="5ABA8B12" w:rsidR="00330C1B" w:rsidRDefault="00D7716A" w:rsidP="00330C1B">
      <w:pPr>
        <w:pStyle w:val="BodyText"/>
        <w:numPr>
          <w:ilvl w:val="0"/>
          <w:numId w:val="11"/>
        </w:numPr>
        <w:spacing w:before="120"/>
      </w:pPr>
      <w:r>
        <w:t>You h</w:t>
      </w:r>
      <w:r w:rsidR="00330C1B" w:rsidRPr="00330C1B">
        <w:t>ave a satisfactory or high compliance history classification</w:t>
      </w:r>
      <w:r w:rsidR="00330C1B">
        <w:t>.</w:t>
      </w:r>
      <w:r w:rsidR="00330C1B" w:rsidRPr="00330C1B">
        <w:t xml:space="preserve"> </w:t>
      </w:r>
    </w:p>
    <w:p w14:paraId="0F0DC410" w14:textId="43D95AA9" w:rsidR="00D41309" w:rsidRPr="00D41309" w:rsidRDefault="00D7716A" w:rsidP="00D41309">
      <w:pPr>
        <w:pStyle w:val="BodyText"/>
        <w:numPr>
          <w:ilvl w:val="0"/>
          <w:numId w:val="11"/>
        </w:numPr>
        <w:spacing w:before="120"/>
      </w:pPr>
      <w:r>
        <w:lastRenderedPageBreak/>
        <w:t>You a</w:t>
      </w:r>
      <w:r w:rsidR="00330C1B" w:rsidRPr="00330C1B">
        <w:t>re in good standing with the TCEQ</w:t>
      </w:r>
      <w:r>
        <w:t>.</w:t>
      </w:r>
      <w:r w:rsidR="00D41309">
        <w:t>by having no</w:t>
      </w:r>
      <w:r w:rsidR="00D41309" w:rsidRPr="00D41309">
        <w:rPr>
          <w:rFonts w:ascii="Calibri" w:eastAsiaTheme="minorHAnsi" w:hAnsi="Calibri" w:cs="Calibri"/>
        </w:rPr>
        <w:t xml:space="preserve"> </w:t>
      </w:r>
      <w:r w:rsidR="00D41309">
        <w:t>delinquent</w:t>
      </w:r>
      <w:r w:rsidR="00D41309" w:rsidRPr="00D41309">
        <w:t xml:space="preserve"> fees, </w:t>
      </w:r>
      <w:r w:rsidR="00D41309">
        <w:t>open Administrative O</w:t>
      </w:r>
      <w:r w:rsidR="00D41309" w:rsidRPr="00D41309">
        <w:t xml:space="preserve">rders, </w:t>
      </w:r>
      <w:r w:rsidR="00D41309">
        <w:t xml:space="preserve">or </w:t>
      </w:r>
      <w:r w:rsidR="00D41309" w:rsidRPr="00D41309">
        <w:t>repeat violat</w:t>
      </w:r>
      <w:r w:rsidR="00D41309">
        <w:t>ions.</w:t>
      </w:r>
    </w:p>
    <w:p w14:paraId="4A8602C8" w14:textId="1E2743C6" w:rsidR="00D7716A" w:rsidRDefault="00D7716A" w:rsidP="00D7716A">
      <w:pPr>
        <w:pStyle w:val="BodyText"/>
        <w:numPr>
          <w:ilvl w:val="0"/>
          <w:numId w:val="11"/>
        </w:numPr>
        <w:spacing w:before="120"/>
      </w:pPr>
    </w:p>
    <w:p w14:paraId="3C9FCE8A" w14:textId="7D604D2B" w:rsidR="00D76919" w:rsidRDefault="00D7716A" w:rsidP="00463A64">
      <w:pPr>
        <w:pStyle w:val="BodyText"/>
        <w:spacing w:before="120"/>
        <w:ind w:left="158"/>
      </w:pPr>
      <w:r>
        <w:t>If your answer is yes to all three, you</w:t>
      </w:r>
      <w:r w:rsidR="00330C1B" w:rsidRPr="00330C1B">
        <w:t xml:space="preserve"> do not have to complete the regionalization portion of the application. </w:t>
      </w:r>
      <w:r w:rsidR="001425CB">
        <w:t xml:space="preserve">This is because you </w:t>
      </w:r>
      <w:r w:rsidR="00330C1B" w:rsidRPr="00330C1B">
        <w:t xml:space="preserve">would be able to successfully demonstrate that an exception to regionalization should be granted based on costs, affordable rates, and the capabilities of </w:t>
      </w:r>
      <w:r w:rsidR="001425CB">
        <w:t>your</w:t>
      </w:r>
      <w:r w:rsidR="00330C1B" w:rsidRPr="00330C1B">
        <w:t xml:space="preserve"> own existing facility.</w:t>
      </w:r>
    </w:p>
    <w:p w14:paraId="06CEC590" w14:textId="280F795D" w:rsidR="00157671" w:rsidRDefault="00157671" w:rsidP="00330C1B">
      <w:pPr>
        <w:pStyle w:val="BodyText"/>
        <w:spacing w:before="120"/>
        <w:ind w:left="158"/>
        <w:rPr>
          <w:b/>
          <w:bCs/>
          <w:sz w:val="36"/>
          <w:szCs w:val="36"/>
        </w:rPr>
      </w:pPr>
      <w:r>
        <w:rPr>
          <w:b/>
          <w:bCs/>
          <w:sz w:val="36"/>
          <w:szCs w:val="36"/>
        </w:rPr>
        <w:t>Roles in Evaluating Regionalization Implementation</w:t>
      </w:r>
    </w:p>
    <w:p w14:paraId="33017F29" w14:textId="6A7968B5" w:rsidR="00157671" w:rsidRDefault="00B93A8A" w:rsidP="00330C1B">
      <w:pPr>
        <w:pStyle w:val="BodyText"/>
        <w:spacing w:before="120"/>
        <w:ind w:left="158"/>
      </w:pPr>
      <w:r>
        <w:t>Applicants</w:t>
      </w:r>
      <w:r w:rsidR="006E2323" w:rsidRPr="006E2323">
        <w:t xml:space="preserve"> proposing a new </w:t>
      </w:r>
      <w:r w:rsidR="006E2323">
        <w:t>domestic WWTP</w:t>
      </w:r>
      <w:r w:rsidR="006E2323" w:rsidRPr="006E2323">
        <w:t xml:space="preserve">, existing </w:t>
      </w:r>
      <w:r w:rsidR="006E2323">
        <w:t>WWTPs</w:t>
      </w:r>
      <w:r w:rsidR="006E2323" w:rsidRPr="006E2323">
        <w:t>, and TCEQ all have a role in regionalization.</w:t>
      </w:r>
    </w:p>
    <w:p w14:paraId="4B1D6656" w14:textId="2E5E016E" w:rsidR="006E2323" w:rsidRDefault="006E2323" w:rsidP="00330C1B">
      <w:pPr>
        <w:pStyle w:val="BodyText"/>
        <w:spacing w:before="120"/>
        <w:ind w:left="158"/>
        <w:rPr>
          <w:b/>
          <w:bCs/>
          <w:sz w:val="28"/>
          <w:szCs w:val="28"/>
        </w:rPr>
      </w:pPr>
      <w:r w:rsidRPr="006E2323">
        <w:rPr>
          <w:b/>
          <w:bCs/>
          <w:sz w:val="28"/>
          <w:szCs w:val="28"/>
        </w:rPr>
        <w:t>What is your role?</w:t>
      </w:r>
    </w:p>
    <w:p w14:paraId="0679C6E1" w14:textId="4C42805F" w:rsidR="00B03523" w:rsidRPr="00E86384" w:rsidRDefault="00B03523" w:rsidP="00B03523">
      <w:pPr>
        <w:pStyle w:val="BodyText"/>
        <w:spacing w:before="120"/>
        <w:ind w:left="158"/>
      </w:pPr>
      <w:r w:rsidRPr="00E86384">
        <w:t xml:space="preserve">If you plan to build a new </w:t>
      </w:r>
      <w:r w:rsidR="00E86384" w:rsidRPr="00E86384">
        <w:t>WWTP system</w:t>
      </w:r>
      <w:r w:rsidRPr="00E86384">
        <w:t>, you must follow the</w:t>
      </w:r>
      <w:r w:rsidR="00E86384" w:rsidRPr="00E86384">
        <w:t xml:space="preserve"> application requirements in TCEQ Form</w:t>
      </w:r>
      <w:r w:rsidR="00BF1FF3">
        <w:t>s</w:t>
      </w:r>
      <w:r w:rsidR="00E86384" w:rsidRPr="00E86384">
        <w:t xml:space="preserve"> 10054 and 10053ins</w:t>
      </w:r>
      <w:r w:rsidR="001425CB">
        <w:t xml:space="preserve"> (</w:t>
      </w:r>
      <w:proofErr w:type="gramStart"/>
      <w:r w:rsidR="001425CB">
        <w:t>Instructions</w:t>
      </w:r>
      <w:proofErr w:type="gramEnd"/>
      <w:r w:rsidR="001425CB">
        <w:t xml:space="preserve"> form)</w:t>
      </w:r>
      <w:r w:rsidRPr="00E86384">
        <w:t xml:space="preserve">. </w:t>
      </w:r>
      <w:r w:rsidR="00E86384" w:rsidRPr="00E86384">
        <w:t xml:space="preserve">These forms require information to be submitted </w:t>
      </w:r>
      <w:proofErr w:type="gramStart"/>
      <w:r w:rsidR="00E86384" w:rsidRPr="00E86384">
        <w:t>in order to</w:t>
      </w:r>
      <w:proofErr w:type="gramEnd"/>
      <w:r w:rsidR="00BF1FF3">
        <w:t xml:space="preserve"> justif</w:t>
      </w:r>
      <w:r w:rsidR="00B93A8A">
        <w:t>y the need for a</w:t>
      </w:r>
      <w:r w:rsidR="00BF1FF3">
        <w:t xml:space="preserve"> permit and</w:t>
      </w:r>
      <w:r w:rsidR="00E86384" w:rsidRPr="00E86384">
        <w:t xml:space="preserve"> </w:t>
      </w:r>
      <w:r w:rsidR="00B93A8A">
        <w:t xml:space="preserve">to satisfy the </w:t>
      </w:r>
      <w:r w:rsidR="00E86384" w:rsidRPr="00E86384">
        <w:t>regionalization requirements</w:t>
      </w:r>
      <w:r w:rsidR="00BF1FF3">
        <w:t xml:space="preserve">. </w:t>
      </w:r>
    </w:p>
    <w:p w14:paraId="6769B725" w14:textId="7E3CE03F" w:rsidR="006E2323" w:rsidRDefault="00B03523" w:rsidP="00B03523">
      <w:pPr>
        <w:pStyle w:val="BodyText"/>
        <w:spacing w:before="120"/>
        <w:ind w:left="158"/>
      </w:pPr>
      <w:r w:rsidRPr="00E86384">
        <w:t>An important part of the planning process includes considering the possibility of regionalization versus building a stand-alone system.</w:t>
      </w:r>
    </w:p>
    <w:p w14:paraId="0D208E9E" w14:textId="52DDB05C" w:rsidR="006E2323" w:rsidRDefault="006E2323" w:rsidP="00330C1B">
      <w:pPr>
        <w:pStyle w:val="BodyText"/>
        <w:spacing w:before="120"/>
        <w:ind w:left="158"/>
        <w:rPr>
          <w:b/>
          <w:bCs/>
          <w:sz w:val="28"/>
          <w:szCs w:val="28"/>
        </w:rPr>
      </w:pPr>
      <w:r w:rsidRPr="006E2323">
        <w:rPr>
          <w:b/>
          <w:bCs/>
          <w:sz w:val="28"/>
          <w:szCs w:val="28"/>
        </w:rPr>
        <w:t>What is the role of existing WWTPs?</w:t>
      </w:r>
    </w:p>
    <w:p w14:paraId="1DC390CA" w14:textId="2E439408" w:rsidR="006E2323" w:rsidRDefault="006E2323" w:rsidP="00330C1B">
      <w:pPr>
        <w:pStyle w:val="BodyText"/>
        <w:spacing w:before="120"/>
        <w:ind w:left="158"/>
      </w:pPr>
      <w:r w:rsidRPr="006E2323">
        <w:t xml:space="preserve">Existing </w:t>
      </w:r>
      <w:r>
        <w:t>WWTP</w:t>
      </w:r>
      <w:r w:rsidRPr="006E2323">
        <w:t xml:space="preserve">s must provide prompt responses to requests for service. They </w:t>
      </w:r>
      <w:r w:rsidR="00D41309">
        <w:t>should also</w:t>
      </w:r>
      <w:r w:rsidRPr="006E2323">
        <w:t xml:space="preserve"> treat all applicants fairly, charge reasonable application fees, and charge cost-based fees for providing </w:t>
      </w:r>
      <w:r w:rsidR="00B93A8A">
        <w:t>waste</w:t>
      </w:r>
      <w:r w:rsidRPr="006E2323">
        <w:t>water</w:t>
      </w:r>
      <w:r w:rsidR="00B93A8A">
        <w:t xml:space="preserve"> service</w:t>
      </w:r>
      <w:r w:rsidRPr="006E2323">
        <w:t xml:space="preserve"> to those requesting service.</w:t>
      </w:r>
    </w:p>
    <w:p w14:paraId="1A4600F9" w14:textId="53C6339A" w:rsidR="006E2323" w:rsidRDefault="006E2323" w:rsidP="00330C1B">
      <w:pPr>
        <w:pStyle w:val="BodyText"/>
        <w:spacing w:before="120"/>
        <w:ind w:left="158"/>
        <w:rPr>
          <w:b/>
          <w:bCs/>
          <w:sz w:val="28"/>
          <w:szCs w:val="28"/>
        </w:rPr>
      </w:pPr>
      <w:r w:rsidRPr="006E2323">
        <w:rPr>
          <w:b/>
          <w:bCs/>
          <w:sz w:val="28"/>
          <w:szCs w:val="28"/>
        </w:rPr>
        <w:t>What is TCEQ’s Role?</w:t>
      </w:r>
    </w:p>
    <w:p w14:paraId="06246379" w14:textId="48E5C539" w:rsidR="001E4F56" w:rsidRPr="004F369E" w:rsidRDefault="001E4F56" w:rsidP="001E4F56">
      <w:pPr>
        <w:pStyle w:val="BodyText"/>
        <w:spacing w:before="120"/>
        <w:ind w:left="158"/>
      </w:pPr>
      <w:r w:rsidRPr="004F369E">
        <w:t xml:space="preserve">TCEQ, </w:t>
      </w:r>
      <w:r w:rsidR="00E97439">
        <w:t>is</w:t>
      </w:r>
      <w:r w:rsidRPr="004F369E">
        <w:t xml:space="preserve"> responsible for making sure </w:t>
      </w:r>
      <w:r w:rsidR="004F369E" w:rsidRPr="004F369E">
        <w:t>WWTPs</w:t>
      </w:r>
      <w:r w:rsidRPr="004F369E">
        <w:t xml:space="preserve"> </w:t>
      </w:r>
      <w:r w:rsidR="004F369E" w:rsidRPr="004F369E">
        <w:t>discharge safe</w:t>
      </w:r>
      <w:r w:rsidR="00D7716A">
        <w:t>,</w:t>
      </w:r>
      <w:r w:rsidR="004F369E" w:rsidRPr="004F369E">
        <w:t xml:space="preserve"> treated effluent</w:t>
      </w:r>
      <w:r w:rsidRPr="004F369E">
        <w:t xml:space="preserve">. We also promote the use of regional and areawide </w:t>
      </w:r>
      <w:r w:rsidR="004F369E" w:rsidRPr="004F369E">
        <w:t>WWTP systems</w:t>
      </w:r>
      <w:r w:rsidRPr="004F369E">
        <w:t>.</w:t>
      </w:r>
    </w:p>
    <w:p w14:paraId="08D62F3E" w14:textId="77AEF801" w:rsidR="001E4F56" w:rsidRDefault="001E4F56" w:rsidP="001E4F56">
      <w:pPr>
        <w:pStyle w:val="BodyText"/>
        <w:spacing w:before="120"/>
        <w:ind w:left="158"/>
      </w:pPr>
      <w:r w:rsidRPr="004F369E">
        <w:t xml:space="preserve">To meet these responsibilities, we </w:t>
      </w:r>
      <w:r w:rsidR="004F369E">
        <w:t xml:space="preserve">perform a </w:t>
      </w:r>
      <w:r w:rsidRPr="004F369E">
        <w:t>review</w:t>
      </w:r>
      <w:r w:rsidR="004F369E">
        <w:t xml:space="preserve"> of</w:t>
      </w:r>
      <w:r w:rsidRPr="004F369E">
        <w:t xml:space="preserve"> </w:t>
      </w:r>
      <w:r w:rsidR="004F369E" w:rsidRPr="004F369E">
        <w:t>the justification of permit need and all supporting documentation required by the permit application for regionalization</w:t>
      </w:r>
      <w:r w:rsidRPr="004F369E">
        <w:t>.</w:t>
      </w:r>
      <w:r w:rsidR="004F369E">
        <w:t xml:space="preserve"> </w:t>
      </w:r>
      <w:r w:rsidR="004F369E" w:rsidRPr="004F369E">
        <w:t xml:space="preserve">Failure to provide sufficient justification </w:t>
      </w:r>
      <w:r w:rsidR="004F369E">
        <w:t>of</w:t>
      </w:r>
      <w:r w:rsidR="00E97439">
        <w:t xml:space="preserve"> the</w:t>
      </w:r>
      <w:r w:rsidR="004F369E" w:rsidRPr="004F369E">
        <w:t xml:space="preserve"> need for the permit and/or each proposed phase may result in a recommendation </w:t>
      </w:r>
      <w:r w:rsidR="001425CB">
        <w:t>of</w:t>
      </w:r>
      <w:r w:rsidR="004F369E" w:rsidRPr="004F369E">
        <w:t xml:space="preserve"> denial of the application or </w:t>
      </w:r>
      <w:r w:rsidR="00D7716A">
        <w:t xml:space="preserve">denial of one or more </w:t>
      </w:r>
      <w:r w:rsidR="004F369E" w:rsidRPr="004F369E">
        <w:t>proposed phases.</w:t>
      </w:r>
    </w:p>
    <w:p w14:paraId="3DAC9805" w14:textId="1B6D32F0" w:rsidR="001E4F56" w:rsidRDefault="001E4F56" w:rsidP="001E4F56">
      <w:pPr>
        <w:pStyle w:val="BodyText"/>
        <w:spacing w:before="120"/>
        <w:ind w:left="158"/>
        <w:rPr>
          <w:b/>
          <w:bCs/>
          <w:sz w:val="28"/>
          <w:szCs w:val="28"/>
        </w:rPr>
      </w:pPr>
      <w:r w:rsidRPr="001E4F56">
        <w:rPr>
          <w:b/>
          <w:bCs/>
          <w:sz w:val="28"/>
          <w:szCs w:val="28"/>
        </w:rPr>
        <w:t xml:space="preserve">Where do </w:t>
      </w:r>
      <w:r w:rsidR="00D7716A">
        <w:rPr>
          <w:b/>
          <w:bCs/>
          <w:sz w:val="28"/>
          <w:szCs w:val="28"/>
        </w:rPr>
        <w:t>you</w:t>
      </w:r>
      <w:r w:rsidRPr="001E4F56">
        <w:rPr>
          <w:b/>
          <w:bCs/>
          <w:sz w:val="28"/>
          <w:szCs w:val="28"/>
        </w:rPr>
        <w:t xml:space="preserve"> start?</w:t>
      </w:r>
    </w:p>
    <w:p w14:paraId="402ADDE5" w14:textId="4747CFCB" w:rsidR="00C513C2" w:rsidRDefault="00D7716A" w:rsidP="001E4F56">
      <w:pPr>
        <w:pStyle w:val="BodyText"/>
        <w:spacing w:before="120"/>
        <w:ind w:left="158"/>
      </w:pPr>
      <w:r>
        <w:t>Start by</w:t>
      </w:r>
      <w:r w:rsidR="00C75EAC" w:rsidRPr="00C75EAC">
        <w:t xml:space="preserve"> read</w:t>
      </w:r>
      <w:r>
        <w:t>ing</w:t>
      </w:r>
      <w:r w:rsidR="00C75EAC" w:rsidRPr="00C75EAC">
        <w:t xml:space="preserve"> this document to understand TCEQ’s regionalization requirements.</w:t>
      </w:r>
    </w:p>
    <w:p w14:paraId="44135796" w14:textId="1E3DC277" w:rsidR="00C75EAC" w:rsidRDefault="00C75EAC" w:rsidP="00C75EAC">
      <w:pPr>
        <w:pStyle w:val="BodyText"/>
        <w:spacing w:before="120"/>
        <w:ind w:left="158"/>
      </w:pPr>
      <w:r>
        <w:t xml:space="preserve">Second, you must provide a justification for the proposed flows in Domestic Technical Report 1.0 of the permit application (TCEQ-10054). The commission is charged with the responsibility of determining the need for a permit. Provide an anticipated construction start date and operation schedule for each phase being proposed. If construction is dependent upon housing/commercial development, provide information from the developer such as: the size of the development (number of lots), the date construction on the development is scheduled to begin, and the anticipated growth rate of the development (number of houses per month or year). Attach population estimates and/or projections used to derive the flow estimates and anticipated growth rates for developments. Provide the source and basis upon which population figures were derived (census and/or other methodology). Also, provide population projections at the end of the design life of the treatment facility and the source and basis upon which population </w:t>
      </w:r>
      <w:r>
        <w:lastRenderedPageBreak/>
        <w:t>figures were derived.</w:t>
      </w:r>
    </w:p>
    <w:p w14:paraId="7D069AFF" w14:textId="33072B2A" w:rsidR="00C75EAC" w:rsidRDefault="00C75EAC" w:rsidP="00C75EAC">
      <w:pPr>
        <w:pStyle w:val="BodyText"/>
        <w:spacing w:before="120"/>
        <w:ind w:left="158"/>
      </w:pPr>
      <w:r>
        <w:t>Third, as required in Domestic Technical Report 1.1 of the permit application (TCEQ-10054)</w:t>
      </w:r>
      <w:r w:rsidR="0080304F">
        <w:t>:  I</w:t>
      </w:r>
      <w:r w:rsidR="001D2677">
        <w:t>dentify</w:t>
      </w:r>
      <w:r>
        <w:t xml:space="preserve"> </w:t>
      </w:r>
      <w:r w:rsidR="001D2677">
        <w:t>if the proposed service area is located within an incorporated city (if the applicant is not a city)</w:t>
      </w:r>
      <w:r w:rsidR="0080304F">
        <w:t>.  Identify</w:t>
      </w:r>
      <w:r w:rsidR="001D2677">
        <w:t xml:space="preserve"> if any portion of the service area is within another utility’s sewer Certificate of Convenience and Necessity (CCN) area</w:t>
      </w:r>
      <w:r w:rsidR="0080304F">
        <w:t>.</w:t>
      </w:r>
      <w:r w:rsidR="001D2677">
        <w:t xml:space="preserve"> </w:t>
      </w:r>
      <w:r w:rsidR="001425CB">
        <w:t>Finally</w:t>
      </w:r>
      <w:r w:rsidR="0080304F">
        <w:t xml:space="preserve"> </w:t>
      </w:r>
      <w:r w:rsidR="001D2677">
        <w:t>identify i</w:t>
      </w:r>
      <w:r w:rsidR="001D2677" w:rsidRPr="001D2677">
        <w:t>f there are any permitted domestic wastewater treatment facilities or sanitary sewer collection systems located within a three-mile radius of the proposed wastewater treatment facility</w:t>
      </w:r>
      <w:r w:rsidR="001425CB">
        <w:t xml:space="preserve"> and</w:t>
      </w:r>
      <w:r w:rsidR="0080304F">
        <w:t xml:space="preserve"> </w:t>
      </w:r>
      <w:r w:rsidR="001D2677" w:rsidRPr="001D2677">
        <w:t>identify these facilities on an area map.</w:t>
      </w:r>
      <w:r w:rsidR="00ED6DED">
        <w:t xml:space="preserve"> </w:t>
      </w:r>
      <w:r w:rsidR="00ED6DED" w:rsidRPr="00ED6DED">
        <w:t xml:space="preserve">Applicants are not required to send correspondence requesting service to permittees with unbuilt facilities; however, </w:t>
      </w:r>
      <w:r w:rsidR="0080304F">
        <w:t>such</w:t>
      </w:r>
      <w:r w:rsidR="00ED6DED" w:rsidRPr="00ED6DED">
        <w:t xml:space="preserve"> facilities must still be included in the list of facilities and located on the map.</w:t>
      </w:r>
    </w:p>
    <w:p w14:paraId="154682D9" w14:textId="74D24DDA" w:rsidR="001D2677" w:rsidRDefault="001D2677" w:rsidP="00C75EAC">
      <w:pPr>
        <w:pStyle w:val="BodyText"/>
        <w:spacing w:before="120"/>
        <w:ind w:left="158"/>
        <w:rPr>
          <w:b/>
          <w:bCs/>
          <w:sz w:val="28"/>
          <w:szCs w:val="28"/>
        </w:rPr>
      </w:pPr>
      <w:r w:rsidRPr="00631781">
        <w:rPr>
          <w:b/>
          <w:bCs/>
          <w:sz w:val="28"/>
          <w:szCs w:val="28"/>
        </w:rPr>
        <w:t>Locating nearb</w:t>
      </w:r>
      <w:r w:rsidR="00631781" w:rsidRPr="00631781">
        <w:rPr>
          <w:b/>
          <w:bCs/>
          <w:sz w:val="28"/>
          <w:szCs w:val="28"/>
        </w:rPr>
        <w:t>y</w:t>
      </w:r>
      <w:r w:rsidRPr="00631781">
        <w:rPr>
          <w:b/>
          <w:bCs/>
          <w:sz w:val="28"/>
          <w:szCs w:val="28"/>
        </w:rPr>
        <w:t xml:space="preserve"> WWTPs </w:t>
      </w:r>
      <w:r w:rsidR="00631781" w:rsidRPr="00631781">
        <w:rPr>
          <w:b/>
          <w:bCs/>
          <w:sz w:val="28"/>
          <w:szCs w:val="28"/>
        </w:rPr>
        <w:t>and collection systems</w:t>
      </w:r>
    </w:p>
    <w:p w14:paraId="4301A8BE" w14:textId="0E6D32A8" w:rsidR="00631781" w:rsidRDefault="00631781" w:rsidP="00C75EAC">
      <w:pPr>
        <w:pStyle w:val="BodyText"/>
        <w:spacing w:before="120"/>
        <w:ind w:left="158"/>
      </w:pPr>
      <w:r w:rsidRPr="00631781">
        <w:t>First, identify and locate all neighboring systems. There are online resources available to assist with this task. These resources are summarized in Table 1. Online records contain m</w:t>
      </w:r>
      <w:r w:rsidR="008332EF">
        <w:t>uch</w:t>
      </w:r>
      <w:r w:rsidRPr="00631781">
        <w:t xml:space="preserve"> information about nearby systems, but it is your responsibility to make sure the information is complete, accurate, and current.</w:t>
      </w:r>
    </w:p>
    <w:p w14:paraId="08BBC27D" w14:textId="77777777" w:rsidR="00631781" w:rsidRDefault="00631781" w:rsidP="00631781">
      <w:pPr>
        <w:pStyle w:val="BodyText"/>
        <w:spacing w:before="120"/>
        <w:ind w:left="158"/>
      </w:pPr>
      <w:r>
        <w:t>Here are a few tips that can make your research more productive:</w:t>
      </w:r>
    </w:p>
    <w:p w14:paraId="2620ECC9" w14:textId="42B4AD77" w:rsidR="00631781" w:rsidRDefault="00631781" w:rsidP="00631781">
      <w:pPr>
        <w:pStyle w:val="BodyText"/>
        <w:numPr>
          <w:ilvl w:val="0"/>
          <w:numId w:val="14"/>
        </w:numPr>
        <w:spacing w:before="120"/>
      </w:pPr>
      <w:r>
        <w:t>Go online to get the most recent information, starting with the resources in Table 1.</w:t>
      </w:r>
    </w:p>
    <w:p w14:paraId="58289769" w14:textId="012426C1" w:rsidR="00631781" w:rsidRDefault="00631781" w:rsidP="00631781">
      <w:pPr>
        <w:pStyle w:val="BodyText"/>
        <w:numPr>
          <w:ilvl w:val="0"/>
          <w:numId w:val="14"/>
        </w:numPr>
        <w:spacing w:before="120"/>
      </w:pPr>
      <w:r>
        <w:t>You might have to do local research—perhaps even some fieldwork—to complete this task.</w:t>
      </w:r>
    </w:p>
    <w:p w14:paraId="2845806C" w14:textId="75B1360C" w:rsidR="00631781" w:rsidRDefault="00631781" w:rsidP="00631781">
      <w:pPr>
        <w:pStyle w:val="BodyText"/>
        <w:numPr>
          <w:ilvl w:val="0"/>
          <w:numId w:val="14"/>
        </w:numPr>
        <w:spacing w:before="120"/>
      </w:pPr>
      <w:r>
        <w:t>Drive the area. Systems must have identification at all plant sites. Locate the systems you found using the online resources.</w:t>
      </w:r>
    </w:p>
    <w:p w14:paraId="0D5C6A95" w14:textId="14636184" w:rsidR="00631781" w:rsidRDefault="00631781" w:rsidP="00631781">
      <w:pPr>
        <w:pStyle w:val="BodyText"/>
        <w:numPr>
          <w:ilvl w:val="0"/>
          <w:numId w:val="14"/>
        </w:numPr>
        <w:spacing w:before="120"/>
      </w:pPr>
      <w:r>
        <w:t>Talk to the operators of any systems in the area and find out who they serve or who operates other nearby systems.</w:t>
      </w:r>
    </w:p>
    <w:p w14:paraId="2D718436" w14:textId="29E59B63" w:rsidR="00631781" w:rsidRDefault="00631781" w:rsidP="00631781">
      <w:pPr>
        <w:pStyle w:val="BodyText"/>
        <w:numPr>
          <w:ilvl w:val="0"/>
          <w:numId w:val="14"/>
        </w:numPr>
        <w:spacing w:before="120"/>
      </w:pPr>
      <w:r>
        <w:t>Review online information for service areas. Contact each system’s owner or operator to find the limit of its service area. Don’t assume that the physical system limit is the same as the service area limit.</w:t>
      </w:r>
    </w:p>
    <w:p w14:paraId="61EF04DF" w14:textId="7E622F6D" w:rsidR="00631781" w:rsidRDefault="00631781" w:rsidP="00631781">
      <w:pPr>
        <w:pStyle w:val="BodyText"/>
        <w:numPr>
          <w:ilvl w:val="0"/>
          <w:numId w:val="14"/>
        </w:numPr>
        <w:spacing w:before="120"/>
      </w:pPr>
      <w:r>
        <w:t>Contact county offices to find out about subdivision plats on file. Each city should also have this information for areas inside that city’s extraterritorial jurisdiction (ETJ). Start by searching the city or county websites. Most have this information available online.</w:t>
      </w:r>
    </w:p>
    <w:p w14:paraId="4CD03ED8" w14:textId="6886F117" w:rsidR="00B03523" w:rsidRPr="00B03523" w:rsidRDefault="00631781" w:rsidP="00B03523">
      <w:pPr>
        <w:pStyle w:val="BodyText"/>
        <w:spacing w:before="120" w:after="120"/>
        <w:ind w:left="158"/>
        <w:rPr>
          <w:b/>
          <w:bCs/>
          <w:i/>
          <w:iCs/>
        </w:rPr>
      </w:pPr>
      <w:r w:rsidRPr="00B03523">
        <w:rPr>
          <w:b/>
          <w:bCs/>
          <w:i/>
          <w:iCs/>
        </w:rPr>
        <w:t xml:space="preserve">Table 1. Online </w:t>
      </w:r>
      <w:r w:rsidR="0080304F">
        <w:rPr>
          <w:b/>
          <w:bCs/>
          <w:i/>
          <w:iCs/>
        </w:rPr>
        <w:t>r</w:t>
      </w:r>
      <w:r w:rsidRPr="00B03523">
        <w:rPr>
          <w:b/>
          <w:bCs/>
          <w:i/>
          <w:iCs/>
        </w:rPr>
        <w:t>esources for identifying and locating nearby wastewater systems.</w:t>
      </w:r>
    </w:p>
    <w:tbl>
      <w:tblPr>
        <w:tblStyle w:val="TableGrid"/>
        <w:tblW w:w="10097" w:type="dxa"/>
        <w:tblInd w:w="158" w:type="dxa"/>
        <w:tblLook w:val="04A0" w:firstRow="1" w:lastRow="0" w:firstColumn="1" w:lastColumn="0" w:noHBand="0" w:noVBand="1"/>
      </w:tblPr>
      <w:tblGrid>
        <w:gridCol w:w="1997"/>
        <w:gridCol w:w="3690"/>
        <w:gridCol w:w="4410"/>
      </w:tblGrid>
      <w:tr w:rsidR="00B03523" w14:paraId="5E04BCD2" w14:textId="77777777" w:rsidTr="00B03523">
        <w:tc>
          <w:tcPr>
            <w:tcW w:w="1997" w:type="dxa"/>
          </w:tcPr>
          <w:p w14:paraId="79D87BA8" w14:textId="1D3B71B4" w:rsidR="00631781" w:rsidRPr="00631781" w:rsidRDefault="00631781" w:rsidP="00631781">
            <w:pPr>
              <w:pStyle w:val="BodyText"/>
              <w:spacing w:before="120"/>
              <w:rPr>
                <w:b/>
                <w:bCs/>
              </w:rPr>
            </w:pPr>
            <w:r w:rsidRPr="00631781">
              <w:rPr>
                <w:b/>
                <w:bCs/>
              </w:rPr>
              <w:t>Provided by</w:t>
            </w:r>
          </w:p>
        </w:tc>
        <w:tc>
          <w:tcPr>
            <w:tcW w:w="3690" w:type="dxa"/>
          </w:tcPr>
          <w:p w14:paraId="010CC430" w14:textId="0D8D007D" w:rsidR="00631781" w:rsidRPr="00631781" w:rsidRDefault="00631781" w:rsidP="00631781">
            <w:pPr>
              <w:pStyle w:val="BodyText"/>
              <w:spacing w:before="120"/>
              <w:rPr>
                <w:b/>
                <w:bCs/>
              </w:rPr>
            </w:pPr>
            <w:r w:rsidRPr="00631781">
              <w:rPr>
                <w:b/>
                <w:bCs/>
              </w:rPr>
              <w:t>Online Resource</w:t>
            </w:r>
          </w:p>
        </w:tc>
        <w:tc>
          <w:tcPr>
            <w:tcW w:w="4410" w:type="dxa"/>
          </w:tcPr>
          <w:p w14:paraId="61CF0521" w14:textId="70F64E58" w:rsidR="00631781" w:rsidRPr="00631781" w:rsidRDefault="00631781" w:rsidP="00631781">
            <w:pPr>
              <w:pStyle w:val="BodyText"/>
              <w:spacing w:before="120"/>
              <w:rPr>
                <w:b/>
                <w:bCs/>
              </w:rPr>
            </w:pPr>
            <w:r w:rsidRPr="00631781">
              <w:rPr>
                <w:b/>
                <w:bCs/>
              </w:rPr>
              <w:t>Available Information</w:t>
            </w:r>
          </w:p>
        </w:tc>
      </w:tr>
      <w:tr w:rsidR="00B03523" w14:paraId="2897AD3C" w14:textId="77777777" w:rsidTr="00B03523">
        <w:tc>
          <w:tcPr>
            <w:tcW w:w="1997" w:type="dxa"/>
          </w:tcPr>
          <w:p w14:paraId="76CCB6ED" w14:textId="143C1C1A" w:rsidR="00631781" w:rsidRPr="00631781" w:rsidRDefault="00631781" w:rsidP="00631781">
            <w:pPr>
              <w:pStyle w:val="BodyText"/>
              <w:spacing w:before="120"/>
              <w:rPr>
                <w:b/>
                <w:bCs/>
              </w:rPr>
            </w:pPr>
            <w:r w:rsidRPr="00631781">
              <w:rPr>
                <w:b/>
                <w:bCs/>
              </w:rPr>
              <w:t>PUC</w:t>
            </w:r>
          </w:p>
        </w:tc>
        <w:tc>
          <w:tcPr>
            <w:tcW w:w="3690" w:type="dxa"/>
          </w:tcPr>
          <w:p w14:paraId="26929EDB" w14:textId="2A2335D4" w:rsidR="00631781" w:rsidRDefault="007E45BB" w:rsidP="00631781">
            <w:pPr>
              <w:pStyle w:val="BodyText"/>
              <w:spacing w:before="120"/>
            </w:pPr>
            <w:hyperlink r:id="rId8" w:history="1">
              <w:r w:rsidR="00B03523" w:rsidRPr="00B03523">
                <w:rPr>
                  <w:rStyle w:val="Hyperlink"/>
                </w:rPr>
                <w:t>CCN Map Viewer</w:t>
              </w:r>
            </w:hyperlink>
          </w:p>
        </w:tc>
        <w:tc>
          <w:tcPr>
            <w:tcW w:w="4410" w:type="dxa"/>
          </w:tcPr>
          <w:p w14:paraId="61E4FBAB" w14:textId="79D4A8D3" w:rsidR="00631781" w:rsidRDefault="00B03523" w:rsidP="00631781">
            <w:pPr>
              <w:pStyle w:val="BodyText"/>
              <w:spacing w:before="120"/>
            </w:pPr>
            <w:r w:rsidRPr="00B03523">
              <w:t xml:space="preserve">Find the </w:t>
            </w:r>
            <w:r>
              <w:t>waste</w:t>
            </w:r>
            <w:r w:rsidRPr="00B03523">
              <w:t>water service provider for a specific address or property.</w:t>
            </w:r>
          </w:p>
        </w:tc>
      </w:tr>
      <w:tr w:rsidR="00B03523" w14:paraId="6CB02D90" w14:textId="77777777" w:rsidTr="00B03523">
        <w:tc>
          <w:tcPr>
            <w:tcW w:w="1997" w:type="dxa"/>
          </w:tcPr>
          <w:p w14:paraId="5DDD8FAA" w14:textId="0C1D0AE3" w:rsidR="00631781" w:rsidRPr="00631781" w:rsidRDefault="00631781" w:rsidP="00631781">
            <w:pPr>
              <w:pStyle w:val="BodyText"/>
              <w:spacing w:before="120"/>
              <w:rPr>
                <w:b/>
                <w:bCs/>
              </w:rPr>
            </w:pPr>
            <w:r w:rsidRPr="00631781">
              <w:rPr>
                <w:b/>
                <w:bCs/>
              </w:rPr>
              <w:t>TCEQ</w:t>
            </w:r>
          </w:p>
        </w:tc>
        <w:tc>
          <w:tcPr>
            <w:tcW w:w="3690" w:type="dxa"/>
          </w:tcPr>
          <w:p w14:paraId="17DD67CB" w14:textId="4D5A40B5" w:rsidR="00631781" w:rsidRDefault="007E45BB" w:rsidP="00631781">
            <w:pPr>
              <w:pStyle w:val="BodyText"/>
              <w:spacing w:before="120"/>
            </w:pPr>
            <w:hyperlink r:id="rId9" w:history="1">
              <w:r w:rsidR="00B03523" w:rsidRPr="00B03523">
                <w:rPr>
                  <w:rStyle w:val="Hyperlink"/>
                </w:rPr>
                <w:t>Wastewater Outfall Map Viewer</w:t>
              </w:r>
            </w:hyperlink>
          </w:p>
        </w:tc>
        <w:tc>
          <w:tcPr>
            <w:tcW w:w="4410" w:type="dxa"/>
          </w:tcPr>
          <w:p w14:paraId="23E393F7" w14:textId="2261994F" w:rsidR="00631781" w:rsidRDefault="00B03523" w:rsidP="00631781">
            <w:pPr>
              <w:pStyle w:val="BodyText"/>
              <w:spacing w:before="120"/>
            </w:pPr>
            <w:r>
              <w:t>Find the outfall locations of nearby wastewater treatment plants</w:t>
            </w:r>
          </w:p>
        </w:tc>
      </w:tr>
      <w:tr w:rsidR="00B03523" w14:paraId="4E772B80" w14:textId="77777777" w:rsidTr="00B03523">
        <w:tc>
          <w:tcPr>
            <w:tcW w:w="1997" w:type="dxa"/>
          </w:tcPr>
          <w:p w14:paraId="3DD0EE6A" w14:textId="0639E829" w:rsidR="00631781" w:rsidRPr="00631781" w:rsidRDefault="00631781" w:rsidP="00631781">
            <w:pPr>
              <w:pStyle w:val="BodyText"/>
              <w:spacing w:before="120"/>
              <w:rPr>
                <w:b/>
                <w:bCs/>
              </w:rPr>
            </w:pPr>
            <w:r w:rsidRPr="00631781">
              <w:rPr>
                <w:b/>
                <w:bCs/>
              </w:rPr>
              <w:t>Counties and Cities</w:t>
            </w:r>
          </w:p>
        </w:tc>
        <w:tc>
          <w:tcPr>
            <w:tcW w:w="3690" w:type="dxa"/>
          </w:tcPr>
          <w:p w14:paraId="13573127" w14:textId="3B687AAD" w:rsidR="00631781" w:rsidRDefault="00B03523" w:rsidP="00631781">
            <w:pPr>
              <w:pStyle w:val="BodyText"/>
              <w:spacing w:before="120"/>
            </w:pPr>
            <w:r w:rsidRPr="00B03523">
              <w:t>Subdivision plats/property information</w:t>
            </w:r>
          </w:p>
        </w:tc>
        <w:tc>
          <w:tcPr>
            <w:tcW w:w="4410" w:type="dxa"/>
          </w:tcPr>
          <w:p w14:paraId="13055413" w14:textId="48519BA1" w:rsidR="00631781" w:rsidRDefault="00B03523" w:rsidP="00631781">
            <w:pPr>
              <w:pStyle w:val="BodyText"/>
              <w:spacing w:before="120"/>
            </w:pPr>
            <w:r w:rsidRPr="00B03523">
              <w:t>Access subdivision plat maps. Information available varies by city/county.</w:t>
            </w:r>
          </w:p>
        </w:tc>
      </w:tr>
    </w:tbl>
    <w:p w14:paraId="0132ECD3" w14:textId="5F4D00A0" w:rsidR="00631781" w:rsidRDefault="00B03523" w:rsidP="00631781">
      <w:pPr>
        <w:pStyle w:val="BodyText"/>
        <w:spacing w:before="120"/>
        <w:ind w:left="158"/>
        <w:rPr>
          <w:b/>
          <w:bCs/>
          <w:sz w:val="36"/>
          <w:szCs w:val="36"/>
        </w:rPr>
      </w:pPr>
      <w:r>
        <w:rPr>
          <w:b/>
          <w:bCs/>
          <w:sz w:val="36"/>
          <w:szCs w:val="36"/>
        </w:rPr>
        <w:t xml:space="preserve">Is Regionalization </w:t>
      </w:r>
      <w:r w:rsidR="0080304F">
        <w:rPr>
          <w:b/>
          <w:bCs/>
          <w:sz w:val="36"/>
          <w:szCs w:val="36"/>
        </w:rPr>
        <w:t>a</w:t>
      </w:r>
      <w:r>
        <w:rPr>
          <w:b/>
          <w:bCs/>
          <w:sz w:val="36"/>
          <w:szCs w:val="36"/>
        </w:rPr>
        <w:t xml:space="preserve">lways </w:t>
      </w:r>
      <w:r w:rsidR="0080304F">
        <w:rPr>
          <w:b/>
          <w:bCs/>
          <w:sz w:val="36"/>
          <w:szCs w:val="36"/>
        </w:rPr>
        <w:t>r</w:t>
      </w:r>
      <w:r>
        <w:rPr>
          <w:b/>
          <w:bCs/>
          <w:sz w:val="36"/>
          <w:szCs w:val="36"/>
        </w:rPr>
        <w:t>equired?</w:t>
      </w:r>
    </w:p>
    <w:p w14:paraId="08F99C27" w14:textId="3A6509D5" w:rsidR="00C83660" w:rsidRDefault="008332EF" w:rsidP="00C83660">
      <w:pPr>
        <w:pStyle w:val="BodyText"/>
        <w:spacing w:before="161"/>
        <w:ind w:left="158"/>
      </w:pPr>
      <w:r>
        <w:t>R</w:t>
      </w:r>
      <w:r w:rsidR="00C83660">
        <w:t>egionalization</w:t>
      </w:r>
      <w:r w:rsidR="00C83660">
        <w:rPr>
          <w:spacing w:val="-4"/>
        </w:rPr>
        <w:t xml:space="preserve"> </w:t>
      </w:r>
      <w:r w:rsidR="00C83660">
        <w:t>is</w:t>
      </w:r>
      <w:r w:rsidR="00C83660">
        <w:rPr>
          <w:spacing w:val="-4"/>
        </w:rPr>
        <w:t xml:space="preserve"> </w:t>
      </w:r>
      <w:r w:rsidR="00C83660">
        <w:t>required</w:t>
      </w:r>
      <w:r w:rsidR="00C83660">
        <w:rPr>
          <w:spacing w:val="-3"/>
        </w:rPr>
        <w:t xml:space="preserve"> </w:t>
      </w:r>
      <w:r w:rsidR="00C83660">
        <w:t>unless</w:t>
      </w:r>
      <w:r w:rsidR="00C83660">
        <w:rPr>
          <w:spacing w:val="-4"/>
        </w:rPr>
        <w:t xml:space="preserve"> </w:t>
      </w:r>
      <w:r w:rsidR="00C83660">
        <w:t>one</w:t>
      </w:r>
      <w:r w:rsidR="00C83660">
        <w:rPr>
          <w:spacing w:val="-3"/>
        </w:rPr>
        <w:t xml:space="preserve"> </w:t>
      </w:r>
      <w:r w:rsidR="00C83660">
        <w:t>of</w:t>
      </w:r>
      <w:r w:rsidR="00C83660">
        <w:rPr>
          <w:spacing w:val="-4"/>
        </w:rPr>
        <w:t xml:space="preserve"> </w:t>
      </w:r>
      <w:r w:rsidR="00C83660">
        <w:t>these</w:t>
      </w:r>
      <w:r w:rsidR="00C83660">
        <w:rPr>
          <w:spacing w:val="-5"/>
        </w:rPr>
        <w:t xml:space="preserve"> </w:t>
      </w:r>
      <w:r w:rsidR="00692267">
        <w:rPr>
          <w:spacing w:val="-5"/>
        </w:rPr>
        <w:t>three</w:t>
      </w:r>
      <w:r w:rsidR="00C83660">
        <w:rPr>
          <w:spacing w:val="-3"/>
        </w:rPr>
        <w:t xml:space="preserve"> </w:t>
      </w:r>
      <w:r w:rsidR="001425CB">
        <w:t>exceptions</w:t>
      </w:r>
      <w:r w:rsidR="00C83660">
        <w:t xml:space="preserve"> applies:</w:t>
      </w:r>
    </w:p>
    <w:p w14:paraId="6AE82C1A" w14:textId="520AAC92" w:rsidR="00C83660" w:rsidRDefault="00C83660" w:rsidP="00222D52">
      <w:pPr>
        <w:pStyle w:val="ListParagraph"/>
        <w:numPr>
          <w:ilvl w:val="0"/>
          <w:numId w:val="15"/>
        </w:numPr>
        <w:tabs>
          <w:tab w:val="left" w:pos="881"/>
        </w:tabs>
        <w:spacing w:before="159"/>
        <w:ind w:right="518"/>
      </w:pPr>
      <w:r>
        <w:lastRenderedPageBreak/>
        <w:t xml:space="preserve">There are no existing </w:t>
      </w:r>
      <w:r w:rsidRPr="00C87B7B">
        <w:t xml:space="preserve">permitted domestic wastewater treatment facilities or sanitary sewer collection systems </w:t>
      </w:r>
      <w:r>
        <w:t>within three miles of your planned service area.</w:t>
      </w:r>
    </w:p>
    <w:p w14:paraId="67F0DA87" w14:textId="6A38EEC8" w:rsidR="00C83660" w:rsidRDefault="00C83660" w:rsidP="00222D52">
      <w:pPr>
        <w:pStyle w:val="ListParagraph"/>
        <w:numPr>
          <w:ilvl w:val="0"/>
          <w:numId w:val="15"/>
        </w:numPr>
        <w:tabs>
          <w:tab w:val="left" w:pos="881"/>
        </w:tabs>
        <w:ind w:right="518"/>
      </w:pPr>
      <w:r>
        <w:t>You</w:t>
      </w:r>
      <w:r>
        <w:rPr>
          <w:spacing w:val="-4"/>
        </w:rPr>
        <w:t xml:space="preserve"> </w:t>
      </w:r>
      <w:r>
        <w:t>requested</w:t>
      </w:r>
      <w:r>
        <w:rPr>
          <w:spacing w:val="-3"/>
        </w:rPr>
        <w:t xml:space="preserve"> </w:t>
      </w:r>
      <w:r>
        <w:t>service</w:t>
      </w:r>
      <w:r>
        <w:rPr>
          <w:spacing w:val="-5"/>
        </w:rPr>
        <w:t xml:space="preserve"> </w:t>
      </w:r>
      <w:r>
        <w:t>from</w:t>
      </w:r>
      <w:r>
        <w:rPr>
          <w:spacing w:val="-3"/>
        </w:rPr>
        <w:t xml:space="preserve"> </w:t>
      </w:r>
      <w:r>
        <w:t>neighboring</w:t>
      </w:r>
      <w:r>
        <w:rPr>
          <w:spacing w:val="-2"/>
        </w:rPr>
        <w:t xml:space="preserve"> </w:t>
      </w:r>
      <w:r>
        <w:t>systems,</w:t>
      </w:r>
      <w:r>
        <w:rPr>
          <w:spacing w:val="-4"/>
        </w:rPr>
        <w:t xml:space="preserve"> </w:t>
      </w:r>
      <w:r>
        <w:t>and</w:t>
      </w:r>
      <w:r>
        <w:rPr>
          <w:spacing w:val="-4"/>
        </w:rPr>
        <w:t xml:space="preserve"> </w:t>
      </w:r>
      <w:r>
        <w:t>your</w:t>
      </w:r>
      <w:r>
        <w:rPr>
          <w:spacing w:val="-4"/>
        </w:rPr>
        <w:t xml:space="preserve"> </w:t>
      </w:r>
      <w:r>
        <w:t>request</w:t>
      </w:r>
      <w:r>
        <w:rPr>
          <w:spacing w:val="-3"/>
        </w:rPr>
        <w:t xml:space="preserve"> </w:t>
      </w:r>
      <w:r>
        <w:t>was</w:t>
      </w:r>
      <w:r>
        <w:rPr>
          <w:spacing w:val="-4"/>
        </w:rPr>
        <w:t xml:space="preserve"> </w:t>
      </w:r>
      <w:r>
        <w:t xml:space="preserve">denied. </w:t>
      </w:r>
    </w:p>
    <w:p w14:paraId="7AC79D7E" w14:textId="4F355DF2" w:rsidR="00C83660" w:rsidRDefault="00C83660" w:rsidP="00222D52">
      <w:pPr>
        <w:pStyle w:val="ListParagraph"/>
        <w:numPr>
          <w:ilvl w:val="0"/>
          <w:numId w:val="15"/>
        </w:numPr>
        <w:tabs>
          <w:tab w:val="left" w:pos="881"/>
        </w:tabs>
        <w:ind w:right="518"/>
      </w:pPr>
      <w:bookmarkStart w:id="3" w:name="_Hlk111194950"/>
      <w:r>
        <w:t>T</w:t>
      </w:r>
      <w:r w:rsidRPr="00C87B7B">
        <w:t xml:space="preserve">he cost of connecting to </w:t>
      </w:r>
      <w:r w:rsidRPr="00521045">
        <w:t xml:space="preserve">neighboring systems </w:t>
      </w:r>
      <w:r>
        <w:t xml:space="preserve">is more expensive than </w:t>
      </w:r>
      <w:r w:rsidRPr="00C87B7B">
        <w:t>the cost of the proposed facility</w:t>
      </w:r>
      <w:r>
        <w:t>.</w:t>
      </w:r>
    </w:p>
    <w:bookmarkEnd w:id="3"/>
    <w:p w14:paraId="0287E395" w14:textId="5136FA7B" w:rsidR="009D5B4A" w:rsidRDefault="00C83660" w:rsidP="00FE5DFA">
      <w:pPr>
        <w:pStyle w:val="BodyText"/>
        <w:spacing w:before="120"/>
        <w:ind w:left="158"/>
      </w:pPr>
      <w:r>
        <w:t>To</w:t>
      </w:r>
      <w:r w:rsidRPr="00C87B7B">
        <w:rPr>
          <w:spacing w:val="-4"/>
        </w:rPr>
        <w:t xml:space="preserve"> </w:t>
      </w:r>
      <w:r>
        <w:t>be</w:t>
      </w:r>
      <w:r w:rsidRPr="00C87B7B">
        <w:rPr>
          <w:spacing w:val="-3"/>
        </w:rPr>
        <w:t xml:space="preserve"> </w:t>
      </w:r>
      <w:r>
        <w:t>granted</w:t>
      </w:r>
      <w:r w:rsidRPr="00C87B7B">
        <w:rPr>
          <w:spacing w:val="-3"/>
        </w:rPr>
        <w:t xml:space="preserve"> </w:t>
      </w:r>
      <w:r>
        <w:t>approval</w:t>
      </w:r>
      <w:r w:rsidRPr="00C87B7B">
        <w:rPr>
          <w:spacing w:val="-3"/>
        </w:rPr>
        <w:t xml:space="preserve"> </w:t>
      </w:r>
      <w:r>
        <w:t>to</w:t>
      </w:r>
      <w:r w:rsidRPr="00C87B7B">
        <w:rPr>
          <w:spacing w:val="-4"/>
        </w:rPr>
        <w:t xml:space="preserve"> </w:t>
      </w:r>
      <w:r>
        <w:t>construct</w:t>
      </w:r>
      <w:r w:rsidRPr="00C87B7B">
        <w:rPr>
          <w:spacing w:val="-3"/>
        </w:rPr>
        <w:t xml:space="preserve"> </w:t>
      </w:r>
      <w:r>
        <w:t>a</w:t>
      </w:r>
      <w:r w:rsidRPr="00C87B7B">
        <w:rPr>
          <w:spacing w:val="-3"/>
        </w:rPr>
        <w:t xml:space="preserve"> </w:t>
      </w:r>
      <w:r>
        <w:t>stand-alone</w:t>
      </w:r>
      <w:r w:rsidRPr="00C87B7B">
        <w:rPr>
          <w:spacing w:val="-3"/>
        </w:rPr>
        <w:t xml:space="preserve"> </w:t>
      </w:r>
      <w:r>
        <w:t>system</w:t>
      </w:r>
      <w:r w:rsidRPr="00C87B7B">
        <w:rPr>
          <w:spacing w:val="-3"/>
        </w:rPr>
        <w:t xml:space="preserve"> </w:t>
      </w:r>
      <w:r>
        <w:t>you</w:t>
      </w:r>
      <w:r w:rsidRPr="00C87B7B">
        <w:rPr>
          <w:spacing w:val="-6"/>
        </w:rPr>
        <w:t xml:space="preserve"> </w:t>
      </w:r>
      <w:r>
        <w:t>must</w:t>
      </w:r>
      <w:r w:rsidRPr="00C87B7B">
        <w:rPr>
          <w:spacing w:val="-3"/>
        </w:rPr>
        <w:t xml:space="preserve"> </w:t>
      </w:r>
      <w:r>
        <w:t xml:space="preserve">provide information to support that at least one of these </w:t>
      </w:r>
      <w:r w:rsidR="008332EF">
        <w:t>three</w:t>
      </w:r>
      <w:r>
        <w:t xml:space="preserve"> special cases applies.</w:t>
      </w:r>
    </w:p>
    <w:p w14:paraId="02076ABC" w14:textId="34D2ADF8" w:rsidR="00FE5DFA" w:rsidRDefault="00FE5DFA" w:rsidP="00FE5DFA">
      <w:pPr>
        <w:pStyle w:val="BodyText"/>
        <w:spacing w:before="120"/>
        <w:ind w:left="158"/>
        <w:rPr>
          <w:b/>
          <w:bCs/>
          <w:sz w:val="28"/>
          <w:szCs w:val="28"/>
        </w:rPr>
      </w:pPr>
      <w:r>
        <w:rPr>
          <w:b/>
          <w:bCs/>
          <w:sz w:val="28"/>
          <w:szCs w:val="28"/>
        </w:rPr>
        <w:t xml:space="preserve">Special Cases that may apply to your Proposed New WWTP </w:t>
      </w:r>
      <w:r w:rsidR="00F1054D">
        <w:rPr>
          <w:b/>
          <w:bCs/>
          <w:sz w:val="28"/>
          <w:szCs w:val="28"/>
        </w:rPr>
        <w:t>S</w:t>
      </w:r>
      <w:r>
        <w:rPr>
          <w:b/>
          <w:bCs/>
          <w:sz w:val="28"/>
          <w:szCs w:val="28"/>
        </w:rPr>
        <w:t>ystem</w:t>
      </w:r>
    </w:p>
    <w:p w14:paraId="22DB3306" w14:textId="40D68696" w:rsidR="00FE5DFA" w:rsidRDefault="00FE5DFA" w:rsidP="00FE5DFA">
      <w:pPr>
        <w:pStyle w:val="BodyText"/>
        <w:spacing w:before="120"/>
        <w:ind w:left="158"/>
      </w:pPr>
      <w:r>
        <w:t>After identifying neighboring WWTPs and sewer collection system</w:t>
      </w:r>
      <w:r w:rsidR="008332EF">
        <w:t>s</w:t>
      </w:r>
      <w:r>
        <w:t xml:space="preserve">, you need to see if any of </w:t>
      </w:r>
      <w:r w:rsidR="00AA3F35">
        <w:t>the</w:t>
      </w:r>
      <w:r w:rsidR="00D61FDC">
        <w:t>se three</w:t>
      </w:r>
      <w:r>
        <w:t xml:space="preserve"> cases apply:</w:t>
      </w:r>
    </w:p>
    <w:p w14:paraId="40E3AA64" w14:textId="734CC45C" w:rsidR="00FE5DFA" w:rsidRDefault="00FE5DFA" w:rsidP="00222D52">
      <w:pPr>
        <w:pStyle w:val="ListParagraph"/>
        <w:numPr>
          <w:ilvl w:val="0"/>
          <w:numId w:val="21"/>
        </w:numPr>
        <w:tabs>
          <w:tab w:val="left" w:pos="881"/>
        </w:tabs>
        <w:spacing w:before="159"/>
        <w:ind w:right="518"/>
      </w:pPr>
      <w:r w:rsidRPr="00FE5DFA">
        <w:rPr>
          <w:b/>
          <w:bCs/>
        </w:rPr>
        <w:t xml:space="preserve">Case 1: </w:t>
      </w:r>
      <w:r>
        <w:t xml:space="preserve">There are no existing </w:t>
      </w:r>
      <w:r w:rsidRPr="00C87B7B">
        <w:t xml:space="preserve">permitted domestic wastewater treatment facilities or sanitary sewer collection systems </w:t>
      </w:r>
      <w:r>
        <w:t>within three miles of your planned service area.</w:t>
      </w:r>
    </w:p>
    <w:p w14:paraId="0402D1F7" w14:textId="5C119E5A" w:rsidR="00FE5DFA" w:rsidRDefault="00FE5DFA" w:rsidP="00222D52">
      <w:pPr>
        <w:pStyle w:val="ListParagraph"/>
        <w:numPr>
          <w:ilvl w:val="0"/>
          <w:numId w:val="21"/>
        </w:numPr>
        <w:tabs>
          <w:tab w:val="left" w:pos="881"/>
        </w:tabs>
        <w:spacing w:before="159"/>
        <w:ind w:right="518"/>
      </w:pPr>
      <w:r>
        <w:rPr>
          <w:b/>
          <w:bCs/>
        </w:rPr>
        <w:t>Case 2:</w:t>
      </w:r>
      <w:r>
        <w:t xml:space="preserve"> Your service request has been denied.</w:t>
      </w:r>
    </w:p>
    <w:p w14:paraId="63E5C608" w14:textId="230769FF" w:rsidR="00FE5DFA" w:rsidRDefault="00FE5DFA" w:rsidP="00222D52">
      <w:pPr>
        <w:pStyle w:val="ListParagraph"/>
        <w:numPr>
          <w:ilvl w:val="0"/>
          <w:numId w:val="21"/>
        </w:numPr>
        <w:tabs>
          <w:tab w:val="left" w:pos="881"/>
        </w:tabs>
        <w:spacing w:before="159"/>
        <w:ind w:right="518"/>
      </w:pPr>
      <w:r>
        <w:rPr>
          <w:b/>
          <w:bCs/>
        </w:rPr>
        <w:t>Case 3:</w:t>
      </w:r>
      <w:r>
        <w:t xml:space="preserve"> </w:t>
      </w:r>
      <w:r w:rsidR="0091240A">
        <w:t>The cost of connecting to a neighboring system is more expensive than the cost of the proposed facility.</w:t>
      </w:r>
    </w:p>
    <w:p w14:paraId="7EACCEE1" w14:textId="56BBEC36" w:rsidR="0091240A" w:rsidRDefault="0091240A" w:rsidP="0091240A">
      <w:pPr>
        <w:tabs>
          <w:tab w:val="left" w:pos="881"/>
        </w:tabs>
        <w:spacing w:before="159"/>
        <w:ind w:left="360" w:right="519"/>
        <w:rPr>
          <w:b/>
          <w:bCs/>
          <w:i/>
          <w:iCs/>
        </w:rPr>
      </w:pPr>
      <w:r w:rsidRPr="0091240A">
        <w:rPr>
          <w:b/>
          <w:bCs/>
          <w:i/>
          <w:iCs/>
        </w:rPr>
        <w:t>Case 1: There are no existing permitted domestic wastewater treatment facilities or sanitary sewer collection systems within three miles of your planned service area.</w:t>
      </w:r>
    </w:p>
    <w:p w14:paraId="0261B733" w14:textId="421AF1D4" w:rsidR="0091240A" w:rsidRDefault="0091240A" w:rsidP="0091240A">
      <w:pPr>
        <w:tabs>
          <w:tab w:val="left" w:pos="881"/>
        </w:tabs>
        <w:spacing w:before="159"/>
        <w:ind w:left="360" w:right="519"/>
      </w:pPr>
      <w:r>
        <w:t>If there are any existing WWTPs or sanitary sewer collection system</w:t>
      </w:r>
      <w:r w:rsidR="001425CB">
        <w:t>s</w:t>
      </w:r>
      <w:r>
        <w:t xml:space="preserve"> within a 3-mile radius, then you must</w:t>
      </w:r>
      <w:r w:rsidRPr="0091240A">
        <w:t xml:space="preserve"> </w:t>
      </w:r>
      <w:r>
        <w:t>p</w:t>
      </w:r>
      <w:r w:rsidRPr="0091240A">
        <w:t xml:space="preserve">rovide each facility’s name and wastewater permit number, proof of </w:t>
      </w:r>
      <w:r w:rsidR="008E3139">
        <w:t xml:space="preserve">having </w:t>
      </w:r>
      <w:r w:rsidRPr="0091240A">
        <w:t>mail</w:t>
      </w:r>
      <w:r w:rsidR="008E3139">
        <w:t>ed</w:t>
      </w:r>
      <w:r w:rsidRPr="0091240A">
        <w:t xml:space="preserve"> a request for service by certified mail, a copy of the request, and any correspondence received from the facility concerning the proposed service area (consent or denial to provide service from the facility).</w:t>
      </w:r>
      <w:r w:rsidR="00ED6DED">
        <w:t xml:space="preserve"> As previously stated, a</w:t>
      </w:r>
      <w:r w:rsidR="00ED6DED" w:rsidRPr="00ED6DED">
        <w:t>pplicants are not required to send correspondence requesting service to permittees with unbuilt facilities</w:t>
      </w:r>
      <w:r w:rsidR="00ED6DED">
        <w:t>.</w:t>
      </w:r>
      <w:r>
        <w:t xml:space="preserve"> See Case 2.</w:t>
      </w:r>
    </w:p>
    <w:p w14:paraId="697268F3" w14:textId="385C1F40" w:rsidR="0091240A" w:rsidRDefault="0091240A" w:rsidP="0091240A">
      <w:pPr>
        <w:tabs>
          <w:tab w:val="left" w:pos="881"/>
        </w:tabs>
        <w:spacing w:before="159"/>
        <w:ind w:left="360" w:right="519"/>
      </w:pPr>
      <w:r>
        <w:t>If there are no existing WWTPs or sanitary sewer collection systems within a 3-mile radius</w:t>
      </w:r>
      <w:r w:rsidR="008E3139">
        <w:t>,</w:t>
      </w:r>
      <w:r>
        <w:t xml:space="preserve"> then the regionalization requirement has been met and a discharge</w:t>
      </w:r>
      <w:r w:rsidR="008A0AA3">
        <w:t xml:space="preserve"> (TPDES)</w:t>
      </w:r>
      <w:r>
        <w:t xml:space="preserve"> or no-discharge</w:t>
      </w:r>
      <w:r w:rsidR="008A0AA3">
        <w:t xml:space="preserve"> (TLAP)</w:t>
      </w:r>
      <w:r>
        <w:t xml:space="preserve"> permit application can be submitted for review.</w:t>
      </w:r>
    </w:p>
    <w:p w14:paraId="4029A057" w14:textId="64E91862" w:rsidR="008A0AA3" w:rsidRDefault="008A0AA3" w:rsidP="0091240A">
      <w:pPr>
        <w:tabs>
          <w:tab w:val="left" w:pos="881"/>
        </w:tabs>
        <w:spacing w:before="159"/>
        <w:ind w:left="360" w:right="519"/>
        <w:rPr>
          <w:b/>
          <w:bCs/>
          <w:i/>
          <w:iCs/>
        </w:rPr>
      </w:pPr>
      <w:r w:rsidRPr="008A0AA3">
        <w:rPr>
          <w:b/>
          <w:bCs/>
          <w:i/>
          <w:iCs/>
        </w:rPr>
        <w:t>Case 2: Your service request has been denied.</w:t>
      </w:r>
    </w:p>
    <w:p w14:paraId="5D595C0A" w14:textId="51EE24D1" w:rsidR="008A0AA3" w:rsidRDefault="008A0AA3" w:rsidP="0091240A">
      <w:pPr>
        <w:tabs>
          <w:tab w:val="left" w:pos="881"/>
        </w:tabs>
        <w:spacing w:before="159"/>
        <w:ind w:left="360" w:right="519"/>
      </w:pPr>
      <w:r>
        <w:t>Have you formally applied for service from an existing WWTP or sanitary sewer collection system owner?</w:t>
      </w:r>
    </w:p>
    <w:p w14:paraId="5F36FD68" w14:textId="38073533" w:rsidR="008A0AA3" w:rsidRDefault="008A0AA3" w:rsidP="008A0AA3">
      <w:pPr>
        <w:tabs>
          <w:tab w:val="left" w:pos="881"/>
        </w:tabs>
        <w:spacing w:before="159"/>
        <w:ind w:left="360" w:right="519"/>
      </w:pPr>
      <w:r>
        <w:t xml:space="preserve">You must apply for service from existing systems by submitting a formal “request for service” to each WWTP and sanitary sewer collection system owner as required </w:t>
      </w:r>
      <w:r w:rsidR="008E3139">
        <w:t>in</w:t>
      </w:r>
      <w:r>
        <w:t xml:space="preserve"> the permit application form (TCEQ-10054).</w:t>
      </w:r>
      <w:r w:rsidR="00ED6DED">
        <w:t xml:space="preserve"> </w:t>
      </w:r>
    </w:p>
    <w:p w14:paraId="1102ADAF" w14:textId="74B125A9" w:rsidR="008A0AA3" w:rsidRDefault="001425CB" w:rsidP="001425CB">
      <w:pPr>
        <w:tabs>
          <w:tab w:val="left" w:pos="881"/>
        </w:tabs>
        <w:spacing w:before="159"/>
        <w:ind w:left="360" w:right="519"/>
      </w:pPr>
      <w:r>
        <w:t>You must contact each existing system within a 3-mile radius to get their “request for service”</w:t>
      </w:r>
      <w:r w:rsidRPr="008A0AA3">
        <w:t xml:space="preserve"> consent or denial to provide service from the facility</w:t>
      </w:r>
      <w:r>
        <w:t>. You must document that you made every reasonable attempt to request service from all nearby WWTPs and sanitary sewer collection systems within a 3-mile radius. If you do not receive a response within a reasonable amount of time, you are responsible for following up.</w:t>
      </w:r>
    </w:p>
    <w:p w14:paraId="5AE89F8C" w14:textId="30109D6C" w:rsidR="008A0AA3" w:rsidRDefault="008A0AA3" w:rsidP="0091240A">
      <w:pPr>
        <w:tabs>
          <w:tab w:val="left" w:pos="881"/>
        </w:tabs>
        <w:spacing w:before="159"/>
        <w:ind w:left="360" w:right="519"/>
        <w:rPr>
          <w:b/>
          <w:bCs/>
          <w:i/>
          <w:iCs/>
        </w:rPr>
      </w:pPr>
      <w:r w:rsidRPr="008A0AA3">
        <w:rPr>
          <w:b/>
          <w:bCs/>
          <w:i/>
          <w:iCs/>
        </w:rPr>
        <w:lastRenderedPageBreak/>
        <w:t>Case 3:</w:t>
      </w:r>
      <w:r>
        <w:rPr>
          <w:b/>
          <w:bCs/>
          <w:i/>
          <w:iCs/>
        </w:rPr>
        <w:t xml:space="preserve"> </w:t>
      </w:r>
      <w:r w:rsidRPr="008A0AA3">
        <w:rPr>
          <w:b/>
          <w:bCs/>
          <w:i/>
          <w:iCs/>
        </w:rPr>
        <w:t>The cost of connecting to neighboring systems is more expensive than the cost of the proposed facility.</w:t>
      </w:r>
    </w:p>
    <w:p w14:paraId="0874074A" w14:textId="051982C7" w:rsidR="008A0AA3" w:rsidRDefault="00ED6DED" w:rsidP="0091240A">
      <w:pPr>
        <w:tabs>
          <w:tab w:val="left" w:pos="881"/>
        </w:tabs>
        <w:spacing w:before="159"/>
        <w:ind w:left="360" w:right="519"/>
      </w:pPr>
      <w:r w:rsidRPr="00ED6DED">
        <w:t xml:space="preserve">If any </w:t>
      </w:r>
      <w:r>
        <w:t>owners of the</w:t>
      </w:r>
      <w:r w:rsidR="0000349E">
        <w:t xml:space="preserve"> existing</w:t>
      </w:r>
      <w:r>
        <w:t xml:space="preserve"> WWTPs or sanitary sewer systems within 3 miles from the proposed facility</w:t>
      </w:r>
      <w:r w:rsidRPr="00ED6DED">
        <w:t xml:space="preserve"> agree to provide service, provide justification and a cost analysis of expenditures that shows the cost of connecting to these facilities</w:t>
      </w:r>
      <w:r>
        <w:t xml:space="preserve"> or sanitary sewer systems</w:t>
      </w:r>
      <w:r w:rsidRPr="00ED6DED">
        <w:t xml:space="preserve"> </w:t>
      </w:r>
      <w:r w:rsidR="00B8309D">
        <w:t>compared to</w:t>
      </w:r>
      <w:r w:rsidRPr="00ED6DED">
        <w:t xml:space="preserve"> the cost of the proposed facility.</w:t>
      </w:r>
    </w:p>
    <w:p w14:paraId="4AA0BFBC" w14:textId="6E39E992" w:rsidR="00F1054D" w:rsidRDefault="00F1054D" w:rsidP="0091240A">
      <w:pPr>
        <w:tabs>
          <w:tab w:val="left" w:pos="881"/>
        </w:tabs>
        <w:spacing w:before="159"/>
        <w:ind w:left="360" w:right="519"/>
        <w:rPr>
          <w:b/>
          <w:bCs/>
          <w:sz w:val="28"/>
          <w:szCs w:val="28"/>
        </w:rPr>
      </w:pPr>
      <w:r>
        <w:rPr>
          <w:b/>
          <w:bCs/>
          <w:sz w:val="28"/>
          <w:szCs w:val="28"/>
        </w:rPr>
        <w:t xml:space="preserve">Exception </w:t>
      </w:r>
      <w:r w:rsidR="004F369E">
        <w:rPr>
          <w:b/>
          <w:bCs/>
          <w:sz w:val="28"/>
          <w:szCs w:val="28"/>
        </w:rPr>
        <w:t>R</w:t>
      </w:r>
      <w:r>
        <w:rPr>
          <w:b/>
          <w:bCs/>
          <w:sz w:val="28"/>
          <w:szCs w:val="28"/>
        </w:rPr>
        <w:t xml:space="preserve">equest </w:t>
      </w:r>
      <w:r w:rsidR="004F369E">
        <w:rPr>
          <w:b/>
          <w:bCs/>
          <w:sz w:val="28"/>
          <w:szCs w:val="28"/>
        </w:rPr>
        <w:t>C</w:t>
      </w:r>
      <w:r>
        <w:rPr>
          <w:b/>
          <w:bCs/>
          <w:sz w:val="28"/>
          <w:szCs w:val="28"/>
        </w:rPr>
        <w:t>onsiderations</w:t>
      </w:r>
    </w:p>
    <w:p w14:paraId="14362548" w14:textId="43AC6B94" w:rsidR="00F1054D" w:rsidRDefault="00F1054D" w:rsidP="0091240A">
      <w:pPr>
        <w:tabs>
          <w:tab w:val="left" w:pos="881"/>
        </w:tabs>
        <w:spacing w:before="159"/>
        <w:ind w:left="360" w:right="519"/>
      </w:pPr>
      <w:r>
        <w:t xml:space="preserve">If any of the three cases </w:t>
      </w:r>
      <w:r w:rsidR="00B8309D">
        <w:t>above</w:t>
      </w:r>
      <w:r>
        <w:t xml:space="preserve"> does not fit your regionalization scenario, then</w:t>
      </w:r>
      <w:r w:rsidR="00B8309D">
        <w:t>,</w:t>
      </w:r>
      <w:r>
        <w:t xml:space="preserve"> on </w:t>
      </w:r>
      <w:r w:rsidR="00B8309D">
        <w:t xml:space="preserve">a </w:t>
      </w:r>
      <w:r>
        <w:t>case-by-case basis</w:t>
      </w:r>
      <w:r w:rsidR="00B8309D">
        <w:t>, the</w:t>
      </w:r>
      <w:r>
        <w:t xml:space="preserve"> TCEQ can consider other cases with supporting documentation.</w:t>
      </w:r>
    </w:p>
    <w:p w14:paraId="103DB36A" w14:textId="48D10EDA" w:rsidR="00222D52" w:rsidRDefault="00222D52" w:rsidP="00222D52">
      <w:pPr>
        <w:tabs>
          <w:tab w:val="left" w:pos="881"/>
        </w:tabs>
        <w:spacing w:before="159"/>
        <w:ind w:left="360" w:right="519"/>
      </w:pPr>
      <w:r>
        <w:t xml:space="preserve">Here </w:t>
      </w:r>
      <w:r w:rsidR="00F1054D">
        <w:t xml:space="preserve">are </w:t>
      </w:r>
      <w:r w:rsidR="0000349E">
        <w:t>some</w:t>
      </w:r>
      <w:r w:rsidR="00F1054D">
        <w:t xml:space="preserve"> examples that c</w:t>
      </w:r>
      <w:r w:rsidR="00B8309D">
        <w:t>ould</w:t>
      </w:r>
      <w:r w:rsidR="00F1054D">
        <w:t xml:space="preserve"> </w:t>
      </w:r>
      <w:r w:rsidR="0000349E">
        <w:t>qualify</w:t>
      </w:r>
      <w:r w:rsidR="00F1054D">
        <w:t xml:space="preserve"> as exception requests</w:t>
      </w:r>
      <w:r>
        <w:t>:</w:t>
      </w:r>
    </w:p>
    <w:p w14:paraId="02B2127E" w14:textId="53F7E44D" w:rsidR="00F1054D" w:rsidRDefault="00222D52" w:rsidP="00222D52">
      <w:pPr>
        <w:pStyle w:val="ListParagraph"/>
        <w:numPr>
          <w:ilvl w:val="0"/>
          <w:numId w:val="23"/>
        </w:numPr>
        <w:tabs>
          <w:tab w:val="left" w:pos="881"/>
        </w:tabs>
        <w:spacing w:before="159"/>
        <w:ind w:right="519"/>
      </w:pPr>
      <w:r w:rsidRPr="00AA3F35">
        <w:rPr>
          <w:i/>
          <w:iCs/>
        </w:rPr>
        <w:t xml:space="preserve">What if </w:t>
      </w:r>
      <w:r w:rsidR="00B8309D" w:rsidRPr="00AA3F35">
        <w:rPr>
          <w:i/>
          <w:iCs/>
        </w:rPr>
        <w:t>a</w:t>
      </w:r>
      <w:r w:rsidR="00F1054D" w:rsidRPr="00AA3F35">
        <w:rPr>
          <w:i/>
          <w:iCs/>
        </w:rPr>
        <w:t xml:space="preserve"> facility or sanitary sewer system that is within 3 miles from the proposed facility is across a waterbody</w:t>
      </w:r>
      <w:r w:rsidRPr="00AA3F35">
        <w:rPr>
          <w:i/>
          <w:iCs/>
        </w:rPr>
        <w:t>?</w:t>
      </w:r>
      <w:r w:rsidR="00F1054D">
        <w:t xml:space="preserve"> </w:t>
      </w:r>
      <w:r w:rsidRPr="00AA3F35">
        <w:rPr>
          <w:i/>
          <w:iCs/>
        </w:rPr>
        <w:br/>
      </w:r>
      <w:r w:rsidR="00B8309D">
        <w:t>Y</w:t>
      </w:r>
      <w:r w:rsidR="00F1054D">
        <w:t>ou would not need to request service from the facility or sanitary sewer system owner.</w:t>
      </w:r>
    </w:p>
    <w:p w14:paraId="26394658" w14:textId="0B1ACC55" w:rsidR="00222D52" w:rsidRDefault="00222D52" w:rsidP="00222D52">
      <w:pPr>
        <w:pStyle w:val="ListParagraph"/>
        <w:numPr>
          <w:ilvl w:val="0"/>
          <w:numId w:val="23"/>
        </w:numPr>
        <w:tabs>
          <w:tab w:val="left" w:pos="881"/>
        </w:tabs>
        <w:spacing w:before="159"/>
        <w:ind w:right="519"/>
      </w:pPr>
      <w:r w:rsidRPr="00AA3F35">
        <w:rPr>
          <w:i/>
          <w:iCs/>
        </w:rPr>
        <w:t xml:space="preserve">What if </w:t>
      </w:r>
      <w:r w:rsidR="00B8309D">
        <w:rPr>
          <w:i/>
          <w:iCs/>
        </w:rPr>
        <w:t>you</w:t>
      </w:r>
      <w:r w:rsidRPr="00AA3F35">
        <w:rPr>
          <w:i/>
          <w:iCs/>
        </w:rPr>
        <w:t xml:space="preserve"> already have a </w:t>
      </w:r>
      <w:r w:rsidR="008332EF">
        <w:rPr>
          <w:i/>
          <w:iCs/>
        </w:rPr>
        <w:t xml:space="preserve">wastewater </w:t>
      </w:r>
      <w:r w:rsidRPr="00AA3F35">
        <w:rPr>
          <w:i/>
          <w:iCs/>
        </w:rPr>
        <w:t>CCN before applying for a permit?</w:t>
      </w:r>
      <w:r>
        <w:br/>
      </w:r>
      <w:r w:rsidR="00B8309D">
        <w:t>There would be n</w:t>
      </w:r>
      <w:r>
        <w:t xml:space="preserve">o requirement for the regionalization portion of the Domestic Technical Report 1.1. </w:t>
      </w:r>
      <w:r w:rsidR="00B8309D">
        <w:t>You would</w:t>
      </w:r>
      <w:r>
        <w:t xml:space="preserve"> submit supporting documentation to show the approval of a CCN.</w:t>
      </w:r>
    </w:p>
    <w:p w14:paraId="31BB5AD9" w14:textId="3B9AF207" w:rsidR="0000349E" w:rsidRDefault="0000349E" w:rsidP="00222D52">
      <w:pPr>
        <w:pStyle w:val="ListParagraph"/>
        <w:numPr>
          <w:ilvl w:val="0"/>
          <w:numId w:val="23"/>
        </w:numPr>
        <w:tabs>
          <w:tab w:val="left" w:pos="881"/>
        </w:tabs>
        <w:spacing w:before="159"/>
        <w:ind w:right="519"/>
      </w:pPr>
      <w:r>
        <w:rPr>
          <w:i/>
          <w:iCs/>
        </w:rPr>
        <w:t xml:space="preserve">What if </w:t>
      </w:r>
      <w:r w:rsidR="003E087F">
        <w:rPr>
          <w:i/>
          <w:iCs/>
        </w:rPr>
        <w:t>I am having trouble</w:t>
      </w:r>
      <w:r>
        <w:rPr>
          <w:i/>
          <w:iCs/>
        </w:rPr>
        <w:t xml:space="preserve"> </w:t>
      </w:r>
      <w:r w:rsidR="003E087F">
        <w:rPr>
          <w:i/>
          <w:iCs/>
        </w:rPr>
        <w:t>obtaining</w:t>
      </w:r>
      <w:r w:rsidR="00DF4A3C">
        <w:rPr>
          <w:i/>
          <w:iCs/>
        </w:rPr>
        <w:t xml:space="preserve"> an</w:t>
      </w:r>
      <w:r>
        <w:rPr>
          <w:i/>
          <w:iCs/>
        </w:rPr>
        <w:t xml:space="preserve"> easement or multiple easements that</w:t>
      </w:r>
      <w:r w:rsidR="00DF4A3C">
        <w:rPr>
          <w:i/>
          <w:iCs/>
        </w:rPr>
        <w:t xml:space="preserve"> are</w:t>
      </w:r>
      <w:r>
        <w:rPr>
          <w:i/>
          <w:iCs/>
        </w:rPr>
        <w:t xml:space="preserve"> need</w:t>
      </w:r>
      <w:r w:rsidR="00DF4A3C">
        <w:rPr>
          <w:i/>
          <w:iCs/>
        </w:rPr>
        <w:t>ed</w:t>
      </w:r>
      <w:r>
        <w:rPr>
          <w:i/>
          <w:iCs/>
        </w:rPr>
        <w:t xml:space="preserve"> </w:t>
      </w:r>
      <w:r w:rsidR="003E087F">
        <w:rPr>
          <w:i/>
          <w:iCs/>
        </w:rPr>
        <w:t>to</w:t>
      </w:r>
      <w:r>
        <w:rPr>
          <w:i/>
          <w:iCs/>
        </w:rPr>
        <w:t xml:space="preserve"> connect to an existing facility that accepted service for the proposed </w:t>
      </w:r>
      <w:r w:rsidR="003E087F">
        <w:rPr>
          <w:i/>
          <w:iCs/>
        </w:rPr>
        <w:t>wastewater system</w:t>
      </w:r>
      <w:r>
        <w:rPr>
          <w:i/>
          <w:iCs/>
        </w:rPr>
        <w:t>?</w:t>
      </w:r>
      <w:r>
        <w:rPr>
          <w:i/>
          <w:iCs/>
        </w:rPr>
        <w:br/>
      </w:r>
      <w:r w:rsidR="003E087F">
        <w:t>If you can provide supporting documentation showing reasonable effort to obtain these easement(s) and a cost analysis showing it is cost prohibitive then the regionalization requirement will be met.</w:t>
      </w:r>
    </w:p>
    <w:p w14:paraId="46FD3CE0" w14:textId="5605A2AE" w:rsidR="00647F38" w:rsidRDefault="005353BA">
      <w:pPr>
        <w:pStyle w:val="BodyText"/>
        <w:spacing w:before="2"/>
        <w:rPr>
          <w:sz w:val="23"/>
        </w:rPr>
      </w:pPr>
      <w:r>
        <w:rPr>
          <w:noProof/>
        </w:rPr>
        <mc:AlternateContent>
          <mc:Choice Requires="wps">
            <w:drawing>
              <wp:anchor distT="0" distB="0" distL="0" distR="0" simplePos="0" relativeHeight="487588352" behindDoc="1" locked="0" layoutInCell="1" allowOverlap="1" wp14:anchorId="38466F0A" wp14:editId="1A734CAA">
                <wp:simplePos x="0" y="0"/>
                <wp:positionH relativeFrom="page">
                  <wp:posOffset>895985</wp:posOffset>
                </wp:positionH>
                <wp:positionV relativeFrom="paragraph">
                  <wp:posOffset>188595</wp:posOffset>
                </wp:positionV>
                <wp:extent cx="5980430" cy="6350"/>
                <wp:effectExtent l="0" t="0" r="0" b="0"/>
                <wp:wrapTopAndBottom/>
                <wp:docPr id="21"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02DAB" id="docshape2" o:spid="_x0000_s1026" alt="&quot;&quot;" style="position:absolute;margin-left:70.55pt;margin-top:14.85pt;width:470.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" fillcolor="black" stroked="f">
                <w10:wrap type="topAndBottom" anchorx="page"/>
              </v:rect>
            </w:pict>
          </mc:Fallback>
        </mc:AlternateContent>
      </w:r>
    </w:p>
    <w:p w14:paraId="7C152CF2" w14:textId="77777777" w:rsidR="00647F38" w:rsidRDefault="00AB380B">
      <w:pPr>
        <w:spacing w:before="2"/>
        <w:ind w:left="942"/>
        <w:rPr>
          <w:rFonts w:ascii="Verdana" w:hAnsi="Verdana"/>
          <w:sz w:val="16"/>
        </w:rPr>
      </w:pPr>
      <w:r>
        <w:rPr>
          <w:rFonts w:ascii="Verdana" w:hAnsi="Verdana"/>
          <w:sz w:val="16"/>
        </w:rPr>
        <w:t>TEXAS</w:t>
      </w:r>
      <w:r>
        <w:rPr>
          <w:rFonts w:ascii="Verdana" w:hAnsi="Verdana"/>
          <w:spacing w:val="-8"/>
          <w:sz w:val="16"/>
        </w:rPr>
        <w:t xml:space="preserve"> </w:t>
      </w:r>
      <w:r>
        <w:rPr>
          <w:rFonts w:ascii="Verdana" w:hAnsi="Verdana"/>
          <w:sz w:val="16"/>
        </w:rPr>
        <w:t>COMMISSION</w:t>
      </w:r>
      <w:r>
        <w:rPr>
          <w:rFonts w:ascii="Verdana" w:hAnsi="Verdana"/>
          <w:spacing w:val="-7"/>
          <w:sz w:val="16"/>
        </w:rPr>
        <w:t xml:space="preserve"> </w:t>
      </w:r>
      <w:r>
        <w:rPr>
          <w:rFonts w:ascii="Verdana" w:hAnsi="Verdana"/>
          <w:sz w:val="16"/>
        </w:rPr>
        <w:t>ON</w:t>
      </w:r>
      <w:r>
        <w:rPr>
          <w:rFonts w:ascii="Verdana" w:hAnsi="Verdana"/>
          <w:spacing w:val="-4"/>
          <w:sz w:val="16"/>
        </w:rPr>
        <w:t xml:space="preserve"> </w:t>
      </w:r>
      <w:r>
        <w:rPr>
          <w:rFonts w:ascii="Verdana" w:hAnsi="Verdana"/>
          <w:sz w:val="16"/>
        </w:rPr>
        <w:t>ENVIRONMENTAL</w:t>
      </w:r>
      <w:r>
        <w:rPr>
          <w:rFonts w:ascii="Verdana" w:hAnsi="Verdana"/>
          <w:spacing w:val="-6"/>
          <w:sz w:val="16"/>
        </w:rPr>
        <w:t xml:space="preserve"> </w:t>
      </w:r>
      <w:r>
        <w:rPr>
          <w:rFonts w:ascii="Verdana" w:hAnsi="Verdana"/>
          <w:sz w:val="16"/>
        </w:rPr>
        <w:t>QUALITY</w:t>
      </w:r>
      <w:r>
        <w:rPr>
          <w:rFonts w:ascii="Verdana" w:hAnsi="Verdana"/>
          <w:spacing w:val="-6"/>
          <w:sz w:val="16"/>
        </w:rPr>
        <w:t xml:space="preserve"> </w:t>
      </w:r>
      <w:r>
        <w:rPr>
          <w:rFonts w:ascii="Verdana" w:hAnsi="Verdana"/>
          <w:sz w:val="16"/>
        </w:rPr>
        <w:t>•</w:t>
      </w:r>
      <w:r>
        <w:rPr>
          <w:rFonts w:ascii="Verdana" w:hAnsi="Verdana"/>
          <w:spacing w:val="-2"/>
          <w:sz w:val="16"/>
        </w:rPr>
        <w:t xml:space="preserve"> </w:t>
      </w:r>
      <w:r>
        <w:rPr>
          <w:rFonts w:ascii="Verdana" w:hAnsi="Verdana"/>
          <w:sz w:val="16"/>
        </w:rPr>
        <w:t>PO</w:t>
      </w:r>
      <w:r>
        <w:rPr>
          <w:rFonts w:ascii="Verdana" w:hAnsi="Verdana"/>
          <w:spacing w:val="-5"/>
          <w:sz w:val="16"/>
        </w:rPr>
        <w:t xml:space="preserve"> </w:t>
      </w:r>
      <w:r>
        <w:rPr>
          <w:rFonts w:ascii="Verdana" w:hAnsi="Verdana"/>
          <w:sz w:val="16"/>
        </w:rPr>
        <w:t>BOX</w:t>
      </w:r>
      <w:r>
        <w:rPr>
          <w:rFonts w:ascii="Verdana" w:hAnsi="Verdana"/>
          <w:spacing w:val="-5"/>
          <w:sz w:val="16"/>
        </w:rPr>
        <w:t xml:space="preserve"> </w:t>
      </w:r>
      <w:r>
        <w:rPr>
          <w:rFonts w:ascii="Verdana" w:hAnsi="Verdana"/>
          <w:sz w:val="16"/>
        </w:rPr>
        <w:t>13087</w:t>
      </w:r>
      <w:r>
        <w:rPr>
          <w:rFonts w:ascii="Verdana" w:hAnsi="Verdana"/>
          <w:spacing w:val="-7"/>
          <w:sz w:val="16"/>
        </w:rPr>
        <w:t xml:space="preserve"> </w:t>
      </w:r>
      <w:r>
        <w:rPr>
          <w:rFonts w:ascii="Verdana" w:hAnsi="Verdana"/>
          <w:sz w:val="16"/>
        </w:rPr>
        <w:t>•</w:t>
      </w:r>
      <w:r>
        <w:rPr>
          <w:rFonts w:ascii="Verdana" w:hAnsi="Verdana"/>
          <w:spacing w:val="-4"/>
          <w:sz w:val="16"/>
        </w:rPr>
        <w:t xml:space="preserve"> </w:t>
      </w:r>
      <w:r>
        <w:rPr>
          <w:rFonts w:ascii="Verdana" w:hAnsi="Verdana"/>
          <w:sz w:val="16"/>
        </w:rPr>
        <w:t>AUSTIN,</w:t>
      </w:r>
      <w:r>
        <w:rPr>
          <w:rFonts w:ascii="Verdana" w:hAnsi="Verdana"/>
          <w:spacing w:val="-6"/>
          <w:sz w:val="16"/>
        </w:rPr>
        <w:t xml:space="preserve"> </w:t>
      </w:r>
      <w:r>
        <w:rPr>
          <w:rFonts w:ascii="Verdana" w:hAnsi="Verdana"/>
          <w:sz w:val="16"/>
        </w:rPr>
        <w:t>TX</w:t>
      </w:r>
      <w:r>
        <w:rPr>
          <w:rFonts w:ascii="Verdana" w:hAnsi="Verdana"/>
          <w:spacing w:val="-5"/>
          <w:sz w:val="16"/>
        </w:rPr>
        <w:t xml:space="preserve"> </w:t>
      </w:r>
      <w:r>
        <w:rPr>
          <w:rFonts w:ascii="Verdana" w:hAnsi="Verdana"/>
          <w:sz w:val="16"/>
        </w:rPr>
        <w:t>78711-</w:t>
      </w:r>
      <w:r>
        <w:rPr>
          <w:rFonts w:ascii="Verdana" w:hAnsi="Verdana"/>
          <w:spacing w:val="-4"/>
          <w:sz w:val="16"/>
        </w:rPr>
        <w:t>3087</w:t>
      </w:r>
    </w:p>
    <w:p w14:paraId="536A3C5E" w14:textId="77777777" w:rsidR="00647F38" w:rsidRDefault="00AB380B">
      <w:pPr>
        <w:spacing w:before="2"/>
        <w:ind w:left="159" w:right="215"/>
        <w:rPr>
          <w:rFonts w:ascii="Verdana" w:hAnsi="Verdana"/>
          <w:sz w:val="12"/>
        </w:rPr>
      </w:pPr>
      <w:r>
        <w:rPr>
          <w:rFonts w:ascii="Verdana" w:hAnsi="Verdana"/>
          <w:sz w:val="12"/>
        </w:rPr>
        <w:t>TCEQ</w:t>
      </w:r>
      <w:r>
        <w:rPr>
          <w:rFonts w:ascii="Verdana" w:hAnsi="Verdana"/>
          <w:spacing w:val="-2"/>
          <w:sz w:val="12"/>
        </w:rPr>
        <w:t xml:space="preserve"> </w:t>
      </w:r>
      <w:r>
        <w:rPr>
          <w:rFonts w:ascii="Verdana" w:hAnsi="Verdana"/>
          <w:sz w:val="12"/>
        </w:rPr>
        <w:t>is</w:t>
      </w:r>
      <w:r>
        <w:rPr>
          <w:rFonts w:ascii="Verdana" w:hAnsi="Verdana"/>
          <w:spacing w:val="-2"/>
          <w:sz w:val="12"/>
        </w:rPr>
        <w:t xml:space="preserve"> </w:t>
      </w:r>
      <w:r>
        <w:rPr>
          <w:rFonts w:ascii="Verdana" w:hAnsi="Verdana"/>
          <w:sz w:val="12"/>
        </w:rPr>
        <w:t>an</w:t>
      </w:r>
      <w:r>
        <w:rPr>
          <w:rFonts w:ascii="Verdana" w:hAnsi="Verdana"/>
          <w:spacing w:val="-1"/>
          <w:sz w:val="12"/>
        </w:rPr>
        <w:t xml:space="preserve"> </w:t>
      </w:r>
      <w:r>
        <w:rPr>
          <w:rFonts w:ascii="Verdana" w:hAnsi="Verdana"/>
          <w:sz w:val="12"/>
        </w:rPr>
        <w:t>equal</w:t>
      </w:r>
      <w:r>
        <w:rPr>
          <w:rFonts w:ascii="Verdana" w:hAnsi="Verdana"/>
          <w:spacing w:val="-1"/>
          <w:sz w:val="12"/>
        </w:rPr>
        <w:t xml:space="preserve"> </w:t>
      </w:r>
      <w:r>
        <w:rPr>
          <w:rFonts w:ascii="Verdana" w:hAnsi="Verdana"/>
          <w:sz w:val="12"/>
        </w:rPr>
        <w:t>opportunity employer.</w:t>
      </w:r>
      <w:r>
        <w:rPr>
          <w:rFonts w:ascii="Verdana" w:hAnsi="Verdana"/>
          <w:spacing w:val="-4"/>
          <w:sz w:val="12"/>
        </w:rPr>
        <w:t xml:space="preserve"> </w:t>
      </w:r>
      <w:r>
        <w:rPr>
          <w:rFonts w:ascii="Verdana" w:hAnsi="Verdana"/>
          <w:sz w:val="12"/>
        </w:rPr>
        <w:t>The</w:t>
      </w:r>
      <w:r>
        <w:rPr>
          <w:rFonts w:ascii="Verdana" w:hAnsi="Verdana"/>
          <w:spacing w:val="-1"/>
          <w:sz w:val="12"/>
        </w:rPr>
        <w:t xml:space="preserve"> </w:t>
      </w:r>
      <w:r>
        <w:rPr>
          <w:rFonts w:ascii="Verdana" w:hAnsi="Verdana"/>
          <w:sz w:val="12"/>
        </w:rPr>
        <w:t>agency does</w:t>
      </w:r>
      <w:r>
        <w:rPr>
          <w:rFonts w:ascii="Verdana" w:hAnsi="Verdana"/>
          <w:spacing w:val="-4"/>
          <w:sz w:val="12"/>
        </w:rPr>
        <w:t xml:space="preserve"> </w:t>
      </w:r>
      <w:r>
        <w:rPr>
          <w:rFonts w:ascii="Verdana" w:hAnsi="Verdana"/>
          <w:sz w:val="12"/>
        </w:rPr>
        <w:t>not</w:t>
      </w:r>
      <w:r>
        <w:rPr>
          <w:rFonts w:ascii="Verdana" w:hAnsi="Verdana"/>
          <w:spacing w:val="-1"/>
          <w:sz w:val="12"/>
        </w:rPr>
        <w:t xml:space="preserve"> </w:t>
      </w:r>
      <w:r>
        <w:rPr>
          <w:rFonts w:ascii="Verdana" w:hAnsi="Verdana"/>
          <w:sz w:val="12"/>
        </w:rPr>
        <w:t>allow</w:t>
      </w:r>
      <w:r>
        <w:rPr>
          <w:rFonts w:ascii="Verdana" w:hAnsi="Verdana"/>
          <w:spacing w:val="-1"/>
          <w:sz w:val="12"/>
        </w:rPr>
        <w:t xml:space="preserve"> </w:t>
      </w:r>
      <w:r>
        <w:rPr>
          <w:rFonts w:ascii="Verdana" w:hAnsi="Verdana"/>
          <w:sz w:val="12"/>
        </w:rPr>
        <w:t>discrimination</w:t>
      </w:r>
      <w:r>
        <w:rPr>
          <w:rFonts w:ascii="Verdana" w:hAnsi="Verdana"/>
          <w:spacing w:val="-1"/>
          <w:sz w:val="12"/>
        </w:rPr>
        <w:t xml:space="preserve"> </w:t>
      </w:r>
      <w:proofErr w:type="gramStart"/>
      <w:r>
        <w:rPr>
          <w:rFonts w:ascii="Verdana" w:hAnsi="Verdana"/>
          <w:sz w:val="12"/>
        </w:rPr>
        <w:t>on</w:t>
      </w:r>
      <w:r>
        <w:rPr>
          <w:rFonts w:ascii="Verdana" w:hAnsi="Verdana"/>
          <w:spacing w:val="-3"/>
          <w:sz w:val="12"/>
        </w:rPr>
        <w:t xml:space="preserve"> </w:t>
      </w:r>
      <w:r>
        <w:rPr>
          <w:rFonts w:ascii="Verdana" w:hAnsi="Verdana"/>
          <w:sz w:val="12"/>
        </w:rPr>
        <w:t>the</w:t>
      </w:r>
      <w:r>
        <w:rPr>
          <w:rFonts w:ascii="Verdana" w:hAnsi="Verdana"/>
          <w:spacing w:val="-1"/>
          <w:sz w:val="12"/>
        </w:rPr>
        <w:t xml:space="preserve"> </w:t>
      </w:r>
      <w:r>
        <w:rPr>
          <w:rFonts w:ascii="Verdana" w:hAnsi="Verdana"/>
          <w:sz w:val="12"/>
        </w:rPr>
        <w:t>basis</w:t>
      </w:r>
      <w:r>
        <w:rPr>
          <w:rFonts w:ascii="Verdana" w:hAnsi="Verdana"/>
          <w:spacing w:val="-2"/>
          <w:sz w:val="12"/>
        </w:rPr>
        <w:t xml:space="preserve"> </w:t>
      </w:r>
      <w:r>
        <w:rPr>
          <w:rFonts w:ascii="Verdana" w:hAnsi="Verdana"/>
          <w:sz w:val="12"/>
        </w:rPr>
        <w:t>of</w:t>
      </w:r>
      <w:proofErr w:type="gramEnd"/>
      <w:r>
        <w:rPr>
          <w:rFonts w:ascii="Verdana" w:hAnsi="Verdana"/>
          <w:spacing w:val="-1"/>
          <w:sz w:val="12"/>
        </w:rPr>
        <w:t xml:space="preserve"> </w:t>
      </w:r>
      <w:r>
        <w:rPr>
          <w:rFonts w:ascii="Verdana" w:hAnsi="Verdana"/>
          <w:sz w:val="12"/>
        </w:rPr>
        <w:t>race,</w:t>
      </w:r>
      <w:r>
        <w:rPr>
          <w:rFonts w:ascii="Verdana" w:hAnsi="Verdana"/>
          <w:spacing w:val="-2"/>
          <w:sz w:val="12"/>
        </w:rPr>
        <w:t xml:space="preserve"> </w:t>
      </w:r>
      <w:r>
        <w:rPr>
          <w:rFonts w:ascii="Verdana" w:hAnsi="Verdana"/>
          <w:sz w:val="12"/>
        </w:rPr>
        <w:t>color,</w:t>
      </w:r>
      <w:r>
        <w:rPr>
          <w:rFonts w:ascii="Verdana" w:hAnsi="Verdana"/>
          <w:spacing w:val="-2"/>
          <w:sz w:val="12"/>
        </w:rPr>
        <w:t xml:space="preserve"> </w:t>
      </w:r>
      <w:r>
        <w:rPr>
          <w:rFonts w:ascii="Verdana" w:hAnsi="Verdana"/>
          <w:sz w:val="12"/>
        </w:rPr>
        <w:t>religion,</w:t>
      </w:r>
      <w:r>
        <w:rPr>
          <w:rFonts w:ascii="Verdana" w:hAnsi="Verdana"/>
          <w:spacing w:val="-4"/>
          <w:sz w:val="12"/>
        </w:rPr>
        <w:t xml:space="preserve"> </w:t>
      </w:r>
      <w:r>
        <w:rPr>
          <w:rFonts w:ascii="Verdana" w:hAnsi="Verdana"/>
          <w:sz w:val="12"/>
        </w:rPr>
        <w:t>national</w:t>
      </w:r>
      <w:r>
        <w:rPr>
          <w:rFonts w:ascii="Verdana" w:hAnsi="Verdana"/>
          <w:spacing w:val="-1"/>
          <w:sz w:val="12"/>
        </w:rPr>
        <w:t xml:space="preserve"> </w:t>
      </w:r>
      <w:r>
        <w:rPr>
          <w:rFonts w:ascii="Verdana" w:hAnsi="Verdana"/>
          <w:sz w:val="12"/>
        </w:rPr>
        <w:t>origin,</w:t>
      </w:r>
      <w:r>
        <w:rPr>
          <w:rFonts w:ascii="Verdana" w:hAnsi="Verdana"/>
          <w:spacing w:val="-4"/>
          <w:sz w:val="12"/>
        </w:rPr>
        <w:t xml:space="preserve"> </w:t>
      </w:r>
      <w:r>
        <w:rPr>
          <w:rFonts w:ascii="Verdana" w:hAnsi="Verdana"/>
          <w:sz w:val="12"/>
        </w:rPr>
        <w:t>sex,</w:t>
      </w:r>
      <w:r>
        <w:rPr>
          <w:rFonts w:ascii="Verdana" w:hAnsi="Verdana"/>
          <w:spacing w:val="-2"/>
          <w:sz w:val="12"/>
        </w:rPr>
        <w:t xml:space="preserve"> </w:t>
      </w:r>
      <w:r>
        <w:rPr>
          <w:rFonts w:ascii="Verdana" w:hAnsi="Verdana"/>
          <w:sz w:val="12"/>
        </w:rPr>
        <w:t>disability,</w:t>
      </w:r>
      <w:r>
        <w:rPr>
          <w:rFonts w:ascii="Verdana" w:hAnsi="Verdana"/>
          <w:spacing w:val="-2"/>
          <w:sz w:val="12"/>
        </w:rPr>
        <w:t xml:space="preserve"> </w:t>
      </w:r>
      <w:r>
        <w:rPr>
          <w:rFonts w:ascii="Verdana" w:hAnsi="Verdana"/>
          <w:sz w:val="12"/>
        </w:rPr>
        <w:t>age, sexual orientation, or veteran status. In compliance with the Americans with Disabilities</w:t>
      </w:r>
      <w:r>
        <w:rPr>
          <w:rFonts w:ascii="Verdana" w:hAnsi="Verdana"/>
          <w:spacing w:val="-1"/>
          <w:sz w:val="12"/>
        </w:rPr>
        <w:t xml:space="preserve"> </w:t>
      </w:r>
      <w:r>
        <w:rPr>
          <w:rFonts w:ascii="Verdana" w:hAnsi="Verdana"/>
          <w:sz w:val="12"/>
        </w:rPr>
        <w:t>Act, this document may be requested in alternate formats by contacting TCEQ at 512-239-0010, or 800-RELAY-TX (TDD), or by writing PO Box 13087, Austin TX</w:t>
      </w:r>
      <w:r>
        <w:rPr>
          <w:rFonts w:ascii="Verdana" w:hAnsi="Verdana"/>
          <w:spacing w:val="-1"/>
          <w:sz w:val="12"/>
        </w:rPr>
        <w:t xml:space="preserve"> </w:t>
      </w:r>
      <w:r>
        <w:rPr>
          <w:rFonts w:ascii="Verdana" w:hAnsi="Verdana"/>
          <w:sz w:val="12"/>
        </w:rPr>
        <w:t>78711-3087. We authorize you to</w:t>
      </w:r>
      <w:r>
        <w:rPr>
          <w:rFonts w:ascii="Verdana" w:hAnsi="Verdana"/>
          <w:spacing w:val="-1"/>
          <w:sz w:val="12"/>
        </w:rPr>
        <w:t xml:space="preserve"> </w:t>
      </w:r>
      <w:r>
        <w:rPr>
          <w:rFonts w:ascii="Verdana" w:hAnsi="Verdana"/>
          <w:sz w:val="12"/>
        </w:rPr>
        <w:t>use or reproduce any original material contained</w:t>
      </w:r>
      <w:r>
        <w:rPr>
          <w:rFonts w:ascii="Verdana" w:hAnsi="Verdana"/>
          <w:spacing w:val="-1"/>
          <w:sz w:val="12"/>
        </w:rPr>
        <w:t xml:space="preserve"> </w:t>
      </w:r>
      <w:r>
        <w:rPr>
          <w:rFonts w:ascii="Verdana" w:hAnsi="Verdana"/>
          <w:sz w:val="12"/>
        </w:rPr>
        <w:t>in this publication—that is, any material we did</w:t>
      </w:r>
      <w:r>
        <w:rPr>
          <w:rFonts w:ascii="Verdana" w:hAnsi="Verdana"/>
          <w:spacing w:val="-4"/>
          <w:sz w:val="12"/>
        </w:rPr>
        <w:t xml:space="preserve"> </w:t>
      </w:r>
      <w:r>
        <w:rPr>
          <w:rFonts w:ascii="Verdana" w:hAnsi="Verdana"/>
          <w:sz w:val="12"/>
        </w:rPr>
        <w:t>not obtain from other sources. Please acknowledge TCEQ as</w:t>
      </w:r>
      <w:r>
        <w:rPr>
          <w:rFonts w:ascii="Verdana" w:hAnsi="Verdana"/>
          <w:spacing w:val="-1"/>
          <w:sz w:val="12"/>
        </w:rPr>
        <w:t xml:space="preserve"> </w:t>
      </w:r>
      <w:r>
        <w:rPr>
          <w:rFonts w:ascii="Verdana" w:hAnsi="Verdana"/>
          <w:sz w:val="12"/>
        </w:rPr>
        <w:t xml:space="preserve">your source. For more information on TCEQ publications, visit our website at: </w:t>
      </w:r>
      <w:hyperlink r:id="rId10">
        <w:r>
          <w:rPr>
            <w:rFonts w:ascii="Verdana" w:hAnsi="Verdana"/>
            <w:color w:val="006FC0"/>
            <w:sz w:val="12"/>
            <w:u w:val="single" w:color="006FC0"/>
          </w:rPr>
          <w:t>tceq.texas.gov/publications</w:t>
        </w:r>
      </w:hyperlink>
    </w:p>
    <w:p w14:paraId="76D1A2DE" w14:textId="286CB15F" w:rsidR="00647F38" w:rsidRDefault="00AB380B" w:rsidP="00E86384">
      <w:pPr>
        <w:ind w:left="160"/>
      </w:pPr>
      <w:r>
        <w:rPr>
          <w:rFonts w:ascii="Verdana"/>
          <w:b/>
          <w:sz w:val="12"/>
        </w:rPr>
        <w:t>How</w:t>
      </w:r>
      <w:r>
        <w:rPr>
          <w:rFonts w:ascii="Verdana"/>
          <w:b/>
          <w:spacing w:val="-3"/>
          <w:sz w:val="12"/>
        </w:rPr>
        <w:t xml:space="preserve"> </w:t>
      </w:r>
      <w:r>
        <w:rPr>
          <w:rFonts w:ascii="Verdana"/>
          <w:b/>
          <w:sz w:val="12"/>
        </w:rPr>
        <w:t>is</w:t>
      </w:r>
      <w:r>
        <w:rPr>
          <w:rFonts w:ascii="Verdana"/>
          <w:b/>
          <w:spacing w:val="-2"/>
          <w:sz w:val="12"/>
        </w:rPr>
        <w:t xml:space="preserve"> </w:t>
      </w:r>
      <w:r>
        <w:rPr>
          <w:rFonts w:ascii="Verdana"/>
          <w:b/>
          <w:sz w:val="12"/>
        </w:rPr>
        <w:t>our</w:t>
      </w:r>
      <w:r>
        <w:rPr>
          <w:rFonts w:ascii="Verdana"/>
          <w:b/>
          <w:spacing w:val="-2"/>
          <w:sz w:val="12"/>
        </w:rPr>
        <w:t xml:space="preserve"> </w:t>
      </w:r>
      <w:r>
        <w:rPr>
          <w:rFonts w:ascii="Verdana"/>
          <w:b/>
          <w:sz w:val="12"/>
        </w:rPr>
        <w:t>customer</w:t>
      </w:r>
      <w:r>
        <w:rPr>
          <w:rFonts w:ascii="Verdana"/>
          <w:b/>
          <w:spacing w:val="-2"/>
          <w:sz w:val="12"/>
        </w:rPr>
        <w:t xml:space="preserve"> </w:t>
      </w:r>
      <w:r>
        <w:rPr>
          <w:rFonts w:ascii="Verdana"/>
          <w:b/>
          <w:sz w:val="12"/>
        </w:rPr>
        <w:t>service?</w:t>
      </w:r>
      <w:r>
        <w:rPr>
          <w:rFonts w:ascii="Verdana"/>
          <w:b/>
          <w:spacing w:val="-1"/>
          <w:sz w:val="12"/>
        </w:rPr>
        <w:t xml:space="preserve"> </w:t>
      </w:r>
      <w:hyperlink r:id="rId11">
        <w:r>
          <w:rPr>
            <w:rFonts w:ascii="Verdana"/>
            <w:color w:val="006FC0"/>
            <w:spacing w:val="-2"/>
            <w:sz w:val="12"/>
            <w:u w:val="single" w:color="006FC0"/>
          </w:rPr>
          <w:t>tceq.texas.gov/</w:t>
        </w:r>
        <w:proofErr w:type="spellStart"/>
        <w:r>
          <w:rPr>
            <w:rFonts w:ascii="Verdana"/>
            <w:color w:val="006FC0"/>
            <w:spacing w:val="-2"/>
            <w:sz w:val="12"/>
            <w:u w:val="single" w:color="006FC0"/>
          </w:rPr>
          <w:t>customersurvey</w:t>
        </w:r>
        <w:proofErr w:type="spellEnd"/>
      </w:hyperlink>
      <w:bookmarkStart w:id="4" w:name="What_is_Regionalization?"/>
      <w:bookmarkStart w:id="5" w:name="What_is_TCEQ’s_Regionalization_Guidance?"/>
      <w:bookmarkStart w:id="6" w:name="How_Does_a_Regional_Water_System_Work?"/>
      <w:bookmarkStart w:id="7" w:name="Does_This_Policy_Apply_to_Me?"/>
      <w:bookmarkStart w:id="8" w:name="Does_Regionalization_Apply_to_Existing_S"/>
      <w:bookmarkStart w:id="9" w:name="Who_Has_a_Role_in_Evaluating_Regionaliza"/>
      <w:bookmarkStart w:id="10" w:name="What_is_Your_Role?"/>
      <w:bookmarkStart w:id="11" w:name="Factor_2:_Consider_Rate_Affordability"/>
      <w:bookmarkEnd w:id="4"/>
      <w:bookmarkEnd w:id="5"/>
      <w:bookmarkEnd w:id="6"/>
      <w:bookmarkEnd w:id="7"/>
      <w:bookmarkEnd w:id="8"/>
      <w:bookmarkEnd w:id="9"/>
      <w:bookmarkEnd w:id="10"/>
      <w:bookmarkEnd w:id="11"/>
    </w:p>
    <w:sectPr w:rsidR="00647F38" w:rsidSect="004F369E">
      <w:headerReference w:type="default" r:id="rId12"/>
      <w:footerReference w:type="default" r:id="rId13"/>
      <w:pgSz w:w="12240" w:h="15840"/>
      <w:pgMar w:top="1440" w:right="1296" w:bottom="806" w:left="1296"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7786" w14:textId="77777777" w:rsidR="007E45BB" w:rsidRDefault="007E45BB">
      <w:r>
        <w:separator/>
      </w:r>
    </w:p>
  </w:endnote>
  <w:endnote w:type="continuationSeparator" w:id="0">
    <w:p w14:paraId="111B392B" w14:textId="77777777" w:rsidR="007E45BB" w:rsidRDefault="007E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04BC" w14:textId="5C839E2D" w:rsidR="00647F38" w:rsidRDefault="005353BA">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4FC03E31" wp14:editId="628F39EA">
              <wp:simplePos x="0" y="0"/>
              <wp:positionH relativeFrom="page">
                <wp:posOffset>895985</wp:posOffset>
              </wp:positionH>
              <wp:positionV relativeFrom="page">
                <wp:posOffset>9498965</wp:posOffset>
              </wp:positionV>
              <wp:extent cx="5980430" cy="6350"/>
              <wp:effectExtent l="0" t="0" r="0" b="0"/>
              <wp:wrapNone/>
              <wp:docPr id="4"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C67B" id="docshape16" o:spid="_x0000_s1026" alt="&quot;&quot;" style="position:absolute;margin-left:70.55pt;margin-top:747.95pt;width:470.9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1D1EC521" wp14:editId="0DD1D500">
              <wp:simplePos x="0" y="0"/>
              <wp:positionH relativeFrom="page">
                <wp:posOffset>3350895</wp:posOffset>
              </wp:positionH>
              <wp:positionV relativeFrom="page">
                <wp:posOffset>9493250</wp:posOffset>
              </wp:positionV>
              <wp:extent cx="1110615" cy="149860"/>
              <wp:effectExtent l="0" t="0" r="0" b="0"/>
              <wp:wrapNone/>
              <wp:docPr id="2"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36DD" w14:textId="069EE2B0" w:rsidR="00647F38" w:rsidRDefault="00AB380B">
                          <w:pPr>
                            <w:spacing w:before="21"/>
                            <w:ind w:left="20"/>
                            <w:rPr>
                              <w:rFonts w:ascii="Verdana" w:hAnsi="Verdana"/>
                              <w:sz w:val="16"/>
                            </w:rPr>
                          </w:pPr>
                          <w:r>
                            <w:rPr>
                              <w:rFonts w:ascii="Verdana" w:hAnsi="Verdana"/>
                              <w:sz w:val="16"/>
                            </w:rPr>
                            <w:t>Page</w:t>
                          </w:r>
                          <w:r>
                            <w:rPr>
                              <w:rFonts w:ascii="Verdana" w:hAnsi="Verdana"/>
                              <w:spacing w:val="-3"/>
                              <w:sz w:val="16"/>
                            </w:rPr>
                            <w:t xml:space="preserve"> </w:t>
                          </w:r>
                          <w:r>
                            <w:rPr>
                              <w:rFonts w:ascii="Verdana" w:hAnsi="Verdana"/>
                              <w:spacing w:val="-5"/>
                              <w:sz w:val="16"/>
                            </w:rPr>
                            <w:fldChar w:fldCharType="begin"/>
                          </w:r>
                          <w:r>
                            <w:rPr>
                              <w:rFonts w:ascii="Verdana" w:hAnsi="Verdana"/>
                              <w:spacing w:val="-5"/>
                              <w:sz w:val="16"/>
                            </w:rPr>
                            <w:instrText xml:space="preserve"> PAGE </w:instrText>
                          </w:r>
                          <w:r>
                            <w:rPr>
                              <w:rFonts w:ascii="Verdana" w:hAnsi="Verdana"/>
                              <w:spacing w:val="-5"/>
                              <w:sz w:val="16"/>
                            </w:rPr>
                            <w:fldChar w:fldCharType="separate"/>
                          </w:r>
                          <w:r>
                            <w:rPr>
                              <w:rFonts w:ascii="Verdana" w:hAnsi="Verdana"/>
                              <w:spacing w:val="-5"/>
                              <w:sz w:val="16"/>
                            </w:rPr>
                            <w:t>14</w:t>
                          </w:r>
                          <w:r>
                            <w:rPr>
                              <w:rFonts w:ascii="Verdana" w:hAnsi="Verdana"/>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EC521" id="_x0000_t202" coordsize="21600,21600" o:spt="202" path="m,l,21600r21600,l21600,xe">
              <v:stroke joinstyle="miter"/>
              <v:path gradientshapeok="t" o:connecttype="rect"/>
            </v:shapetype>
            <v:shape id="docshape17" o:spid="_x0000_s1026" type="#_x0000_t202" alt="&quot;&quot;" style="position:absolute;margin-left:263.85pt;margin-top:747.5pt;width:87.4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" filled="f" stroked="f">
              <v:textbox inset="0,0,0,0">
                <w:txbxContent>
                  <w:p w14:paraId="252136DD" w14:textId="069EE2B0" w:rsidR="00647F38" w:rsidRDefault="00AB380B">
                    <w:pPr>
                      <w:spacing w:before="21"/>
                      <w:ind w:left="20"/>
                      <w:rPr>
                        <w:rFonts w:ascii="Verdana" w:hAnsi="Verdana"/>
                        <w:sz w:val="16"/>
                      </w:rPr>
                    </w:pPr>
                    <w:r>
                      <w:rPr>
                        <w:rFonts w:ascii="Verdana" w:hAnsi="Verdana"/>
                        <w:sz w:val="16"/>
                      </w:rPr>
                      <w:t>Page</w:t>
                    </w:r>
                    <w:r>
                      <w:rPr>
                        <w:rFonts w:ascii="Verdana" w:hAnsi="Verdana"/>
                        <w:spacing w:val="-3"/>
                        <w:sz w:val="16"/>
                      </w:rPr>
                      <w:t xml:space="preserve"> </w:t>
                    </w:r>
                    <w:r>
                      <w:rPr>
                        <w:rFonts w:ascii="Verdana" w:hAnsi="Verdana"/>
                        <w:spacing w:val="-5"/>
                        <w:sz w:val="16"/>
                      </w:rPr>
                      <w:fldChar w:fldCharType="begin"/>
                    </w:r>
                    <w:r>
                      <w:rPr>
                        <w:rFonts w:ascii="Verdana" w:hAnsi="Verdana"/>
                        <w:spacing w:val="-5"/>
                        <w:sz w:val="16"/>
                      </w:rPr>
                      <w:instrText xml:space="preserve"> PAGE </w:instrText>
                    </w:r>
                    <w:r>
                      <w:rPr>
                        <w:rFonts w:ascii="Verdana" w:hAnsi="Verdana"/>
                        <w:spacing w:val="-5"/>
                        <w:sz w:val="16"/>
                      </w:rPr>
                      <w:fldChar w:fldCharType="separate"/>
                    </w:r>
                    <w:r>
                      <w:rPr>
                        <w:rFonts w:ascii="Verdana" w:hAnsi="Verdana"/>
                        <w:spacing w:val="-5"/>
                        <w:sz w:val="16"/>
                      </w:rPr>
                      <w:t>14</w:t>
                    </w:r>
                    <w:r>
                      <w:rPr>
                        <w:rFonts w:ascii="Verdana" w:hAnsi="Verdana"/>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437C" w14:textId="77777777" w:rsidR="007E45BB" w:rsidRDefault="007E45BB">
      <w:r>
        <w:separator/>
      </w:r>
    </w:p>
  </w:footnote>
  <w:footnote w:type="continuationSeparator" w:id="0">
    <w:p w14:paraId="0C436300" w14:textId="77777777" w:rsidR="007E45BB" w:rsidRDefault="007E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5F56" w14:textId="0F5CE424" w:rsidR="00647F38" w:rsidRPr="00E86384" w:rsidRDefault="007E45BB" w:rsidP="00E86384">
    <w:pPr>
      <w:pBdr>
        <w:bottom w:val="single" w:sz="4" w:space="1" w:color="auto"/>
      </w:pBdr>
      <w:spacing w:before="21"/>
      <w:ind w:left="20"/>
      <w:jc w:val="center"/>
      <w:rPr>
        <w:rFonts w:ascii="Verdana" w:hAnsi="Verdana"/>
        <w:b/>
        <w:bCs/>
        <w:sz w:val="16"/>
      </w:rPr>
    </w:pPr>
    <w:sdt>
      <w:sdtPr>
        <w:rPr>
          <w:rFonts w:ascii="Verdana" w:hAnsi="Verdana"/>
          <w:b/>
          <w:bCs/>
          <w:sz w:val="16"/>
        </w:rPr>
        <w:id w:val="1280149030"/>
        <w:docPartObj>
          <w:docPartGallery w:val="Watermarks"/>
          <w:docPartUnique/>
        </w:docPartObj>
      </w:sdtPr>
      <w:sdtEndPr/>
      <w:sdtContent>
        <w:r>
          <w:rPr>
            <w:rFonts w:ascii="Verdana" w:hAnsi="Verdana"/>
            <w:b/>
            <w:bCs/>
            <w:noProof/>
            <w:sz w:val="16"/>
          </w:rPr>
          <w:pict w14:anchorId="134C9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86384" w:rsidRPr="00E86384">
      <w:rPr>
        <w:rFonts w:ascii="Verdana" w:hAnsi="Verdana"/>
        <w:b/>
        <w:bCs/>
        <w:sz w:val="16"/>
      </w:rPr>
      <w:t>TCEQ</w:t>
    </w:r>
    <w:r w:rsidR="00E86384" w:rsidRPr="00E86384">
      <w:rPr>
        <w:rFonts w:ascii="Verdana" w:hAnsi="Verdana"/>
        <w:b/>
        <w:bCs/>
        <w:spacing w:val="-13"/>
        <w:sz w:val="16"/>
      </w:rPr>
      <w:t xml:space="preserve"> </w:t>
    </w:r>
    <w:r w:rsidR="00E86384" w:rsidRPr="00E86384">
      <w:rPr>
        <w:rFonts w:ascii="Verdana" w:hAnsi="Verdana"/>
        <w:b/>
        <w:bCs/>
        <w:sz w:val="16"/>
      </w:rPr>
      <w:t>RG-</w:t>
    </w:r>
    <w:r w:rsidR="0065061A">
      <w:rPr>
        <w:rFonts w:ascii="Verdana" w:hAnsi="Verdana"/>
        <w:b/>
        <w:bCs/>
        <w:sz w:val="16"/>
      </w:rPr>
      <w:t>Draft</w:t>
    </w:r>
    <w:r w:rsidR="00E86384" w:rsidRPr="00E86384">
      <w:rPr>
        <w:rFonts w:ascii="Verdana" w:hAnsi="Verdana"/>
        <w:b/>
        <w:bCs/>
        <w:spacing w:val="-6"/>
        <w:sz w:val="16"/>
      </w:rPr>
      <w:t xml:space="preserve"> </w:t>
    </w:r>
    <w:r w:rsidR="00E86384" w:rsidRPr="00E86384">
      <w:rPr>
        <w:rFonts w:ascii="Verdana" w:hAnsi="Verdana"/>
        <w:b/>
        <w:bCs/>
      </w:rPr>
      <w:t>●</w:t>
    </w:r>
    <w:r w:rsidR="00E86384" w:rsidRPr="00E86384">
      <w:rPr>
        <w:rFonts w:ascii="Verdana" w:hAnsi="Verdana"/>
        <w:b/>
        <w:bCs/>
        <w:spacing w:val="-22"/>
      </w:rPr>
      <w:t xml:space="preserve"> </w:t>
    </w:r>
    <w:r w:rsidR="004D1D55" w:rsidRPr="004D1D55">
      <w:rPr>
        <w:rFonts w:ascii="Verdana" w:hAnsi="Verdana"/>
        <w:b/>
        <w:bCs/>
        <w:sz w:val="16"/>
      </w:rPr>
      <w:t>Evaluating Regionalization for Potential New Wastewater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F2A"/>
    <w:multiLevelType w:val="hybridMultilevel"/>
    <w:tmpl w:val="8B8ABCE2"/>
    <w:lvl w:ilvl="0" w:tplc="D2D4ADAE">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1" w:tplc="589485BC">
      <w:numFmt w:val="bullet"/>
      <w:lvlText w:val="o"/>
      <w:lvlJc w:val="left"/>
      <w:pPr>
        <w:ind w:left="1600" w:hanging="361"/>
      </w:pPr>
      <w:rPr>
        <w:rFonts w:ascii="Courier New" w:eastAsia="Courier New" w:hAnsi="Courier New" w:cs="Courier New" w:hint="default"/>
        <w:b w:val="0"/>
        <w:bCs w:val="0"/>
        <w:i w:val="0"/>
        <w:iCs w:val="0"/>
        <w:w w:val="100"/>
        <w:sz w:val="22"/>
        <w:szCs w:val="22"/>
        <w:lang w:val="en-US" w:eastAsia="en-US" w:bidi="ar-SA"/>
      </w:rPr>
    </w:lvl>
    <w:lvl w:ilvl="2" w:tplc="F9049616">
      <w:numFmt w:val="bullet"/>
      <w:lvlText w:val="•"/>
      <w:lvlJc w:val="left"/>
      <w:pPr>
        <w:ind w:left="2497" w:hanging="361"/>
      </w:pPr>
      <w:rPr>
        <w:rFonts w:hint="default"/>
        <w:lang w:val="en-US" w:eastAsia="en-US" w:bidi="ar-SA"/>
      </w:rPr>
    </w:lvl>
    <w:lvl w:ilvl="3" w:tplc="5AF6E87E">
      <w:numFmt w:val="bullet"/>
      <w:lvlText w:val="•"/>
      <w:lvlJc w:val="left"/>
      <w:pPr>
        <w:ind w:left="3395" w:hanging="361"/>
      </w:pPr>
      <w:rPr>
        <w:rFonts w:hint="default"/>
        <w:lang w:val="en-US" w:eastAsia="en-US" w:bidi="ar-SA"/>
      </w:rPr>
    </w:lvl>
    <w:lvl w:ilvl="4" w:tplc="C1902CB6">
      <w:numFmt w:val="bullet"/>
      <w:lvlText w:val="•"/>
      <w:lvlJc w:val="left"/>
      <w:pPr>
        <w:ind w:left="4293" w:hanging="361"/>
      </w:pPr>
      <w:rPr>
        <w:rFonts w:hint="default"/>
        <w:lang w:val="en-US" w:eastAsia="en-US" w:bidi="ar-SA"/>
      </w:rPr>
    </w:lvl>
    <w:lvl w:ilvl="5" w:tplc="9B6AB3C0">
      <w:numFmt w:val="bullet"/>
      <w:lvlText w:val="•"/>
      <w:lvlJc w:val="left"/>
      <w:pPr>
        <w:ind w:left="5191" w:hanging="361"/>
      </w:pPr>
      <w:rPr>
        <w:rFonts w:hint="default"/>
        <w:lang w:val="en-US" w:eastAsia="en-US" w:bidi="ar-SA"/>
      </w:rPr>
    </w:lvl>
    <w:lvl w:ilvl="6" w:tplc="82AA1E96">
      <w:numFmt w:val="bullet"/>
      <w:lvlText w:val="•"/>
      <w:lvlJc w:val="left"/>
      <w:pPr>
        <w:ind w:left="6088" w:hanging="361"/>
      </w:pPr>
      <w:rPr>
        <w:rFonts w:hint="default"/>
        <w:lang w:val="en-US" w:eastAsia="en-US" w:bidi="ar-SA"/>
      </w:rPr>
    </w:lvl>
    <w:lvl w:ilvl="7" w:tplc="AB2C6C3C">
      <w:numFmt w:val="bullet"/>
      <w:lvlText w:val="•"/>
      <w:lvlJc w:val="left"/>
      <w:pPr>
        <w:ind w:left="6986" w:hanging="361"/>
      </w:pPr>
      <w:rPr>
        <w:rFonts w:hint="default"/>
        <w:lang w:val="en-US" w:eastAsia="en-US" w:bidi="ar-SA"/>
      </w:rPr>
    </w:lvl>
    <w:lvl w:ilvl="8" w:tplc="D7E897BE">
      <w:numFmt w:val="bullet"/>
      <w:lvlText w:val="•"/>
      <w:lvlJc w:val="left"/>
      <w:pPr>
        <w:ind w:left="7884" w:hanging="361"/>
      </w:pPr>
      <w:rPr>
        <w:rFonts w:hint="default"/>
        <w:lang w:val="en-US" w:eastAsia="en-US" w:bidi="ar-SA"/>
      </w:rPr>
    </w:lvl>
  </w:abstractNum>
  <w:abstractNum w:abstractNumId="1" w15:restartNumberingAfterBreak="0">
    <w:nsid w:val="04682E30"/>
    <w:multiLevelType w:val="hybridMultilevel"/>
    <w:tmpl w:val="281288C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06504DD2"/>
    <w:multiLevelType w:val="hybridMultilevel"/>
    <w:tmpl w:val="67A8206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15:restartNumberingAfterBreak="0">
    <w:nsid w:val="078C30FB"/>
    <w:multiLevelType w:val="hybridMultilevel"/>
    <w:tmpl w:val="B5B2DAB0"/>
    <w:lvl w:ilvl="0" w:tplc="0D8CF78C">
      <w:start w:val="1"/>
      <w:numFmt w:val="decimal"/>
      <w:lvlText w:val="%1."/>
      <w:lvlJc w:val="left"/>
      <w:pPr>
        <w:ind w:left="880" w:hanging="361"/>
      </w:pPr>
      <w:rPr>
        <w:rFonts w:ascii="Lucida Bright" w:eastAsia="Lucida Bright" w:hAnsi="Lucida Bright" w:cs="Lucida Bright" w:hint="default"/>
        <w:b w:val="0"/>
        <w:bCs w:val="0"/>
        <w:i w:val="0"/>
        <w:iCs w:val="0"/>
        <w:w w:val="100"/>
        <w:sz w:val="22"/>
        <w:szCs w:val="22"/>
        <w:lang w:val="en-US" w:eastAsia="en-US" w:bidi="ar-SA"/>
      </w:rPr>
    </w:lvl>
    <w:lvl w:ilvl="1" w:tplc="426EDED4">
      <w:numFmt w:val="bullet"/>
      <w:lvlText w:val="•"/>
      <w:lvlJc w:val="left"/>
      <w:pPr>
        <w:ind w:left="1760" w:hanging="361"/>
      </w:pPr>
      <w:rPr>
        <w:rFonts w:hint="default"/>
        <w:lang w:val="en-US" w:eastAsia="en-US" w:bidi="ar-SA"/>
      </w:rPr>
    </w:lvl>
    <w:lvl w:ilvl="2" w:tplc="03542796">
      <w:numFmt w:val="bullet"/>
      <w:lvlText w:val="•"/>
      <w:lvlJc w:val="left"/>
      <w:pPr>
        <w:ind w:left="2640" w:hanging="361"/>
      </w:pPr>
      <w:rPr>
        <w:rFonts w:hint="default"/>
        <w:lang w:val="en-US" w:eastAsia="en-US" w:bidi="ar-SA"/>
      </w:rPr>
    </w:lvl>
    <w:lvl w:ilvl="3" w:tplc="ECA4FE20">
      <w:numFmt w:val="bullet"/>
      <w:lvlText w:val="•"/>
      <w:lvlJc w:val="left"/>
      <w:pPr>
        <w:ind w:left="3520" w:hanging="361"/>
      </w:pPr>
      <w:rPr>
        <w:rFonts w:hint="default"/>
        <w:lang w:val="en-US" w:eastAsia="en-US" w:bidi="ar-SA"/>
      </w:rPr>
    </w:lvl>
    <w:lvl w:ilvl="4" w:tplc="942A99A0">
      <w:numFmt w:val="bullet"/>
      <w:lvlText w:val="•"/>
      <w:lvlJc w:val="left"/>
      <w:pPr>
        <w:ind w:left="4400" w:hanging="361"/>
      </w:pPr>
      <w:rPr>
        <w:rFonts w:hint="default"/>
        <w:lang w:val="en-US" w:eastAsia="en-US" w:bidi="ar-SA"/>
      </w:rPr>
    </w:lvl>
    <w:lvl w:ilvl="5" w:tplc="3E62A936">
      <w:numFmt w:val="bullet"/>
      <w:lvlText w:val="•"/>
      <w:lvlJc w:val="left"/>
      <w:pPr>
        <w:ind w:left="5280" w:hanging="361"/>
      </w:pPr>
      <w:rPr>
        <w:rFonts w:hint="default"/>
        <w:lang w:val="en-US" w:eastAsia="en-US" w:bidi="ar-SA"/>
      </w:rPr>
    </w:lvl>
    <w:lvl w:ilvl="6" w:tplc="2EE8C802">
      <w:numFmt w:val="bullet"/>
      <w:lvlText w:val="•"/>
      <w:lvlJc w:val="left"/>
      <w:pPr>
        <w:ind w:left="6160" w:hanging="361"/>
      </w:pPr>
      <w:rPr>
        <w:rFonts w:hint="default"/>
        <w:lang w:val="en-US" w:eastAsia="en-US" w:bidi="ar-SA"/>
      </w:rPr>
    </w:lvl>
    <w:lvl w:ilvl="7" w:tplc="A09061AA">
      <w:numFmt w:val="bullet"/>
      <w:lvlText w:val="•"/>
      <w:lvlJc w:val="left"/>
      <w:pPr>
        <w:ind w:left="7040" w:hanging="361"/>
      </w:pPr>
      <w:rPr>
        <w:rFonts w:hint="default"/>
        <w:lang w:val="en-US" w:eastAsia="en-US" w:bidi="ar-SA"/>
      </w:rPr>
    </w:lvl>
    <w:lvl w:ilvl="8" w:tplc="2AAEA86E">
      <w:numFmt w:val="bullet"/>
      <w:lvlText w:val="•"/>
      <w:lvlJc w:val="left"/>
      <w:pPr>
        <w:ind w:left="7920" w:hanging="361"/>
      </w:pPr>
      <w:rPr>
        <w:rFonts w:hint="default"/>
        <w:lang w:val="en-US" w:eastAsia="en-US" w:bidi="ar-SA"/>
      </w:rPr>
    </w:lvl>
  </w:abstractNum>
  <w:abstractNum w:abstractNumId="4" w15:restartNumberingAfterBreak="0">
    <w:nsid w:val="0B9A37C5"/>
    <w:multiLevelType w:val="hybridMultilevel"/>
    <w:tmpl w:val="4B706F60"/>
    <w:lvl w:ilvl="0" w:tplc="ECCCF8E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E6156EF"/>
    <w:multiLevelType w:val="hybridMultilevel"/>
    <w:tmpl w:val="98A68ECA"/>
    <w:lvl w:ilvl="0" w:tplc="04090001">
      <w:start w:val="1"/>
      <w:numFmt w:val="bullet"/>
      <w:lvlText w:val=""/>
      <w:lvlJc w:val="left"/>
      <w:pPr>
        <w:ind w:left="518" w:hanging="360"/>
      </w:pPr>
      <w:rPr>
        <w:rFonts w:ascii="Symbol" w:hAnsi="Symbol" w:hint="default"/>
      </w:rPr>
    </w:lvl>
    <w:lvl w:ilvl="1" w:tplc="FFFFFFFF" w:tentative="1">
      <w:start w:val="1"/>
      <w:numFmt w:val="bullet"/>
      <w:lvlText w:val="o"/>
      <w:lvlJc w:val="left"/>
      <w:pPr>
        <w:ind w:left="1238" w:hanging="360"/>
      </w:pPr>
      <w:rPr>
        <w:rFonts w:ascii="Courier New" w:hAnsi="Courier New" w:cs="Courier New" w:hint="default"/>
      </w:rPr>
    </w:lvl>
    <w:lvl w:ilvl="2" w:tplc="FFFFFFFF" w:tentative="1">
      <w:start w:val="1"/>
      <w:numFmt w:val="bullet"/>
      <w:lvlText w:val=""/>
      <w:lvlJc w:val="left"/>
      <w:pPr>
        <w:ind w:left="1958" w:hanging="360"/>
      </w:pPr>
      <w:rPr>
        <w:rFonts w:ascii="Wingdings" w:hAnsi="Wingdings" w:hint="default"/>
      </w:rPr>
    </w:lvl>
    <w:lvl w:ilvl="3" w:tplc="FFFFFFFF" w:tentative="1">
      <w:start w:val="1"/>
      <w:numFmt w:val="bullet"/>
      <w:lvlText w:val=""/>
      <w:lvlJc w:val="left"/>
      <w:pPr>
        <w:ind w:left="2678" w:hanging="360"/>
      </w:pPr>
      <w:rPr>
        <w:rFonts w:ascii="Symbol" w:hAnsi="Symbol" w:hint="default"/>
      </w:rPr>
    </w:lvl>
    <w:lvl w:ilvl="4" w:tplc="FFFFFFFF" w:tentative="1">
      <w:start w:val="1"/>
      <w:numFmt w:val="bullet"/>
      <w:lvlText w:val="o"/>
      <w:lvlJc w:val="left"/>
      <w:pPr>
        <w:ind w:left="3398" w:hanging="360"/>
      </w:pPr>
      <w:rPr>
        <w:rFonts w:ascii="Courier New" w:hAnsi="Courier New" w:cs="Courier New" w:hint="default"/>
      </w:rPr>
    </w:lvl>
    <w:lvl w:ilvl="5" w:tplc="FFFFFFFF" w:tentative="1">
      <w:start w:val="1"/>
      <w:numFmt w:val="bullet"/>
      <w:lvlText w:val=""/>
      <w:lvlJc w:val="left"/>
      <w:pPr>
        <w:ind w:left="4118" w:hanging="360"/>
      </w:pPr>
      <w:rPr>
        <w:rFonts w:ascii="Wingdings" w:hAnsi="Wingdings" w:hint="default"/>
      </w:rPr>
    </w:lvl>
    <w:lvl w:ilvl="6" w:tplc="FFFFFFFF" w:tentative="1">
      <w:start w:val="1"/>
      <w:numFmt w:val="bullet"/>
      <w:lvlText w:val=""/>
      <w:lvlJc w:val="left"/>
      <w:pPr>
        <w:ind w:left="4838" w:hanging="360"/>
      </w:pPr>
      <w:rPr>
        <w:rFonts w:ascii="Symbol" w:hAnsi="Symbol" w:hint="default"/>
      </w:rPr>
    </w:lvl>
    <w:lvl w:ilvl="7" w:tplc="FFFFFFFF" w:tentative="1">
      <w:start w:val="1"/>
      <w:numFmt w:val="bullet"/>
      <w:lvlText w:val="o"/>
      <w:lvlJc w:val="left"/>
      <w:pPr>
        <w:ind w:left="5558" w:hanging="360"/>
      </w:pPr>
      <w:rPr>
        <w:rFonts w:ascii="Courier New" w:hAnsi="Courier New" w:cs="Courier New" w:hint="default"/>
      </w:rPr>
    </w:lvl>
    <w:lvl w:ilvl="8" w:tplc="FFFFFFFF" w:tentative="1">
      <w:start w:val="1"/>
      <w:numFmt w:val="bullet"/>
      <w:lvlText w:val=""/>
      <w:lvlJc w:val="left"/>
      <w:pPr>
        <w:ind w:left="6278" w:hanging="360"/>
      </w:pPr>
      <w:rPr>
        <w:rFonts w:ascii="Wingdings" w:hAnsi="Wingdings" w:hint="default"/>
      </w:rPr>
    </w:lvl>
  </w:abstractNum>
  <w:abstractNum w:abstractNumId="6" w15:restartNumberingAfterBreak="0">
    <w:nsid w:val="0EF20880"/>
    <w:multiLevelType w:val="hybridMultilevel"/>
    <w:tmpl w:val="0FEC11A2"/>
    <w:lvl w:ilvl="0" w:tplc="DA186DD6">
      <w:start w:val="3"/>
      <w:numFmt w:val="bullet"/>
      <w:lvlText w:val="•"/>
      <w:lvlJc w:val="left"/>
      <w:pPr>
        <w:ind w:left="1080" w:hanging="360"/>
      </w:pPr>
      <w:rPr>
        <w:rFonts w:ascii="Lucida Bright" w:eastAsia="Lucida Bright" w:hAnsi="Lucida Bright" w:cs="Lucida Br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DC341B"/>
    <w:multiLevelType w:val="hybridMultilevel"/>
    <w:tmpl w:val="3F38A026"/>
    <w:lvl w:ilvl="0" w:tplc="48BCA9B8">
      <w:start w:val="1"/>
      <w:numFmt w:val="decimal"/>
      <w:lvlText w:val="%1."/>
      <w:lvlJc w:val="left"/>
      <w:pPr>
        <w:ind w:left="840" w:hanging="361"/>
      </w:pPr>
      <w:rPr>
        <w:rFonts w:ascii="Lucida Bright" w:eastAsia="Lucida Bright" w:hAnsi="Lucida Bright" w:cs="Lucida Bright" w:hint="default"/>
        <w:b w:val="0"/>
        <w:bCs w:val="0"/>
        <w:i w:val="0"/>
        <w:iCs w:val="0"/>
        <w:w w:val="100"/>
        <w:sz w:val="22"/>
        <w:szCs w:val="22"/>
        <w:lang w:val="en-US" w:eastAsia="en-US" w:bidi="ar-SA"/>
      </w:rPr>
    </w:lvl>
    <w:lvl w:ilvl="1" w:tplc="6F16FC00">
      <w:numFmt w:val="bullet"/>
      <w:lvlText w:val="•"/>
      <w:lvlJc w:val="left"/>
      <w:pPr>
        <w:ind w:left="1714" w:hanging="361"/>
      </w:pPr>
      <w:rPr>
        <w:rFonts w:hint="default"/>
        <w:lang w:val="en-US" w:eastAsia="en-US" w:bidi="ar-SA"/>
      </w:rPr>
    </w:lvl>
    <w:lvl w:ilvl="2" w:tplc="2CA29676">
      <w:numFmt w:val="bullet"/>
      <w:lvlText w:val="•"/>
      <w:lvlJc w:val="left"/>
      <w:pPr>
        <w:ind w:left="2588" w:hanging="361"/>
      </w:pPr>
      <w:rPr>
        <w:rFonts w:hint="default"/>
        <w:lang w:val="en-US" w:eastAsia="en-US" w:bidi="ar-SA"/>
      </w:rPr>
    </w:lvl>
    <w:lvl w:ilvl="3" w:tplc="B1C42F7A">
      <w:numFmt w:val="bullet"/>
      <w:lvlText w:val="•"/>
      <w:lvlJc w:val="left"/>
      <w:pPr>
        <w:ind w:left="3462" w:hanging="361"/>
      </w:pPr>
      <w:rPr>
        <w:rFonts w:hint="default"/>
        <w:lang w:val="en-US" w:eastAsia="en-US" w:bidi="ar-SA"/>
      </w:rPr>
    </w:lvl>
    <w:lvl w:ilvl="4" w:tplc="AD44BAE8">
      <w:numFmt w:val="bullet"/>
      <w:lvlText w:val="•"/>
      <w:lvlJc w:val="left"/>
      <w:pPr>
        <w:ind w:left="4336" w:hanging="361"/>
      </w:pPr>
      <w:rPr>
        <w:rFonts w:hint="default"/>
        <w:lang w:val="en-US" w:eastAsia="en-US" w:bidi="ar-SA"/>
      </w:rPr>
    </w:lvl>
    <w:lvl w:ilvl="5" w:tplc="DABA9B76">
      <w:numFmt w:val="bullet"/>
      <w:lvlText w:val="•"/>
      <w:lvlJc w:val="left"/>
      <w:pPr>
        <w:ind w:left="5210" w:hanging="361"/>
      </w:pPr>
      <w:rPr>
        <w:rFonts w:hint="default"/>
        <w:lang w:val="en-US" w:eastAsia="en-US" w:bidi="ar-SA"/>
      </w:rPr>
    </w:lvl>
    <w:lvl w:ilvl="6" w:tplc="73040194">
      <w:numFmt w:val="bullet"/>
      <w:lvlText w:val="•"/>
      <w:lvlJc w:val="left"/>
      <w:pPr>
        <w:ind w:left="6084" w:hanging="361"/>
      </w:pPr>
      <w:rPr>
        <w:rFonts w:hint="default"/>
        <w:lang w:val="en-US" w:eastAsia="en-US" w:bidi="ar-SA"/>
      </w:rPr>
    </w:lvl>
    <w:lvl w:ilvl="7" w:tplc="E152911E">
      <w:numFmt w:val="bullet"/>
      <w:lvlText w:val="•"/>
      <w:lvlJc w:val="left"/>
      <w:pPr>
        <w:ind w:left="6958" w:hanging="361"/>
      </w:pPr>
      <w:rPr>
        <w:rFonts w:hint="default"/>
        <w:lang w:val="en-US" w:eastAsia="en-US" w:bidi="ar-SA"/>
      </w:rPr>
    </w:lvl>
    <w:lvl w:ilvl="8" w:tplc="9670C1A8">
      <w:numFmt w:val="bullet"/>
      <w:lvlText w:val="•"/>
      <w:lvlJc w:val="left"/>
      <w:pPr>
        <w:ind w:left="7832" w:hanging="361"/>
      </w:pPr>
      <w:rPr>
        <w:rFonts w:hint="default"/>
        <w:lang w:val="en-US" w:eastAsia="en-US" w:bidi="ar-SA"/>
      </w:rPr>
    </w:lvl>
  </w:abstractNum>
  <w:abstractNum w:abstractNumId="8" w15:restartNumberingAfterBreak="0">
    <w:nsid w:val="17CA55B2"/>
    <w:multiLevelType w:val="hybridMultilevel"/>
    <w:tmpl w:val="A87AD60E"/>
    <w:lvl w:ilvl="0" w:tplc="8C46C3FA">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1" w:tplc="E7181BA8">
      <w:numFmt w:val="bullet"/>
      <w:lvlText w:val="•"/>
      <w:lvlJc w:val="left"/>
      <w:pPr>
        <w:ind w:left="1760" w:hanging="361"/>
      </w:pPr>
      <w:rPr>
        <w:rFonts w:hint="default"/>
        <w:lang w:val="en-US" w:eastAsia="en-US" w:bidi="ar-SA"/>
      </w:rPr>
    </w:lvl>
    <w:lvl w:ilvl="2" w:tplc="6BDA074A">
      <w:numFmt w:val="bullet"/>
      <w:lvlText w:val="•"/>
      <w:lvlJc w:val="left"/>
      <w:pPr>
        <w:ind w:left="2640" w:hanging="361"/>
      </w:pPr>
      <w:rPr>
        <w:rFonts w:hint="default"/>
        <w:lang w:val="en-US" w:eastAsia="en-US" w:bidi="ar-SA"/>
      </w:rPr>
    </w:lvl>
    <w:lvl w:ilvl="3" w:tplc="E09A2A82">
      <w:numFmt w:val="bullet"/>
      <w:lvlText w:val="•"/>
      <w:lvlJc w:val="left"/>
      <w:pPr>
        <w:ind w:left="3520" w:hanging="361"/>
      </w:pPr>
      <w:rPr>
        <w:rFonts w:hint="default"/>
        <w:lang w:val="en-US" w:eastAsia="en-US" w:bidi="ar-SA"/>
      </w:rPr>
    </w:lvl>
    <w:lvl w:ilvl="4" w:tplc="15DE3C02">
      <w:numFmt w:val="bullet"/>
      <w:lvlText w:val="•"/>
      <w:lvlJc w:val="left"/>
      <w:pPr>
        <w:ind w:left="4400" w:hanging="361"/>
      </w:pPr>
      <w:rPr>
        <w:rFonts w:hint="default"/>
        <w:lang w:val="en-US" w:eastAsia="en-US" w:bidi="ar-SA"/>
      </w:rPr>
    </w:lvl>
    <w:lvl w:ilvl="5" w:tplc="62EA396E">
      <w:numFmt w:val="bullet"/>
      <w:lvlText w:val="•"/>
      <w:lvlJc w:val="left"/>
      <w:pPr>
        <w:ind w:left="5280" w:hanging="361"/>
      </w:pPr>
      <w:rPr>
        <w:rFonts w:hint="default"/>
        <w:lang w:val="en-US" w:eastAsia="en-US" w:bidi="ar-SA"/>
      </w:rPr>
    </w:lvl>
    <w:lvl w:ilvl="6" w:tplc="A7A866F2">
      <w:numFmt w:val="bullet"/>
      <w:lvlText w:val="•"/>
      <w:lvlJc w:val="left"/>
      <w:pPr>
        <w:ind w:left="6160" w:hanging="361"/>
      </w:pPr>
      <w:rPr>
        <w:rFonts w:hint="default"/>
        <w:lang w:val="en-US" w:eastAsia="en-US" w:bidi="ar-SA"/>
      </w:rPr>
    </w:lvl>
    <w:lvl w:ilvl="7" w:tplc="B4F00CFE">
      <w:numFmt w:val="bullet"/>
      <w:lvlText w:val="•"/>
      <w:lvlJc w:val="left"/>
      <w:pPr>
        <w:ind w:left="7040" w:hanging="361"/>
      </w:pPr>
      <w:rPr>
        <w:rFonts w:hint="default"/>
        <w:lang w:val="en-US" w:eastAsia="en-US" w:bidi="ar-SA"/>
      </w:rPr>
    </w:lvl>
    <w:lvl w:ilvl="8" w:tplc="D0F00C58">
      <w:numFmt w:val="bullet"/>
      <w:lvlText w:val="•"/>
      <w:lvlJc w:val="left"/>
      <w:pPr>
        <w:ind w:left="7920" w:hanging="361"/>
      </w:pPr>
      <w:rPr>
        <w:rFonts w:hint="default"/>
        <w:lang w:val="en-US" w:eastAsia="en-US" w:bidi="ar-SA"/>
      </w:rPr>
    </w:lvl>
  </w:abstractNum>
  <w:abstractNum w:abstractNumId="9" w15:restartNumberingAfterBreak="0">
    <w:nsid w:val="283F2967"/>
    <w:multiLevelType w:val="hybridMultilevel"/>
    <w:tmpl w:val="C484ABF2"/>
    <w:lvl w:ilvl="0" w:tplc="508439A4">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0" w15:restartNumberingAfterBreak="0">
    <w:nsid w:val="286F58B5"/>
    <w:multiLevelType w:val="hybridMultilevel"/>
    <w:tmpl w:val="2A02E2A2"/>
    <w:lvl w:ilvl="0" w:tplc="9EA25A72">
      <w:numFmt w:val="bullet"/>
      <w:lvlText w:val="•"/>
      <w:lvlJc w:val="left"/>
      <w:pPr>
        <w:ind w:left="518" w:hanging="360"/>
      </w:pPr>
      <w:rPr>
        <w:rFonts w:ascii="Lucida Bright" w:eastAsia="Lucida Bright" w:hAnsi="Lucida Bright" w:cs="Lucida Bright"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1" w15:restartNumberingAfterBreak="0">
    <w:nsid w:val="2A181064"/>
    <w:multiLevelType w:val="hybridMultilevel"/>
    <w:tmpl w:val="FDF64A8E"/>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2" w15:restartNumberingAfterBreak="0">
    <w:nsid w:val="3071272E"/>
    <w:multiLevelType w:val="hybridMultilevel"/>
    <w:tmpl w:val="B3F670F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1D45C97"/>
    <w:multiLevelType w:val="hybridMultilevel"/>
    <w:tmpl w:val="AFF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D2C2F"/>
    <w:multiLevelType w:val="hybridMultilevel"/>
    <w:tmpl w:val="6B14425A"/>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 w15:restartNumberingAfterBreak="0">
    <w:nsid w:val="575D49D3"/>
    <w:multiLevelType w:val="hybridMultilevel"/>
    <w:tmpl w:val="B6F2FF78"/>
    <w:lvl w:ilvl="0" w:tplc="ECCCF8E0">
      <w:start w:val="1"/>
      <w:numFmt w:val="decimal"/>
      <w:lvlText w:val="%1."/>
      <w:lvlJc w:val="left"/>
      <w:pPr>
        <w:ind w:left="6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6" w15:restartNumberingAfterBreak="0">
    <w:nsid w:val="5AAB156C"/>
    <w:multiLevelType w:val="hybridMultilevel"/>
    <w:tmpl w:val="26FAACA8"/>
    <w:lvl w:ilvl="0" w:tplc="12EEB826">
      <w:start w:val="1"/>
      <w:numFmt w:val="decimal"/>
      <w:lvlText w:val="%1."/>
      <w:lvlJc w:val="left"/>
      <w:pPr>
        <w:ind w:left="879" w:hanging="361"/>
      </w:pPr>
      <w:rPr>
        <w:rFonts w:hint="default"/>
        <w:w w:val="100"/>
        <w:lang w:val="en-US" w:eastAsia="en-US" w:bidi="ar-SA"/>
      </w:rPr>
    </w:lvl>
    <w:lvl w:ilvl="1" w:tplc="2AD0BE64">
      <w:numFmt w:val="bullet"/>
      <w:lvlText w:val="•"/>
      <w:lvlJc w:val="left"/>
      <w:pPr>
        <w:ind w:left="1760" w:hanging="361"/>
      </w:pPr>
      <w:rPr>
        <w:rFonts w:hint="default"/>
        <w:lang w:val="en-US" w:eastAsia="en-US" w:bidi="ar-SA"/>
      </w:rPr>
    </w:lvl>
    <w:lvl w:ilvl="2" w:tplc="8E18A2A2">
      <w:numFmt w:val="bullet"/>
      <w:lvlText w:val="•"/>
      <w:lvlJc w:val="left"/>
      <w:pPr>
        <w:ind w:left="2640" w:hanging="361"/>
      </w:pPr>
      <w:rPr>
        <w:rFonts w:hint="default"/>
        <w:lang w:val="en-US" w:eastAsia="en-US" w:bidi="ar-SA"/>
      </w:rPr>
    </w:lvl>
    <w:lvl w:ilvl="3" w:tplc="A82AE642">
      <w:numFmt w:val="bullet"/>
      <w:lvlText w:val="•"/>
      <w:lvlJc w:val="left"/>
      <w:pPr>
        <w:ind w:left="3520" w:hanging="361"/>
      </w:pPr>
      <w:rPr>
        <w:rFonts w:hint="default"/>
        <w:lang w:val="en-US" w:eastAsia="en-US" w:bidi="ar-SA"/>
      </w:rPr>
    </w:lvl>
    <w:lvl w:ilvl="4" w:tplc="EF2AC3DA">
      <w:numFmt w:val="bullet"/>
      <w:lvlText w:val="•"/>
      <w:lvlJc w:val="left"/>
      <w:pPr>
        <w:ind w:left="4400" w:hanging="361"/>
      </w:pPr>
      <w:rPr>
        <w:rFonts w:hint="default"/>
        <w:lang w:val="en-US" w:eastAsia="en-US" w:bidi="ar-SA"/>
      </w:rPr>
    </w:lvl>
    <w:lvl w:ilvl="5" w:tplc="10644B7A">
      <w:numFmt w:val="bullet"/>
      <w:lvlText w:val="•"/>
      <w:lvlJc w:val="left"/>
      <w:pPr>
        <w:ind w:left="5280" w:hanging="361"/>
      </w:pPr>
      <w:rPr>
        <w:rFonts w:hint="default"/>
        <w:lang w:val="en-US" w:eastAsia="en-US" w:bidi="ar-SA"/>
      </w:rPr>
    </w:lvl>
    <w:lvl w:ilvl="6" w:tplc="155E2332">
      <w:numFmt w:val="bullet"/>
      <w:lvlText w:val="•"/>
      <w:lvlJc w:val="left"/>
      <w:pPr>
        <w:ind w:left="6160" w:hanging="361"/>
      </w:pPr>
      <w:rPr>
        <w:rFonts w:hint="default"/>
        <w:lang w:val="en-US" w:eastAsia="en-US" w:bidi="ar-SA"/>
      </w:rPr>
    </w:lvl>
    <w:lvl w:ilvl="7" w:tplc="C12EAF4A">
      <w:numFmt w:val="bullet"/>
      <w:lvlText w:val="•"/>
      <w:lvlJc w:val="left"/>
      <w:pPr>
        <w:ind w:left="7040" w:hanging="361"/>
      </w:pPr>
      <w:rPr>
        <w:rFonts w:hint="default"/>
        <w:lang w:val="en-US" w:eastAsia="en-US" w:bidi="ar-SA"/>
      </w:rPr>
    </w:lvl>
    <w:lvl w:ilvl="8" w:tplc="3890505A">
      <w:numFmt w:val="bullet"/>
      <w:lvlText w:val="•"/>
      <w:lvlJc w:val="left"/>
      <w:pPr>
        <w:ind w:left="7920" w:hanging="361"/>
      </w:pPr>
      <w:rPr>
        <w:rFonts w:hint="default"/>
        <w:lang w:val="en-US" w:eastAsia="en-US" w:bidi="ar-SA"/>
      </w:rPr>
    </w:lvl>
  </w:abstractNum>
  <w:abstractNum w:abstractNumId="17" w15:restartNumberingAfterBreak="0">
    <w:nsid w:val="5C6E4448"/>
    <w:multiLevelType w:val="hybridMultilevel"/>
    <w:tmpl w:val="8F403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492A87"/>
    <w:multiLevelType w:val="hybridMultilevel"/>
    <w:tmpl w:val="C5C22E4E"/>
    <w:lvl w:ilvl="0" w:tplc="0409000F">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9" w15:restartNumberingAfterBreak="0">
    <w:nsid w:val="6F3A6064"/>
    <w:multiLevelType w:val="hybridMultilevel"/>
    <w:tmpl w:val="4F2CAA6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77083D5C"/>
    <w:multiLevelType w:val="hybridMultilevel"/>
    <w:tmpl w:val="56683D90"/>
    <w:lvl w:ilvl="0" w:tplc="121885FA">
      <w:start w:val="1"/>
      <w:numFmt w:val="decimal"/>
      <w:lvlText w:val="%1."/>
      <w:lvlJc w:val="left"/>
      <w:pPr>
        <w:ind w:left="880" w:hanging="361"/>
      </w:pPr>
      <w:rPr>
        <w:rFonts w:ascii="Lucida Bright" w:eastAsia="Lucida Bright" w:hAnsi="Lucida Bright" w:cs="Lucida Bright" w:hint="default"/>
        <w:b w:val="0"/>
        <w:bCs w:val="0"/>
        <w:i w:val="0"/>
        <w:iCs w:val="0"/>
        <w:w w:val="100"/>
        <w:sz w:val="22"/>
        <w:szCs w:val="22"/>
        <w:lang w:val="en-US" w:eastAsia="en-US" w:bidi="ar-SA"/>
      </w:rPr>
    </w:lvl>
    <w:lvl w:ilvl="1" w:tplc="4028ADC6">
      <w:numFmt w:val="bullet"/>
      <w:lvlText w:val=""/>
      <w:lvlJc w:val="left"/>
      <w:pPr>
        <w:ind w:left="1240" w:hanging="361"/>
      </w:pPr>
      <w:rPr>
        <w:rFonts w:ascii="Symbol" w:eastAsia="Symbol" w:hAnsi="Symbol" w:cs="Symbol" w:hint="default"/>
        <w:b w:val="0"/>
        <w:bCs w:val="0"/>
        <w:i w:val="0"/>
        <w:iCs w:val="0"/>
        <w:w w:val="100"/>
        <w:sz w:val="22"/>
        <w:szCs w:val="22"/>
        <w:lang w:val="en-US" w:eastAsia="en-US" w:bidi="ar-SA"/>
      </w:rPr>
    </w:lvl>
    <w:lvl w:ilvl="2" w:tplc="21C29212">
      <w:numFmt w:val="bullet"/>
      <w:lvlText w:val="•"/>
      <w:lvlJc w:val="left"/>
      <w:pPr>
        <w:ind w:left="2177" w:hanging="361"/>
      </w:pPr>
      <w:rPr>
        <w:rFonts w:hint="default"/>
        <w:lang w:val="en-US" w:eastAsia="en-US" w:bidi="ar-SA"/>
      </w:rPr>
    </w:lvl>
    <w:lvl w:ilvl="3" w:tplc="67FCBB2C">
      <w:numFmt w:val="bullet"/>
      <w:lvlText w:val="•"/>
      <w:lvlJc w:val="left"/>
      <w:pPr>
        <w:ind w:left="3115" w:hanging="361"/>
      </w:pPr>
      <w:rPr>
        <w:rFonts w:hint="default"/>
        <w:lang w:val="en-US" w:eastAsia="en-US" w:bidi="ar-SA"/>
      </w:rPr>
    </w:lvl>
    <w:lvl w:ilvl="4" w:tplc="40CAD866">
      <w:numFmt w:val="bullet"/>
      <w:lvlText w:val="•"/>
      <w:lvlJc w:val="left"/>
      <w:pPr>
        <w:ind w:left="4053" w:hanging="361"/>
      </w:pPr>
      <w:rPr>
        <w:rFonts w:hint="default"/>
        <w:lang w:val="en-US" w:eastAsia="en-US" w:bidi="ar-SA"/>
      </w:rPr>
    </w:lvl>
    <w:lvl w:ilvl="5" w:tplc="61464BFA">
      <w:numFmt w:val="bullet"/>
      <w:lvlText w:val="•"/>
      <w:lvlJc w:val="left"/>
      <w:pPr>
        <w:ind w:left="4991" w:hanging="361"/>
      </w:pPr>
      <w:rPr>
        <w:rFonts w:hint="default"/>
        <w:lang w:val="en-US" w:eastAsia="en-US" w:bidi="ar-SA"/>
      </w:rPr>
    </w:lvl>
    <w:lvl w:ilvl="6" w:tplc="07AA719A">
      <w:numFmt w:val="bullet"/>
      <w:lvlText w:val="•"/>
      <w:lvlJc w:val="left"/>
      <w:pPr>
        <w:ind w:left="5928" w:hanging="361"/>
      </w:pPr>
      <w:rPr>
        <w:rFonts w:hint="default"/>
        <w:lang w:val="en-US" w:eastAsia="en-US" w:bidi="ar-SA"/>
      </w:rPr>
    </w:lvl>
    <w:lvl w:ilvl="7" w:tplc="7D2C806C">
      <w:numFmt w:val="bullet"/>
      <w:lvlText w:val="•"/>
      <w:lvlJc w:val="left"/>
      <w:pPr>
        <w:ind w:left="6866" w:hanging="361"/>
      </w:pPr>
      <w:rPr>
        <w:rFonts w:hint="default"/>
        <w:lang w:val="en-US" w:eastAsia="en-US" w:bidi="ar-SA"/>
      </w:rPr>
    </w:lvl>
    <w:lvl w:ilvl="8" w:tplc="30966D76">
      <w:numFmt w:val="bullet"/>
      <w:lvlText w:val="•"/>
      <w:lvlJc w:val="left"/>
      <w:pPr>
        <w:ind w:left="7804" w:hanging="361"/>
      </w:pPr>
      <w:rPr>
        <w:rFonts w:hint="default"/>
        <w:lang w:val="en-US" w:eastAsia="en-US" w:bidi="ar-SA"/>
      </w:rPr>
    </w:lvl>
  </w:abstractNum>
  <w:abstractNum w:abstractNumId="21" w15:restartNumberingAfterBreak="0">
    <w:nsid w:val="790B7078"/>
    <w:multiLevelType w:val="hybridMultilevel"/>
    <w:tmpl w:val="E20CAA0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2" w15:restartNumberingAfterBreak="0">
    <w:nsid w:val="7F727B44"/>
    <w:multiLevelType w:val="hybridMultilevel"/>
    <w:tmpl w:val="6160376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7"/>
  </w:num>
  <w:num w:numId="2">
    <w:abstractNumId w:val="20"/>
  </w:num>
  <w:num w:numId="3">
    <w:abstractNumId w:val="16"/>
  </w:num>
  <w:num w:numId="4">
    <w:abstractNumId w:val="3"/>
  </w:num>
  <w:num w:numId="5">
    <w:abstractNumId w:val="8"/>
  </w:num>
  <w:num w:numId="6">
    <w:abstractNumId w:val="0"/>
  </w:num>
  <w:num w:numId="7">
    <w:abstractNumId w:val="19"/>
  </w:num>
  <w:num w:numId="8">
    <w:abstractNumId w:val="2"/>
  </w:num>
  <w:num w:numId="9">
    <w:abstractNumId w:val="4"/>
  </w:num>
  <w:num w:numId="10">
    <w:abstractNumId w:val="15"/>
  </w:num>
  <w:num w:numId="11">
    <w:abstractNumId w:val="18"/>
  </w:num>
  <w:num w:numId="12">
    <w:abstractNumId w:val="1"/>
  </w:num>
  <w:num w:numId="13">
    <w:abstractNumId w:val="10"/>
  </w:num>
  <w:num w:numId="14">
    <w:abstractNumId w:val="5"/>
  </w:num>
  <w:num w:numId="15">
    <w:abstractNumId w:val="14"/>
  </w:num>
  <w:num w:numId="16">
    <w:abstractNumId w:val="9"/>
  </w:num>
  <w:num w:numId="17">
    <w:abstractNumId w:val="22"/>
  </w:num>
  <w:num w:numId="18">
    <w:abstractNumId w:val="6"/>
  </w:num>
  <w:num w:numId="19">
    <w:abstractNumId w:val="12"/>
  </w:num>
  <w:num w:numId="20">
    <w:abstractNumId w:val="21"/>
  </w:num>
  <w:num w:numId="21">
    <w:abstractNumId w:val="1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38"/>
    <w:rsid w:val="0000349E"/>
    <w:rsid w:val="00004C7D"/>
    <w:rsid w:val="000263BD"/>
    <w:rsid w:val="000B4252"/>
    <w:rsid w:val="000E5841"/>
    <w:rsid w:val="00115893"/>
    <w:rsid w:val="00115BAD"/>
    <w:rsid w:val="001425CB"/>
    <w:rsid w:val="00143A30"/>
    <w:rsid w:val="00157671"/>
    <w:rsid w:val="001679DF"/>
    <w:rsid w:val="0017116A"/>
    <w:rsid w:val="00181650"/>
    <w:rsid w:val="001B2FE3"/>
    <w:rsid w:val="001D2677"/>
    <w:rsid w:val="001E2E81"/>
    <w:rsid w:val="001E4F56"/>
    <w:rsid w:val="00222D52"/>
    <w:rsid w:val="00232E79"/>
    <w:rsid w:val="00262380"/>
    <w:rsid w:val="002B0E2B"/>
    <w:rsid w:val="00316247"/>
    <w:rsid w:val="00330C1B"/>
    <w:rsid w:val="003C4577"/>
    <w:rsid w:val="003E087F"/>
    <w:rsid w:val="00406DBC"/>
    <w:rsid w:val="00420E91"/>
    <w:rsid w:val="00457BD6"/>
    <w:rsid w:val="00463A64"/>
    <w:rsid w:val="00483B2F"/>
    <w:rsid w:val="004B395D"/>
    <w:rsid w:val="004D1D55"/>
    <w:rsid w:val="004F369E"/>
    <w:rsid w:val="0051224A"/>
    <w:rsid w:val="00521045"/>
    <w:rsid w:val="00531699"/>
    <w:rsid w:val="005353BA"/>
    <w:rsid w:val="005419B4"/>
    <w:rsid w:val="005A0B36"/>
    <w:rsid w:val="005A2B22"/>
    <w:rsid w:val="005B7F01"/>
    <w:rsid w:val="005C034B"/>
    <w:rsid w:val="005E4282"/>
    <w:rsid w:val="00631781"/>
    <w:rsid w:val="00647F38"/>
    <w:rsid w:val="0065061A"/>
    <w:rsid w:val="00650F54"/>
    <w:rsid w:val="00692267"/>
    <w:rsid w:val="006E2323"/>
    <w:rsid w:val="00723F0A"/>
    <w:rsid w:val="007A7094"/>
    <w:rsid w:val="007C61C4"/>
    <w:rsid w:val="007D59A1"/>
    <w:rsid w:val="007E42CD"/>
    <w:rsid w:val="007E45BB"/>
    <w:rsid w:val="0080304F"/>
    <w:rsid w:val="008332EF"/>
    <w:rsid w:val="008465CD"/>
    <w:rsid w:val="008A0AA3"/>
    <w:rsid w:val="008C4066"/>
    <w:rsid w:val="008D2B9B"/>
    <w:rsid w:val="008E3139"/>
    <w:rsid w:val="0091240A"/>
    <w:rsid w:val="009260DA"/>
    <w:rsid w:val="00977373"/>
    <w:rsid w:val="00983660"/>
    <w:rsid w:val="009D1007"/>
    <w:rsid w:val="009D5B4A"/>
    <w:rsid w:val="00A34CD6"/>
    <w:rsid w:val="00A929CC"/>
    <w:rsid w:val="00AA3F35"/>
    <w:rsid w:val="00AB380B"/>
    <w:rsid w:val="00B03523"/>
    <w:rsid w:val="00B53881"/>
    <w:rsid w:val="00B8309D"/>
    <w:rsid w:val="00B93A8A"/>
    <w:rsid w:val="00BF1FF3"/>
    <w:rsid w:val="00C513C2"/>
    <w:rsid w:val="00C75EAC"/>
    <w:rsid w:val="00C83660"/>
    <w:rsid w:val="00C87B7B"/>
    <w:rsid w:val="00D04AE4"/>
    <w:rsid w:val="00D26CB5"/>
    <w:rsid w:val="00D3298B"/>
    <w:rsid w:val="00D41309"/>
    <w:rsid w:val="00D45991"/>
    <w:rsid w:val="00D46B6F"/>
    <w:rsid w:val="00D61FDC"/>
    <w:rsid w:val="00D76919"/>
    <w:rsid w:val="00D7716A"/>
    <w:rsid w:val="00DB5A58"/>
    <w:rsid w:val="00DF4A3C"/>
    <w:rsid w:val="00E35562"/>
    <w:rsid w:val="00E52F36"/>
    <w:rsid w:val="00E62A3B"/>
    <w:rsid w:val="00E837FB"/>
    <w:rsid w:val="00E86384"/>
    <w:rsid w:val="00E96D82"/>
    <w:rsid w:val="00E97439"/>
    <w:rsid w:val="00ED6DED"/>
    <w:rsid w:val="00F007D7"/>
    <w:rsid w:val="00F1054D"/>
    <w:rsid w:val="00F56DDE"/>
    <w:rsid w:val="00FB3EB9"/>
    <w:rsid w:val="00FE4D8C"/>
    <w:rsid w:val="00FE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5FE63"/>
  <w15:docId w15:val="{E64990BC-34C1-43A5-9BFE-7615A99B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Bright" w:eastAsia="Lucida Bright" w:hAnsi="Lucida Bright" w:cs="Lucida Bright"/>
    </w:rPr>
  </w:style>
  <w:style w:type="paragraph" w:styleId="Heading1">
    <w:name w:val="heading 1"/>
    <w:basedOn w:val="Normal"/>
    <w:uiPriority w:val="9"/>
    <w:qFormat/>
    <w:pPr>
      <w:spacing w:before="248"/>
      <w:ind w:left="160"/>
      <w:outlineLvl w:val="0"/>
    </w:pPr>
    <w:rPr>
      <w:rFonts w:ascii="Verdana" w:eastAsia="Verdana" w:hAnsi="Verdana" w:cs="Verdana"/>
      <w:b/>
      <w:bCs/>
      <w:sz w:val="44"/>
      <w:szCs w:val="44"/>
    </w:rPr>
  </w:style>
  <w:style w:type="paragraph" w:styleId="Heading2">
    <w:name w:val="heading 2"/>
    <w:basedOn w:val="Normal"/>
    <w:link w:val="Heading2Char"/>
    <w:uiPriority w:val="9"/>
    <w:unhideWhenUsed/>
    <w:qFormat/>
    <w:pPr>
      <w:ind w:left="160"/>
      <w:outlineLvl w:val="1"/>
    </w:pPr>
    <w:rPr>
      <w:rFonts w:ascii="Verdana" w:eastAsia="Verdana" w:hAnsi="Verdana" w:cs="Verdana"/>
      <w:b/>
      <w:bCs/>
      <w:sz w:val="32"/>
      <w:szCs w:val="32"/>
    </w:rPr>
  </w:style>
  <w:style w:type="paragraph" w:styleId="Heading3">
    <w:name w:val="heading 3"/>
    <w:basedOn w:val="Normal"/>
    <w:uiPriority w:val="9"/>
    <w:unhideWhenUsed/>
    <w:qFormat/>
    <w:pPr>
      <w:ind w:left="160"/>
      <w:outlineLvl w:val="2"/>
    </w:pPr>
    <w:rPr>
      <w:rFonts w:ascii="Verdana" w:eastAsia="Verdana" w:hAnsi="Verdana" w:cs="Verdana"/>
      <w:b/>
      <w:bCs/>
      <w:i/>
      <w:iCs/>
      <w:sz w:val="28"/>
      <w:szCs w:val="28"/>
    </w:rPr>
  </w:style>
  <w:style w:type="paragraph" w:styleId="Heading4">
    <w:name w:val="heading 4"/>
    <w:basedOn w:val="Normal"/>
    <w:uiPriority w:val="9"/>
    <w:unhideWhenUsed/>
    <w:qFormat/>
    <w:pPr>
      <w:ind w:left="120"/>
      <w:outlineLvl w:val="3"/>
    </w:pPr>
    <w:rPr>
      <w:rFonts w:ascii="Verdana" w:eastAsia="Verdana" w:hAnsi="Verdana" w:cs="Verdan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before="21"/>
      <w:ind w:left="105"/>
    </w:pPr>
  </w:style>
  <w:style w:type="character" w:customStyle="1" w:styleId="Heading2Char">
    <w:name w:val="Heading 2 Char"/>
    <w:basedOn w:val="DefaultParagraphFont"/>
    <w:link w:val="Heading2"/>
    <w:uiPriority w:val="9"/>
    <w:rsid w:val="00262380"/>
    <w:rPr>
      <w:rFonts w:ascii="Verdana" w:eastAsia="Verdana" w:hAnsi="Verdana" w:cs="Verdana"/>
      <w:b/>
      <w:bCs/>
      <w:sz w:val="32"/>
      <w:szCs w:val="32"/>
    </w:rPr>
  </w:style>
  <w:style w:type="character" w:customStyle="1" w:styleId="BodyTextChar">
    <w:name w:val="Body Text Char"/>
    <w:basedOn w:val="DefaultParagraphFont"/>
    <w:link w:val="BodyText"/>
    <w:uiPriority w:val="1"/>
    <w:rsid w:val="00262380"/>
    <w:rPr>
      <w:rFonts w:ascii="Lucida Bright" w:eastAsia="Lucida Bright" w:hAnsi="Lucida Bright" w:cs="Lucida Bright"/>
    </w:rPr>
  </w:style>
  <w:style w:type="paragraph" w:styleId="Header">
    <w:name w:val="header"/>
    <w:basedOn w:val="Normal"/>
    <w:link w:val="HeaderChar"/>
    <w:uiPriority w:val="99"/>
    <w:unhideWhenUsed/>
    <w:rsid w:val="00262380"/>
    <w:pPr>
      <w:tabs>
        <w:tab w:val="center" w:pos="4680"/>
        <w:tab w:val="right" w:pos="9360"/>
      </w:tabs>
    </w:pPr>
  </w:style>
  <w:style w:type="character" w:customStyle="1" w:styleId="HeaderChar">
    <w:name w:val="Header Char"/>
    <w:basedOn w:val="DefaultParagraphFont"/>
    <w:link w:val="Header"/>
    <w:uiPriority w:val="99"/>
    <w:rsid w:val="00262380"/>
    <w:rPr>
      <w:rFonts w:ascii="Lucida Bright" w:eastAsia="Lucida Bright" w:hAnsi="Lucida Bright" w:cs="Lucida Bright"/>
    </w:rPr>
  </w:style>
  <w:style w:type="paragraph" w:styleId="Footer">
    <w:name w:val="footer"/>
    <w:basedOn w:val="Normal"/>
    <w:link w:val="FooterChar"/>
    <w:uiPriority w:val="99"/>
    <w:unhideWhenUsed/>
    <w:rsid w:val="00262380"/>
    <w:pPr>
      <w:tabs>
        <w:tab w:val="center" w:pos="4680"/>
        <w:tab w:val="right" w:pos="9360"/>
      </w:tabs>
    </w:pPr>
  </w:style>
  <w:style w:type="character" w:customStyle="1" w:styleId="FooterChar">
    <w:name w:val="Footer Char"/>
    <w:basedOn w:val="DefaultParagraphFont"/>
    <w:link w:val="Footer"/>
    <w:uiPriority w:val="99"/>
    <w:rsid w:val="00262380"/>
    <w:rPr>
      <w:rFonts w:ascii="Lucida Bright" w:eastAsia="Lucida Bright" w:hAnsi="Lucida Bright" w:cs="Lucida Bright"/>
    </w:rPr>
  </w:style>
  <w:style w:type="character" w:styleId="CommentReference">
    <w:name w:val="annotation reference"/>
    <w:basedOn w:val="DefaultParagraphFont"/>
    <w:uiPriority w:val="99"/>
    <w:semiHidden/>
    <w:unhideWhenUsed/>
    <w:rsid w:val="00D46B6F"/>
    <w:rPr>
      <w:sz w:val="16"/>
      <w:szCs w:val="16"/>
    </w:rPr>
  </w:style>
  <w:style w:type="paragraph" w:styleId="CommentText">
    <w:name w:val="annotation text"/>
    <w:basedOn w:val="Normal"/>
    <w:link w:val="CommentTextChar"/>
    <w:uiPriority w:val="99"/>
    <w:semiHidden/>
    <w:unhideWhenUsed/>
    <w:rsid w:val="00D46B6F"/>
    <w:rPr>
      <w:sz w:val="20"/>
      <w:szCs w:val="20"/>
    </w:rPr>
  </w:style>
  <w:style w:type="character" w:customStyle="1" w:styleId="CommentTextChar">
    <w:name w:val="Comment Text Char"/>
    <w:basedOn w:val="DefaultParagraphFont"/>
    <w:link w:val="CommentText"/>
    <w:uiPriority w:val="99"/>
    <w:semiHidden/>
    <w:rsid w:val="00D46B6F"/>
    <w:rPr>
      <w:rFonts w:ascii="Lucida Bright" w:eastAsia="Lucida Bright" w:hAnsi="Lucida Bright" w:cs="Lucida Bright"/>
      <w:sz w:val="20"/>
      <w:szCs w:val="20"/>
    </w:rPr>
  </w:style>
  <w:style w:type="paragraph" w:styleId="CommentSubject">
    <w:name w:val="annotation subject"/>
    <w:basedOn w:val="CommentText"/>
    <w:next w:val="CommentText"/>
    <w:link w:val="CommentSubjectChar"/>
    <w:uiPriority w:val="99"/>
    <w:semiHidden/>
    <w:unhideWhenUsed/>
    <w:rsid w:val="00D46B6F"/>
    <w:rPr>
      <w:b/>
      <w:bCs/>
    </w:rPr>
  </w:style>
  <w:style w:type="character" w:customStyle="1" w:styleId="CommentSubjectChar">
    <w:name w:val="Comment Subject Char"/>
    <w:basedOn w:val="CommentTextChar"/>
    <w:link w:val="CommentSubject"/>
    <w:uiPriority w:val="99"/>
    <w:semiHidden/>
    <w:rsid w:val="00D46B6F"/>
    <w:rPr>
      <w:rFonts w:ascii="Lucida Bright" w:eastAsia="Lucida Bright" w:hAnsi="Lucida Bright" w:cs="Lucida Bright"/>
      <w:b/>
      <w:bCs/>
      <w:sz w:val="20"/>
      <w:szCs w:val="20"/>
    </w:rPr>
  </w:style>
  <w:style w:type="table" w:styleId="TableGrid">
    <w:name w:val="Table Grid"/>
    <w:basedOn w:val="TableNormal"/>
    <w:uiPriority w:val="39"/>
    <w:rsid w:val="0063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523"/>
    <w:rPr>
      <w:color w:val="0000FF" w:themeColor="hyperlink"/>
      <w:u w:val="single"/>
    </w:rPr>
  </w:style>
  <w:style w:type="character" w:styleId="UnresolvedMention">
    <w:name w:val="Unresolved Mention"/>
    <w:basedOn w:val="DefaultParagraphFont"/>
    <w:uiPriority w:val="99"/>
    <w:semiHidden/>
    <w:unhideWhenUsed/>
    <w:rsid w:val="00B03523"/>
    <w:rPr>
      <w:color w:val="605E5C"/>
      <w:shd w:val="clear" w:color="auto" w:fill="E1DFDD"/>
    </w:rPr>
  </w:style>
  <w:style w:type="character" w:styleId="FollowedHyperlink">
    <w:name w:val="FollowedHyperlink"/>
    <w:basedOn w:val="DefaultParagraphFont"/>
    <w:uiPriority w:val="99"/>
    <w:semiHidden/>
    <w:unhideWhenUsed/>
    <w:rsid w:val="00803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36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c.texas.gov/industry/water/utilities/map.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eq.texas.gov/customersurv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ublications" TargetMode="External"/><Relationship Id="rId4" Type="http://schemas.openxmlformats.org/officeDocument/2006/relationships/webSettings" Target="webSettings.xml"/><Relationship Id="rId9" Type="http://schemas.openxmlformats.org/officeDocument/2006/relationships/hyperlink" Target="https://tceq.maps.arcgis.com/apps/webappviewer/index.html?id=d47b9419f42c49dea592203aeda99d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Evaluating Regionalization for Potential New Public Water Systems</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Regionalization for Potential New Public Water Systems</dc:title>
  <dc:subject>This document provides guidance for public water systems on regionalization and the actions a proposed new public water system must take if there are other retail water utilities available. It also explains where the requirements come from and why they are necessary.</dc:subject>
  <dc:creator>TCEQ</dc:creator>
  <cp:keywords>Regionalization New Wastewater Systems</cp:keywords>
  <dc:description>Guidnace document for evaluating regionalization of new wastewater systems</dc:description>
  <cp:lastModifiedBy>Donan Akplogan</cp:lastModifiedBy>
  <cp:revision>14</cp:revision>
  <dcterms:created xsi:type="dcterms:W3CDTF">2022-08-31T22:32:00Z</dcterms:created>
  <dcterms:modified xsi:type="dcterms:W3CDTF">2022-09-08T13:25:00Z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21 for Word</vt:lpwstr>
  </property>
  <property fmtid="{D5CDD505-2E9C-101B-9397-08002B2CF9AE}" pid="4" name="LastSaved">
    <vt:filetime>2022-05-31T00:00:00Z</vt:filetime>
  </property>
</Properties>
</file>