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5E2E8" w14:textId="77777777" w:rsidR="000213E9" w:rsidRPr="006476E7" w:rsidRDefault="000213E9" w:rsidP="006476E7">
      <w:pPr>
        <w:pStyle w:val="Heading5"/>
        <w:jc w:val="center"/>
        <w:rPr>
          <w:rStyle w:val="Strong"/>
          <w:rFonts w:asciiTheme="minorHAnsi" w:hAnsiTheme="minorHAnsi" w:cstheme="minorHAnsi"/>
        </w:rPr>
      </w:pPr>
      <w:r w:rsidRPr="006476E7">
        <w:rPr>
          <w:rStyle w:val="Strong"/>
          <w:rFonts w:asciiTheme="minorHAnsi" w:hAnsiTheme="minorHAnsi" w:cstheme="minorHAnsi"/>
        </w:rPr>
        <w:t>TCEQ Water Quality Advisory Work Group (WQAWG)</w:t>
      </w:r>
    </w:p>
    <w:p w14:paraId="61E590E7" w14:textId="77777777" w:rsidR="000213E9" w:rsidRPr="006476E7" w:rsidRDefault="000213E9" w:rsidP="006476E7">
      <w:pPr>
        <w:pStyle w:val="Heading5"/>
        <w:jc w:val="center"/>
        <w:rPr>
          <w:rStyle w:val="Strong"/>
          <w:rFonts w:asciiTheme="minorHAnsi" w:hAnsiTheme="minorHAnsi" w:cstheme="minorHAnsi"/>
        </w:rPr>
      </w:pPr>
      <w:r w:rsidRPr="006476E7">
        <w:rPr>
          <w:rStyle w:val="Strong"/>
          <w:rFonts w:asciiTheme="minorHAnsi" w:hAnsiTheme="minorHAnsi" w:cstheme="minorHAnsi"/>
        </w:rPr>
        <w:t>Stakeholder Meeting</w:t>
      </w:r>
    </w:p>
    <w:p w14:paraId="13FE8551" w14:textId="3EC84ED3" w:rsidR="00233B8E" w:rsidRPr="006476E7" w:rsidRDefault="00856160" w:rsidP="006476E7">
      <w:pPr>
        <w:pStyle w:val="Heading5"/>
        <w:jc w:val="center"/>
        <w:rPr>
          <w:rStyle w:val="Strong"/>
          <w:rFonts w:asciiTheme="minorHAnsi" w:hAnsiTheme="minorHAnsi" w:cstheme="minorHAnsi"/>
        </w:rPr>
      </w:pPr>
      <w:r w:rsidRPr="006476E7">
        <w:rPr>
          <w:rStyle w:val="Strong"/>
          <w:rFonts w:asciiTheme="minorHAnsi" w:hAnsiTheme="minorHAnsi" w:cstheme="minorHAnsi"/>
        </w:rPr>
        <w:t>April 25, 2023</w:t>
      </w:r>
      <w:r w:rsidR="000213E9" w:rsidRPr="006476E7">
        <w:rPr>
          <w:rStyle w:val="Strong"/>
          <w:rFonts w:asciiTheme="minorHAnsi" w:hAnsiTheme="minorHAnsi" w:cstheme="minorHAnsi"/>
        </w:rPr>
        <w:t xml:space="preserve"> @ 1:30 p.m.</w:t>
      </w:r>
    </w:p>
    <w:p w14:paraId="68356D3C" w14:textId="39F8AC80" w:rsidR="000213E9" w:rsidRPr="006476E7" w:rsidRDefault="000213E9" w:rsidP="006476E7">
      <w:pPr>
        <w:pStyle w:val="Heading5"/>
        <w:jc w:val="center"/>
        <w:rPr>
          <w:rStyle w:val="Strong"/>
          <w:rFonts w:asciiTheme="minorHAnsi" w:hAnsiTheme="minorHAnsi" w:cstheme="minorHAnsi"/>
        </w:rPr>
      </w:pPr>
      <w:r w:rsidRPr="006476E7">
        <w:rPr>
          <w:rStyle w:val="Strong"/>
          <w:rFonts w:asciiTheme="minorHAnsi" w:hAnsiTheme="minorHAnsi" w:cstheme="minorHAnsi"/>
        </w:rPr>
        <w:t>Building E, Room 201S</w:t>
      </w:r>
    </w:p>
    <w:p w14:paraId="4C26CCCD" w14:textId="77777777" w:rsidR="000213E9" w:rsidRPr="006476E7" w:rsidRDefault="000213E9" w:rsidP="006476E7">
      <w:pPr>
        <w:pStyle w:val="Heading5"/>
        <w:jc w:val="center"/>
        <w:rPr>
          <w:rStyle w:val="Strong"/>
          <w:rFonts w:asciiTheme="minorHAnsi" w:hAnsiTheme="minorHAnsi" w:cstheme="minorHAnsi"/>
        </w:rPr>
      </w:pPr>
    </w:p>
    <w:p w14:paraId="35593EFD" w14:textId="0DE7B7D7" w:rsidR="000213E9" w:rsidRPr="006476E7" w:rsidRDefault="00B351FC" w:rsidP="006476E7">
      <w:pPr>
        <w:pStyle w:val="Heading5"/>
        <w:jc w:val="center"/>
        <w:rPr>
          <w:rStyle w:val="Strong"/>
          <w:rFonts w:asciiTheme="minorHAnsi" w:hAnsiTheme="minorHAnsi" w:cstheme="minorHAnsi"/>
          <w:u w:val="single"/>
        </w:rPr>
      </w:pPr>
      <w:r w:rsidRPr="006476E7">
        <w:rPr>
          <w:rStyle w:val="Strong"/>
          <w:rFonts w:asciiTheme="minorHAnsi" w:hAnsiTheme="minorHAnsi" w:cstheme="minorHAnsi"/>
          <w:u w:val="single"/>
        </w:rPr>
        <w:t>Final Meeting Summary</w:t>
      </w:r>
    </w:p>
    <w:p w14:paraId="3BD24973" w14:textId="3E28C420" w:rsidR="000213E9" w:rsidRDefault="000213E9" w:rsidP="000213E9">
      <w:pPr>
        <w:pStyle w:val="Default"/>
        <w:rPr>
          <w:rFonts w:ascii="Calibri" w:hAnsi="Calibri" w:cs="Calibri"/>
          <w:sz w:val="22"/>
          <w:szCs w:val="22"/>
        </w:rPr>
      </w:pPr>
      <w:r w:rsidRPr="000213E9">
        <w:rPr>
          <w:rFonts w:ascii="Calibri" w:hAnsi="Calibri" w:cs="Calibri"/>
          <w:b/>
          <w:bCs/>
          <w:sz w:val="22"/>
          <w:szCs w:val="22"/>
          <w:u w:val="single"/>
        </w:rPr>
        <w:t>Moderator:</w:t>
      </w:r>
      <w:r>
        <w:rPr>
          <w:rFonts w:ascii="Calibri" w:hAnsi="Calibri" w:cs="Calibri"/>
          <w:b/>
          <w:bCs/>
          <w:sz w:val="22"/>
          <w:szCs w:val="22"/>
        </w:rPr>
        <w:t xml:space="preserve"> </w:t>
      </w:r>
      <w:r w:rsidR="00A65374">
        <w:rPr>
          <w:rFonts w:ascii="Calibri" w:hAnsi="Calibri" w:cs="Calibri"/>
          <w:b/>
          <w:bCs/>
          <w:sz w:val="22"/>
          <w:szCs w:val="22"/>
        </w:rPr>
        <w:tab/>
      </w:r>
      <w:r w:rsidR="00A65374">
        <w:rPr>
          <w:rFonts w:ascii="Calibri" w:hAnsi="Calibri" w:cs="Calibri"/>
          <w:b/>
          <w:bCs/>
          <w:sz w:val="22"/>
          <w:szCs w:val="22"/>
        </w:rPr>
        <w:tab/>
      </w:r>
      <w:r w:rsidR="00A65374">
        <w:rPr>
          <w:rFonts w:ascii="Calibri" w:hAnsi="Calibri" w:cs="Calibri"/>
          <w:b/>
          <w:bCs/>
          <w:sz w:val="22"/>
          <w:szCs w:val="22"/>
        </w:rPr>
        <w:tab/>
      </w:r>
      <w:r w:rsidR="00A65374">
        <w:rPr>
          <w:rFonts w:ascii="Calibri" w:hAnsi="Calibri" w:cs="Calibri"/>
          <w:b/>
          <w:bCs/>
          <w:sz w:val="22"/>
          <w:szCs w:val="22"/>
        </w:rPr>
        <w:tab/>
      </w:r>
      <w:r w:rsidR="00A65374">
        <w:rPr>
          <w:rFonts w:ascii="Calibri" w:hAnsi="Calibri" w:cs="Calibri"/>
          <w:b/>
          <w:bCs/>
          <w:sz w:val="22"/>
          <w:szCs w:val="22"/>
        </w:rPr>
        <w:tab/>
      </w:r>
      <w:r w:rsidR="00A65374">
        <w:rPr>
          <w:rFonts w:ascii="Calibri" w:hAnsi="Calibri" w:cs="Calibri"/>
          <w:b/>
          <w:bCs/>
          <w:sz w:val="22"/>
          <w:szCs w:val="22"/>
        </w:rPr>
        <w:tab/>
      </w:r>
      <w:r w:rsidR="00A65374">
        <w:rPr>
          <w:rFonts w:ascii="Calibri" w:hAnsi="Calibri" w:cs="Calibri"/>
          <w:b/>
          <w:bCs/>
          <w:sz w:val="22"/>
          <w:szCs w:val="22"/>
        </w:rPr>
        <w:tab/>
      </w:r>
      <w:r w:rsidR="00A65374">
        <w:rPr>
          <w:rFonts w:ascii="Calibri" w:hAnsi="Calibri" w:cs="Calibri"/>
          <w:b/>
          <w:bCs/>
          <w:sz w:val="22"/>
          <w:szCs w:val="22"/>
        </w:rPr>
        <w:tab/>
      </w:r>
      <w:r w:rsidR="00A65374">
        <w:rPr>
          <w:rFonts w:ascii="Calibri" w:hAnsi="Calibri" w:cs="Calibri"/>
          <w:b/>
          <w:bCs/>
          <w:sz w:val="22"/>
          <w:szCs w:val="22"/>
        </w:rPr>
        <w:tab/>
      </w:r>
      <w:r>
        <w:rPr>
          <w:rFonts w:ascii="Calibri" w:hAnsi="Calibri" w:cs="Calibri"/>
          <w:sz w:val="22"/>
          <w:szCs w:val="22"/>
        </w:rPr>
        <w:t xml:space="preserve">Gregg Easley </w:t>
      </w:r>
    </w:p>
    <w:p w14:paraId="0D589CF1" w14:textId="6989D3D8" w:rsidR="000213E9" w:rsidRDefault="000213E9" w:rsidP="000213E9">
      <w:pPr>
        <w:pStyle w:val="Default"/>
        <w:rPr>
          <w:rFonts w:ascii="Calibri" w:hAnsi="Calibri" w:cs="Calibri"/>
          <w:sz w:val="22"/>
          <w:szCs w:val="22"/>
        </w:rPr>
      </w:pPr>
      <w:r>
        <w:rPr>
          <w:rFonts w:ascii="Calibri" w:hAnsi="Calibri" w:cs="Calibri"/>
          <w:sz w:val="22"/>
          <w:szCs w:val="22"/>
        </w:rPr>
        <w:t xml:space="preserve">Welcome and Introductions </w:t>
      </w:r>
    </w:p>
    <w:p w14:paraId="6790E91F" w14:textId="77777777" w:rsidR="000213E9" w:rsidRDefault="000213E9" w:rsidP="000213E9">
      <w:pPr>
        <w:pStyle w:val="Default"/>
        <w:rPr>
          <w:rFonts w:ascii="Calibri" w:hAnsi="Calibri" w:cs="Calibri"/>
          <w:sz w:val="22"/>
          <w:szCs w:val="22"/>
        </w:rPr>
      </w:pPr>
    </w:p>
    <w:p w14:paraId="1B898D10" w14:textId="79DB10C2" w:rsidR="000213E9" w:rsidRPr="00233B8E" w:rsidRDefault="000213E9" w:rsidP="000213E9">
      <w:pPr>
        <w:pStyle w:val="Default"/>
        <w:rPr>
          <w:rFonts w:ascii="Calibri" w:hAnsi="Calibri" w:cs="Calibri"/>
          <w:sz w:val="22"/>
          <w:szCs w:val="22"/>
          <w:u w:val="single"/>
        </w:rPr>
      </w:pPr>
      <w:r w:rsidRPr="00233B8E">
        <w:rPr>
          <w:rFonts w:ascii="Calibri" w:hAnsi="Calibri" w:cs="Calibri"/>
          <w:b/>
          <w:bCs/>
          <w:sz w:val="22"/>
          <w:szCs w:val="22"/>
          <w:u w:val="single"/>
        </w:rPr>
        <w:t>Wastewater Permitting Process Updates</w:t>
      </w:r>
      <w:r w:rsidR="00233B8E">
        <w:rPr>
          <w:rFonts w:ascii="Calibri" w:hAnsi="Calibri" w:cs="Calibri"/>
          <w:b/>
          <w:bCs/>
          <w:sz w:val="22"/>
          <w:szCs w:val="22"/>
          <w:u w:val="single"/>
        </w:rPr>
        <w:t>:</w:t>
      </w:r>
      <w:r w:rsidRPr="00233B8E">
        <w:rPr>
          <w:rFonts w:ascii="Calibri" w:hAnsi="Calibri" w:cs="Calibri"/>
          <w:b/>
          <w:bCs/>
          <w:sz w:val="22"/>
          <w:szCs w:val="22"/>
          <w:u w:val="single"/>
        </w:rPr>
        <w:t xml:space="preserve"> </w:t>
      </w:r>
    </w:p>
    <w:p w14:paraId="1AB3C68A" w14:textId="72DA9A61" w:rsidR="000213E9" w:rsidRDefault="000213E9" w:rsidP="000213E9">
      <w:pPr>
        <w:pStyle w:val="Default"/>
        <w:rPr>
          <w:rFonts w:ascii="Calibri" w:hAnsi="Calibri" w:cs="Calibri"/>
          <w:sz w:val="22"/>
          <w:szCs w:val="22"/>
        </w:rPr>
      </w:pPr>
      <w:r>
        <w:rPr>
          <w:rFonts w:ascii="Calibri" w:hAnsi="Calibri" w:cs="Calibri"/>
          <w:sz w:val="22"/>
          <w:szCs w:val="22"/>
        </w:rPr>
        <w:t xml:space="preserve">Compliance with Title VI of Civil Rights Act </w:t>
      </w:r>
      <w:r w:rsidR="00144D5C">
        <w:rPr>
          <w:rFonts w:ascii="Calibri" w:hAnsi="Calibri" w:cs="Calibri"/>
          <w:sz w:val="22"/>
          <w:szCs w:val="22"/>
        </w:rPr>
        <w:tab/>
      </w:r>
      <w:r w:rsidR="00144D5C">
        <w:rPr>
          <w:rFonts w:ascii="Calibri" w:hAnsi="Calibri" w:cs="Calibri"/>
          <w:sz w:val="22"/>
          <w:szCs w:val="22"/>
        </w:rPr>
        <w:tab/>
      </w:r>
      <w:r w:rsidR="00144D5C">
        <w:rPr>
          <w:rFonts w:ascii="Calibri" w:hAnsi="Calibri" w:cs="Calibri"/>
          <w:sz w:val="22"/>
          <w:szCs w:val="22"/>
        </w:rPr>
        <w:tab/>
      </w:r>
      <w:r w:rsidR="00144D5C">
        <w:rPr>
          <w:rFonts w:ascii="Calibri" w:hAnsi="Calibri" w:cs="Calibri"/>
          <w:sz w:val="22"/>
          <w:szCs w:val="22"/>
        </w:rPr>
        <w:tab/>
      </w:r>
      <w:r w:rsidR="00144D5C">
        <w:rPr>
          <w:rFonts w:ascii="Calibri" w:hAnsi="Calibri" w:cs="Calibri"/>
          <w:sz w:val="22"/>
          <w:szCs w:val="22"/>
        </w:rPr>
        <w:tab/>
        <w:t>Macayla Coleman</w:t>
      </w:r>
      <w:r>
        <w:rPr>
          <w:rFonts w:ascii="Calibri" w:hAnsi="Calibri" w:cs="Calibri"/>
          <w:sz w:val="22"/>
          <w:szCs w:val="22"/>
        </w:rPr>
        <w:t xml:space="preserve"> </w:t>
      </w:r>
    </w:p>
    <w:p w14:paraId="7E3C828F" w14:textId="77777777" w:rsidR="004916C1" w:rsidRPr="004916C1" w:rsidRDefault="004916C1" w:rsidP="004916C1">
      <w:pPr>
        <w:numPr>
          <w:ilvl w:val="0"/>
          <w:numId w:val="38"/>
        </w:numPr>
        <w:spacing w:before="-1" w:after="-1"/>
        <w:rPr>
          <w:rFonts w:asciiTheme="minorHAnsi" w:hAnsiTheme="minorHAnsi" w:cstheme="minorHAnsi"/>
          <w:szCs w:val="20"/>
        </w:rPr>
      </w:pPr>
      <w:r w:rsidRPr="004916C1">
        <w:rPr>
          <w:rFonts w:asciiTheme="minorHAnsi" w:hAnsiTheme="minorHAnsi" w:cstheme="minorHAnsi"/>
          <w:szCs w:val="20"/>
        </w:rPr>
        <w:t xml:space="preserve">TCEQ entered into an informal resolution agreement with EPA in response to a complaint filed against TCEQ </w:t>
      </w:r>
    </w:p>
    <w:p w14:paraId="72699C16" w14:textId="77777777" w:rsidR="004916C1" w:rsidRPr="004916C1" w:rsidRDefault="004916C1" w:rsidP="004916C1">
      <w:pPr>
        <w:numPr>
          <w:ilvl w:val="1"/>
          <w:numId w:val="38"/>
        </w:numPr>
        <w:spacing w:before="-1" w:after="-1"/>
        <w:ind w:hanging="360"/>
        <w:rPr>
          <w:rFonts w:asciiTheme="minorHAnsi" w:hAnsiTheme="minorHAnsi" w:cstheme="minorHAnsi"/>
          <w:szCs w:val="20"/>
        </w:rPr>
      </w:pPr>
      <w:r w:rsidRPr="004916C1">
        <w:rPr>
          <w:rFonts w:asciiTheme="minorHAnsi" w:hAnsiTheme="minorHAnsi" w:cstheme="minorHAnsi"/>
          <w:szCs w:val="20"/>
        </w:rPr>
        <w:t xml:space="preserve">Complaint alleged discrimination against individuals with limited English proficiency in the administration of TCEQ’s permitting and public engagement programs (violation of Title VI of the Civil Rights Act of 1964) </w:t>
      </w:r>
    </w:p>
    <w:p w14:paraId="5895E6CF" w14:textId="77777777" w:rsidR="004916C1" w:rsidRPr="004916C1" w:rsidRDefault="004916C1" w:rsidP="004916C1">
      <w:pPr>
        <w:numPr>
          <w:ilvl w:val="0"/>
          <w:numId w:val="38"/>
        </w:numPr>
        <w:spacing w:before="-1" w:after="-1"/>
        <w:rPr>
          <w:rFonts w:asciiTheme="minorHAnsi" w:hAnsiTheme="minorHAnsi" w:cstheme="minorHAnsi"/>
          <w:szCs w:val="20"/>
        </w:rPr>
      </w:pPr>
      <w:r w:rsidRPr="004916C1">
        <w:rPr>
          <w:rFonts w:asciiTheme="minorHAnsi" w:hAnsiTheme="minorHAnsi" w:cstheme="minorHAnsi"/>
          <w:szCs w:val="20"/>
        </w:rPr>
        <w:t>As a result of the informal resolution with EPA and to meet Title VI requirements, TCEQ has done the following:</w:t>
      </w:r>
    </w:p>
    <w:p w14:paraId="09C485EB" w14:textId="77777777" w:rsidR="004916C1" w:rsidRPr="004916C1" w:rsidRDefault="004916C1" w:rsidP="004916C1">
      <w:pPr>
        <w:numPr>
          <w:ilvl w:val="1"/>
          <w:numId w:val="38"/>
        </w:numPr>
        <w:spacing w:before="-1" w:after="-1"/>
        <w:ind w:hanging="360"/>
        <w:rPr>
          <w:rFonts w:asciiTheme="minorHAnsi" w:hAnsiTheme="minorHAnsi" w:cstheme="minorHAnsi"/>
          <w:szCs w:val="20"/>
        </w:rPr>
      </w:pPr>
      <w:r w:rsidRPr="004916C1">
        <w:rPr>
          <w:rFonts w:asciiTheme="minorHAnsi" w:hAnsiTheme="minorHAnsi" w:cstheme="minorHAnsi"/>
          <w:szCs w:val="20"/>
        </w:rPr>
        <w:t>Published TCEQ’s Public Participation Plan – GI-607 (General Information)</w:t>
      </w:r>
    </w:p>
    <w:p w14:paraId="53523F5E" w14:textId="77777777" w:rsidR="004916C1" w:rsidRPr="004916C1" w:rsidRDefault="004916C1" w:rsidP="004916C1">
      <w:pPr>
        <w:numPr>
          <w:ilvl w:val="1"/>
          <w:numId w:val="38"/>
        </w:numPr>
        <w:spacing w:before="-1" w:after="-1"/>
        <w:ind w:hanging="360"/>
        <w:rPr>
          <w:rFonts w:asciiTheme="minorHAnsi" w:hAnsiTheme="minorHAnsi" w:cstheme="minorHAnsi"/>
          <w:szCs w:val="20"/>
        </w:rPr>
      </w:pPr>
      <w:r w:rsidRPr="004916C1">
        <w:rPr>
          <w:rFonts w:asciiTheme="minorHAnsi" w:hAnsiTheme="minorHAnsi" w:cstheme="minorHAnsi"/>
          <w:szCs w:val="20"/>
        </w:rPr>
        <w:t>Published TCEQ’s Language Access Plan – GI-608</w:t>
      </w:r>
    </w:p>
    <w:p w14:paraId="1555DF6E" w14:textId="77777777" w:rsidR="004916C1" w:rsidRPr="004916C1" w:rsidRDefault="004916C1" w:rsidP="004916C1">
      <w:pPr>
        <w:numPr>
          <w:ilvl w:val="1"/>
          <w:numId w:val="38"/>
        </w:numPr>
        <w:spacing w:before="-1" w:after="-1"/>
        <w:ind w:hanging="360"/>
        <w:rPr>
          <w:rFonts w:asciiTheme="minorHAnsi" w:hAnsiTheme="minorHAnsi" w:cstheme="minorHAnsi"/>
          <w:szCs w:val="20"/>
        </w:rPr>
      </w:pPr>
      <w:r w:rsidRPr="004916C1">
        <w:rPr>
          <w:rFonts w:asciiTheme="minorHAnsi" w:hAnsiTheme="minorHAnsi" w:cstheme="minorHAnsi"/>
          <w:szCs w:val="20"/>
        </w:rPr>
        <w:t>Revised public notice requirements in Title 30 Texas Administrative Code Chapter 39</w:t>
      </w:r>
    </w:p>
    <w:p w14:paraId="1A69301E" w14:textId="77777777" w:rsidR="004916C1" w:rsidRPr="004916C1" w:rsidRDefault="004916C1" w:rsidP="004916C1">
      <w:pPr>
        <w:numPr>
          <w:ilvl w:val="0"/>
          <w:numId w:val="38"/>
        </w:numPr>
        <w:spacing w:before="-1" w:after="-1"/>
        <w:rPr>
          <w:rFonts w:asciiTheme="minorHAnsi" w:hAnsiTheme="minorHAnsi" w:cstheme="minorHAnsi"/>
          <w:szCs w:val="20"/>
        </w:rPr>
      </w:pPr>
      <w:r w:rsidRPr="004916C1">
        <w:rPr>
          <w:rFonts w:asciiTheme="minorHAnsi" w:hAnsiTheme="minorHAnsi" w:cstheme="minorHAnsi"/>
          <w:szCs w:val="20"/>
        </w:rPr>
        <w:t>These new plans and updated rules impact Water Quality Permit applicants in the following ways:</w:t>
      </w:r>
    </w:p>
    <w:p w14:paraId="5067A85E" w14:textId="77777777" w:rsidR="004916C1" w:rsidRPr="004916C1" w:rsidRDefault="004916C1" w:rsidP="004916C1">
      <w:pPr>
        <w:numPr>
          <w:ilvl w:val="1"/>
          <w:numId w:val="38"/>
        </w:numPr>
        <w:spacing w:before="-1" w:after="-1"/>
        <w:ind w:hanging="360"/>
        <w:rPr>
          <w:rFonts w:asciiTheme="minorHAnsi" w:hAnsiTheme="minorHAnsi" w:cstheme="minorHAnsi"/>
          <w:szCs w:val="20"/>
        </w:rPr>
      </w:pPr>
      <w:r w:rsidRPr="004916C1">
        <w:rPr>
          <w:rFonts w:asciiTheme="minorHAnsi" w:hAnsiTheme="minorHAnsi" w:cstheme="minorHAnsi"/>
          <w:szCs w:val="20"/>
        </w:rPr>
        <w:t>For all applications administratively complete on or after May 1, 2022, applicants subject to public notice requirements in Chapter 39 must provide a plain language summary of their application</w:t>
      </w:r>
    </w:p>
    <w:p w14:paraId="33B30434" w14:textId="77777777" w:rsidR="004916C1" w:rsidRPr="004916C1" w:rsidRDefault="004916C1" w:rsidP="004916C1">
      <w:pPr>
        <w:numPr>
          <w:ilvl w:val="2"/>
          <w:numId w:val="38"/>
        </w:numPr>
        <w:spacing w:before="-1" w:after="-1"/>
        <w:ind w:hanging="360"/>
        <w:rPr>
          <w:rFonts w:asciiTheme="minorHAnsi" w:hAnsiTheme="minorHAnsi" w:cstheme="minorHAnsi"/>
          <w:szCs w:val="20"/>
        </w:rPr>
      </w:pPr>
      <w:r w:rsidRPr="004916C1">
        <w:rPr>
          <w:rFonts w:asciiTheme="minorHAnsi" w:hAnsiTheme="minorHAnsi" w:cstheme="minorHAnsi"/>
          <w:szCs w:val="20"/>
        </w:rPr>
        <w:t>They must also provide this summary in an alternative language if alternative language notice requirements apply</w:t>
      </w:r>
    </w:p>
    <w:p w14:paraId="75B50180" w14:textId="77777777" w:rsidR="004916C1" w:rsidRPr="004916C1" w:rsidRDefault="004916C1" w:rsidP="004916C1">
      <w:pPr>
        <w:numPr>
          <w:ilvl w:val="2"/>
          <w:numId w:val="38"/>
        </w:numPr>
        <w:spacing w:before="-1" w:after="-1"/>
        <w:ind w:hanging="360"/>
        <w:rPr>
          <w:rFonts w:asciiTheme="minorHAnsi" w:hAnsiTheme="minorHAnsi" w:cstheme="minorHAnsi"/>
          <w:szCs w:val="20"/>
        </w:rPr>
      </w:pPr>
      <w:r w:rsidRPr="004916C1">
        <w:rPr>
          <w:rFonts w:asciiTheme="minorHAnsi" w:hAnsiTheme="minorHAnsi" w:cstheme="minorHAnsi"/>
          <w:szCs w:val="20"/>
        </w:rPr>
        <w:t>We received feedback that some of the functionality in our Spanish templates are not working so we are actively working to correct the templates and get new versions online for applicants</w:t>
      </w:r>
    </w:p>
    <w:p w14:paraId="3C0777B2" w14:textId="77777777" w:rsidR="004916C1" w:rsidRPr="004916C1" w:rsidRDefault="004916C1" w:rsidP="004916C1">
      <w:pPr>
        <w:numPr>
          <w:ilvl w:val="1"/>
          <w:numId w:val="38"/>
        </w:numPr>
        <w:spacing w:before="-1" w:after="-1"/>
        <w:ind w:hanging="360"/>
        <w:rPr>
          <w:rFonts w:asciiTheme="minorHAnsi" w:hAnsiTheme="minorHAnsi" w:cstheme="minorHAnsi"/>
          <w:szCs w:val="20"/>
        </w:rPr>
      </w:pPr>
      <w:r w:rsidRPr="004916C1">
        <w:rPr>
          <w:rFonts w:asciiTheme="minorHAnsi" w:hAnsiTheme="minorHAnsi" w:cstheme="minorHAnsi"/>
          <w:szCs w:val="20"/>
        </w:rPr>
        <w:t>Applicants with alternative language notice requirements must provide TCEQ with a translated copy of each public notice</w:t>
      </w:r>
    </w:p>
    <w:p w14:paraId="0587CC99" w14:textId="77777777" w:rsidR="004916C1" w:rsidRPr="004916C1" w:rsidRDefault="004916C1" w:rsidP="004916C1">
      <w:pPr>
        <w:numPr>
          <w:ilvl w:val="2"/>
          <w:numId w:val="38"/>
        </w:numPr>
        <w:spacing w:before="-1" w:after="-1"/>
        <w:ind w:hanging="360"/>
        <w:rPr>
          <w:rFonts w:asciiTheme="minorHAnsi" w:hAnsiTheme="minorHAnsi" w:cstheme="minorHAnsi"/>
          <w:szCs w:val="20"/>
        </w:rPr>
      </w:pPr>
      <w:r w:rsidRPr="004916C1">
        <w:rPr>
          <w:rFonts w:asciiTheme="minorHAnsi" w:hAnsiTheme="minorHAnsi" w:cstheme="minorHAnsi"/>
          <w:szCs w:val="20"/>
        </w:rPr>
        <w:t>Failure to provide the translated notice documents will delay the permitting process</w:t>
      </w:r>
    </w:p>
    <w:p w14:paraId="45C0B065" w14:textId="77777777" w:rsidR="004916C1" w:rsidRPr="004916C1" w:rsidRDefault="004916C1" w:rsidP="004916C1">
      <w:pPr>
        <w:numPr>
          <w:ilvl w:val="2"/>
          <w:numId w:val="38"/>
        </w:numPr>
        <w:spacing w:before="-1" w:after="-1"/>
        <w:ind w:hanging="360"/>
        <w:rPr>
          <w:rFonts w:asciiTheme="minorHAnsi" w:hAnsiTheme="minorHAnsi" w:cstheme="minorHAnsi"/>
          <w:szCs w:val="20"/>
        </w:rPr>
      </w:pPr>
      <w:r w:rsidRPr="004916C1">
        <w:rPr>
          <w:rFonts w:asciiTheme="minorHAnsi" w:hAnsiTheme="minorHAnsi" w:cstheme="minorHAnsi"/>
          <w:szCs w:val="20"/>
        </w:rPr>
        <w:t xml:space="preserve">TCEQ has Spanish notice templates to assist applicants </w:t>
      </w:r>
    </w:p>
    <w:p w14:paraId="0C3BEFFB" w14:textId="77777777" w:rsidR="004916C1" w:rsidRPr="004916C1" w:rsidRDefault="004916C1" w:rsidP="004916C1">
      <w:pPr>
        <w:numPr>
          <w:ilvl w:val="1"/>
          <w:numId w:val="38"/>
        </w:numPr>
        <w:spacing w:before="-1" w:after="-1"/>
        <w:ind w:hanging="360"/>
        <w:rPr>
          <w:rFonts w:asciiTheme="minorHAnsi" w:hAnsiTheme="minorHAnsi" w:cstheme="minorHAnsi"/>
          <w:szCs w:val="20"/>
        </w:rPr>
      </w:pPr>
      <w:r w:rsidRPr="004916C1">
        <w:rPr>
          <w:rFonts w:asciiTheme="minorHAnsi" w:hAnsiTheme="minorHAnsi" w:cstheme="minorHAnsi"/>
          <w:szCs w:val="20"/>
        </w:rPr>
        <w:t xml:space="preserve">TCEQ is posting alternative language notices and plain language summaries on the public webpage in addition to newspaper publications completed by applicants </w:t>
      </w:r>
    </w:p>
    <w:p w14:paraId="72722920" w14:textId="77777777" w:rsidR="004916C1" w:rsidRPr="004916C1" w:rsidRDefault="004916C1" w:rsidP="004916C1">
      <w:pPr>
        <w:numPr>
          <w:ilvl w:val="2"/>
          <w:numId w:val="38"/>
        </w:numPr>
        <w:spacing w:before="-1" w:after="-1"/>
        <w:ind w:hanging="360"/>
        <w:rPr>
          <w:rFonts w:asciiTheme="minorHAnsi" w:hAnsiTheme="minorHAnsi" w:cstheme="minorHAnsi"/>
          <w:szCs w:val="20"/>
        </w:rPr>
      </w:pPr>
      <w:r w:rsidRPr="004916C1">
        <w:rPr>
          <w:rFonts w:asciiTheme="minorHAnsi" w:hAnsiTheme="minorHAnsi" w:cstheme="minorHAnsi"/>
          <w:szCs w:val="20"/>
        </w:rPr>
        <w:t xml:space="preserve">They are located on the Pending Permit Application Information: Water Quality Permits webpage at: </w:t>
      </w:r>
      <w:hyperlink r:id="rId8" w:history="1">
        <w:r w:rsidRPr="004916C1">
          <w:rPr>
            <w:rStyle w:val="Hyperlink"/>
            <w:rFonts w:asciiTheme="minorHAnsi" w:hAnsiTheme="minorHAnsi" w:cstheme="minorHAnsi"/>
            <w:szCs w:val="20"/>
            <w:u w:val="none"/>
          </w:rPr>
          <w:t>https://www.tceq.texas.gov/permitting/wastewater/plain-language-summaries-and-public-notices</w:t>
        </w:r>
      </w:hyperlink>
    </w:p>
    <w:p w14:paraId="20A0B2A1" w14:textId="77777777" w:rsidR="004916C1" w:rsidRPr="004916C1" w:rsidRDefault="004916C1" w:rsidP="004916C1">
      <w:pPr>
        <w:numPr>
          <w:ilvl w:val="1"/>
          <w:numId w:val="38"/>
        </w:numPr>
        <w:spacing w:before="-1" w:after="-1"/>
        <w:ind w:hanging="360"/>
        <w:rPr>
          <w:rFonts w:asciiTheme="minorHAnsi" w:hAnsiTheme="minorHAnsi" w:cstheme="minorHAnsi"/>
          <w:szCs w:val="20"/>
        </w:rPr>
      </w:pPr>
      <w:r w:rsidRPr="004916C1">
        <w:rPr>
          <w:rFonts w:asciiTheme="minorHAnsi" w:hAnsiTheme="minorHAnsi" w:cstheme="minorHAnsi"/>
          <w:szCs w:val="20"/>
        </w:rPr>
        <w:t>Applicants with alternative language requirements must publish alternative language notices of any public meetings</w:t>
      </w:r>
    </w:p>
    <w:p w14:paraId="4FF183A8" w14:textId="77777777" w:rsidR="004916C1" w:rsidRPr="004916C1" w:rsidRDefault="004916C1" w:rsidP="004916C1">
      <w:pPr>
        <w:numPr>
          <w:ilvl w:val="1"/>
          <w:numId w:val="38"/>
        </w:numPr>
        <w:spacing w:before="-1" w:after="-1"/>
        <w:ind w:hanging="360"/>
        <w:rPr>
          <w:rFonts w:asciiTheme="minorHAnsi" w:hAnsiTheme="minorHAnsi" w:cstheme="minorHAnsi"/>
          <w:szCs w:val="20"/>
        </w:rPr>
      </w:pPr>
      <w:r w:rsidRPr="004916C1">
        <w:rPr>
          <w:rFonts w:asciiTheme="minorHAnsi" w:hAnsiTheme="minorHAnsi" w:cstheme="minorHAnsi"/>
          <w:szCs w:val="20"/>
        </w:rPr>
        <w:t>Applicants may be required to provide interpretation services at public meetings</w:t>
      </w:r>
    </w:p>
    <w:p w14:paraId="7F54B492" w14:textId="77777777" w:rsidR="004916C1" w:rsidRPr="004916C1" w:rsidRDefault="004916C1" w:rsidP="004916C1">
      <w:pPr>
        <w:numPr>
          <w:ilvl w:val="1"/>
          <w:numId w:val="38"/>
        </w:numPr>
        <w:spacing w:before="-1" w:after="-1"/>
        <w:ind w:hanging="360"/>
        <w:rPr>
          <w:rFonts w:asciiTheme="minorHAnsi" w:hAnsiTheme="minorHAnsi" w:cstheme="minorHAnsi"/>
          <w:szCs w:val="20"/>
        </w:rPr>
      </w:pPr>
      <w:r w:rsidRPr="004916C1">
        <w:rPr>
          <w:rFonts w:asciiTheme="minorHAnsi" w:hAnsiTheme="minorHAnsi" w:cstheme="minorHAnsi"/>
          <w:szCs w:val="20"/>
        </w:rPr>
        <w:t xml:space="preserve">TCEQ’s Public Participation Plan identifies using preliminary screening and public involvement plans to ensure meaningful public outreach. </w:t>
      </w:r>
    </w:p>
    <w:p w14:paraId="6FA03E7F" w14:textId="77777777" w:rsidR="004916C1" w:rsidRPr="004916C1" w:rsidRDefault="004916C1" w:rsidP="004916C1">
      <w:pPr>
        <w:numPr>
          <w:ilvl w:val="2"/>
          <w:numId w:val="38"/>
        </w:numPr>
        <w:spacing w:before="-1" w:after="-1"/>
        <w:ind w:hanging="360"/>
        <w:rPr>
          <w:rFonts w:asciiTheme="minorHAnsi" w:hAnsiTheme="minorHAnsi" w:cstheme="minorHAnsi"/>
          <w:szCs w:val="20"/>
        </w:rPr>
      </w:pPr>
      <w:r w:rsidRPr="004916C1">
        <w:rPr>
          <w:rFonts w:asciiTheme="minorHAnsi" w:hAnsiTheme="minorHAnsi" w:cstheme="minorHAnsi"/>
          <w:szCs w:val="20"/>
        </w:rPr>
        <w:lastRenderedPageBreak/>
        <w:t xml:space="preserve">TCEQ developed an agency-wide form for applicants to develop a public involvement plan (PIP) (TCEQ Form – 20960) </w:t>
      </w:r>
    </w:p>
    <w:p w14:paraId="718A78E8" w14:textId="77777777" w:rsidR="004916C1" w:rsidRPr="004916C1" w:rsidRDefault="004916C1" w:rsidP="004916C1">
      <w:pPr>
        <w:numPr>
          <w:ilvl w:val="3"/>
          <w:numId w:val="38"/>
        </w:numPr>
        <w:spacing w:before="-1" w:after="-1"/>
        <w:ind w:hanging="360"/>
        <w:rPr>
          <w:rFonts w:asciiTheme="minorHAnsi" w:hAnsiTheme="minorHAnsi" w:cstheme="minorHAnsi"/>
          <w:szCs w:val="20"/>
        </w:rPr>
      </w:pPr>
      <w:r w:rsidRPr="004916C1">
        <w:rPr>
          <w:rFonts w:asciiTheme="minorHAnsi" w:hAnsiTheme="minorHAnsi" w:cstheme="minorHAnsi"/>
          <w:szCs w:val="20"/>
        </w:rPr>
        <w:t>The new PIP form is required to be attached as part of the application package for applicants applying for a new permit or a major amendment to an existing permit</w:t>
      </w:r>
    </w:p>
    <w:p w14:paraId="684D5656" w14:textId="77777777" w:rsidR="004916C1" w:rsidRPr="004916C1" w:rsidRDefault="004916C1" w:rsidP="004916C1">
      <w:pPr>
        <w:numPr>
          <w:ilvl w:val="4"/>
          <w:numId w:val="38"/>
        </w:numPr>
        <w:spacing w:before="-1" w:after="-1"/>
        <w:ind w:hanging="360"/>
        <w:rPr>
          <w:rFonts w:asciiTheme="minorHAnsi" w:hAnsiTheme="minorHAnsi" w:cstheme="minorHAnsi"/>
          <w:szCs w:val="20"/>
        </w:rPr>
      </w:pPr>
      <w:r w:rsidRPr="004916C1">
        <w:rPr>
          <w:rFonts w:asciiTheme="minorHAnsi" w:hAnsiTheme="minorHAnsi" w:cstheme="minorHAnsi"/>
          <w:szCs w:val="20"/>
        </w:rPr>
        <w:t>Required for all applications received on or after November 1, 2022</w:t>
      </w:r>
    </w:p>
    <w:p w14:paraId="79F61D65" w14:textId="77777777" w:rsidR="004916C1" w:rsidRPr="004916C1" w:rsidRDefault="004916C1" w:rsidP="004916C1">
      <w:pPr>
        <w:numPr>
          <w:ilvl w:val="3"/>
          <w:numId w:val="38"/>
        </w:numPr>
        <w:spacing w:before="-1" w:after="-1"/>
        <w:ind w:hanging="360"/>
        <w:rPr>
          <w:rFonts w:asciiTheme="minorHAnsi" w:hAnsiTheme="minorHAnsi" w:cstheme="minorHAnsi"/>
          <w:szCs w:val="20"/>
        </w:rPr>
      </w:pPr>
      <w:r w:rsidRPr="004916C1">
        <w:rPr>
          <w:rFonts w:asciiTheme="minorHAnsi" w:hAnsiTheme="minorHAnsi" w:cstheme="minorHAnsi"/>
          <w:szCs w:val="20"/>
        </w:rPr>
        <w:t>Water Quality permit applications have been updated to make it clear applications require attachment of the form for certain new applicants and major amendment applications</w:t>
      </w:r>
    </w:p>
    <w:p w14:paraId="71D2AB11" w14:textId="77777777" w:rsidR="004916C1" w:rsidRPr="004916C1" w:rsidRDefault="004916C1" w:rsidP="004916C1">
      <w:pPr>
        <w:numPr>
          <w:ilvl w:val="0"/>
          <w:numId w:val="38"/>
        </w:numPr>
        <w:spacing w:before="-1" w:after="-1"/>
        <w:rPr>
          <w:rFonts w:asciiTheme="minorHAnsi" w:hAnsiTheme="minorHAnsi" w:cstheme="minorHAnsi"/>
          <w:szCs w:val="20"/>
        </w:rPr>
      </w:pPr>
      <w:r w:rsidRPr="004916C1">
        <w:rPr>
          <w:rFonts w:asciiTheme="minorHAnsi" w:hAnsiTheme="minorHAnsi" w:cstheme="minorHAnsi"/>
          <w:szCs w:val="20"/>
        </w:rPr>
        <w:t>The TCEQ Environmental Trade Fair and Conference will offer a presentation on the Agency’s Title VI efforts (Day one, May 16, 2023)</w:t>
      </w:r>
    </w:p>
    <w:p w14:paraId="39F9A349" w14:textId="77777777" w:rsidR="004916C1" w:rsidRPr="004916C1" w:rsidRDefault="004916C1" w:rsidP="004916C1">
      <w:pPr>
        <w:numPr>
          <w:ilvl w:val="1"/>
          <w:numId w:val="38"/>
        </w:numPr>
        <w:spacing w:before="-1" w:after="-1"/>
        <w:ind w:hanging="360"/>
        <w:rPr>
          <w:rFonts w:asciiTheme="minorHAnsi" w:hAnsiTheme="minorHAnsi" w:cstheme="minorHAnsi"/>
          <w:szCs w:val="20"/>
        </w:rPr>
      </w:pPr>
      <w:r w:rsidRPr="004916C1">
        <w:rPr>
          <w:rFonts w:asciiTheme="minorHAnsi" w:hAnsiTheme="minorHAnsi" w:cstheme="minorHAnsi"/>
          <w:szCs w:val="20"/>
        </w:rPr>
        <w:t>Will cover the informal resolution agreement, Chapter 39 requirements, the PIP form, and more.</w:t>
      </w:r>
    </w:p>
    <w:p w14:paraId="38FA07F4" w14:textId="77777777" w:rsidR="004916C1" w:rsidRPr="004916C1" w:rsidRDefault="004916C1" w:rsidP="004916C1">
      <w:pPr>
        <w:numPr>
          <w:ilvl w:val="1"/>
          <w:numId w:val="38"/>
        </w:numPr>
        <w:spacing w:before="-1" w:after="-1"/>
        <w:ind w:hanging="360"/>
        <w:rPr>
          <w:rFonts w:asciiTheme="minorHAnsi" w:hAnsiTheme="minorHAnsi" w:cstheme="minorHAnsi"/>
          <w:szCs w:val="20"/>
        </w:rPr>
      </w:pPr>
      <w:r w:rsidRPr="004916C1">
        <w:rPr>
          <w:rFonts w:asciiTheme="minorHAnsi" w:hAnsiTheme="minorHAnsi" w:cstheme="minorHAnsi"/>
          <w:szCs w:val="20"/>
        </w:rPr>
        <w:t xml:space="preserve">More information will be available on the 2023 Environmental Trade Fair and Conference website: </w:t>
      </w:r>
      <w:hyperlink r:id="rId9" w:history="1">
        <w:r w:rsidRPr="004916C1">
          <w:rPr>
            <w:rStyle w:val="Hyperlink"/>
            <w:rFonts w:asciiTheme="minorHAnsi" w:hAnsiTheme="minorHAnsi" w:cstheme="minorHAnsi"/>
            <w:szCs w:val="20"/>
          </w:rPr>
          <w:t>https://www.tceq.texas.gov/p2/events/etfc</w:t>
        </w:r>
      </w:hyperlink>
    </w:p>
    <w:p w14:paraId="6B0FECB6" w14:textId="77777777" w:rsidR="004916C1" w:rsidRDefault="004916C1" w:rsidP="004916C1">
      <w:pPr>
        <w:spacing w:before="-1" w:after="-1"/>
        <w:rPr>
          <w:rFonts w:cstheme="minorHAnsi"/>
          <w:b/>
          <w:bCs/>
          <w:sz w:val="22"/>
          <w:szCs w:val="22"/>
          <w:u w:val="single"/>
        </w:rPr>
      </w:pPr>
    </w:p>
    <w:p w14:paraId="7263B6D6" w14:textId="77777777" w:rsidR="000213E9" w:rsidRDefault="000213E9" w:rsidP="000213E9">
      <w:pPr>
        <w:pStyle w:val="Default"/>
        <w:rPr>
          <w:rFonts w:ascii="Calibri" w:hAnsi="Calibri" w:cs="Calibri"/>
          <w:sz w:val="22"/>
          <w:szCs w:val="22"/>
        </w:rPr>
      </w:pPr>
    </w:p>
    <w:p w14:paraId="766A2E11" w14:textId="264D2D99" w:rsidR="000213E9" w:rsidRPr="00233B8E" w:rsidRDefault="000213E9" w:rsidP="000213E9">
      <w:pPr>
        <w:pStyle w:val="Default"/>
        <w:rPr>
          <w:rFonts w:ascii="Calibri" w:hAnsi="Calibri" w:cs="Calibri"/>
          <w:sz w:val="22"/>
          <w:szCs w:val="22"/>
          <w:u w:val="single"/>
        </w:rPr>
      </w:pPr>
      <w:r w:rsidRPr="00233B8E">
        <w:rPr>
          <w:rFonts w:ascii="Calibri" w:hAnsi="Calibri" w:cs="Calibri"/>
          <w:b/>
          <w:bCs/>
          <w:sz w:val="22"/>
          <w:szCs w:val="22"/>
          <w:u w:val="single"/>
        </w:rPr>
        <w:t>Permitting Program-Specific Updates:</w:t>
      </w:r>
    </w:p>
    <w:p w14:paraId="62764BF8" w14:textId="59240956" w:rsidR="000213E9" w:rsidRDefault="000213E9" w:rsidP="000213E9">
      <w:pPr>
        <w:pStyle w:val="Default"/>
        <w:rPr>
          <w:rFonts w:ascii="Calibri" w:hAnsi="Calibri" w:cs="Calibri"/>
          <w:sz w:val="22"/>
          <w:szCs w:val="22"/>
        </w:rPr>
      </w:pPr>
      <w:r w:rsidRPr="002B2D43">
        <w:rPr>
          <w:rFonts w:ascii="Calibri" w:hAnsi="Calibri" w:cs="Calibri"/>
          <w:b/>
          <w:bCs/>
          <w:sz w:val="22"/>
          <w:szCs w:val="22"/>
        </w:rPr>
        <w:t>HB 2771 Implementation Activities</w:t>
      </w:r>
      <w:r>
        <w:rPr>
          <w:rFonts w:ascii="Calibri" w:hAnsi="Calibri" w:cs="Calibri"/>
          <w:sz w:val="22"/>
          <w:szCs w:val="22"/>
        </w:rPr>
        <w:t xml:space="preserve"> </w:t>
      </w:r>
      <w:r w:rsidR="00A65374">
        <w:rPr>
          <w:rFonts w:ascii="Calibri" w:hAnsi="Calibri" w:cs="Calibri"/>
          <w:sz w:val="22"/>
          <w:szCs w:val="22"/>
        </w:rPr>
        <w:tab/>
      </w:r>
      <w:r w:rsidR="00A65374">
        <w:rPr>
          <w:rFonts w:ascii="Calibri" w:hAnsi="Calibri" w:cs="Calibri"/>
          <w:sz w:val="22"/>
          <w:szCs w:val="22"/>
        </w:rPr>
        <w:tab/>
      </w:r>
      <w:r w:rsidR="00A65374">
        <w:rPr>
          <w:rFonts w:ascii="Calibri" w:hAnsi="Calibri" w:cs="Calibri"/>
          <w:sz w:val="22"/>
          <w:szCs w:val="22"/>
        </w:rPr>
        <w:tab/>
      </w:r>
      <w:r w:rsidR="00A65374">
        <w:rPr>
          <w:rFonts w:ascii="Calibri" w:hAnsi="Calibri" w:cs="Calibri"/>
          <w:sz w:val="22"/>
          <w:szCs w:val="22"/>
        </w:rPr>
        <w:tab/>
      </w:r>
      <w:r w:rsidR="00A65374">
        <w:rPr>
          <w:rFonts w:ascii="Calibri" w:hAnsi="Calibri" w:cs="Calibri"/>
          <w:sz w:val="22"/>
          <w:szCs w:val="22"/>
        </w:rPr>
        <w:tab/>
      </w:r>
      <w:r w:rsidR="00A65374">
        <w:rPr>
          <w:rFonts w:ascii="Calibri" w:hAnsi="Calibri" w:cs="Calibri"/>
          <w:sz w:val="22"/>
          <w:szCs w:val="22"/>
        </w:rPr>
        <w:tab/>
      </w:r>
      <w:r w:rsidR="00856160">
        <w:rPr>
          <w:rFonts w:ascii="Calibri" w:hAnsi="Calibri" w:cs="Calibri"/>
          <w:sz w:val="22"/>
          <w:szCs w:val="22"/>
        </w:rPr>
        <w:t>Alyssa Loveday</w:t>
      </w:r>
      <w:r>
        <w:rPr>
          <w:rFonts w:ascii="Calibri" w:hAnsi="Calibri" w:cs="Calibri"/>
          <w:sz w:val="22"/>
          <w:szCs w:val="22"/>
        </w:rPr>
        <w:t xml:space="preserve"> </w:t>
      </w:r>
    </w:p>
    <w:p w14:paraId="78A376D5" w14:textId="77777777" w:rsidR="00E20746" w:rsidRPr="00E20746" w:rsidRDefault="00E20746" w:rsidP="00E20746">
      <w:pPr>
        <w:pStyle w:val="Default"/>
        <w:numPr>
          <w:ilvl w:val="0"/>
          <w:numId w:val="30"/>
        </w:numPr>
        <w:rPr>
          <w:rFonts w:asciiTheme="minorHAnsi" w:hAnsiTheme="minorHAnsi" w:cstheme="minorHAnsi"/>
          <w:sz w:val="20"/>
          <w:szCs w:val="20"/>
        </w:rPr>
      </w:pPr>
      <w:r w:rsidRPr="00E20746">
        <w:rPr>
          <w:rFonts w:asciiTheme="minorHAnsi" w:hAnsiTheme="minorHAnsi" w:cstheme="minorHAnsi"/>
          <w:sz w:val="20"/>
          <w:szCs w:val="20"/>
        </w:rPr>
        <w:t>TXG310000 and WQG280000 General Permits (GPs)</w:t>
      </w:r>
    </w:p>
    <w:p w14:paraId="3212B5A7" w14:textId="77777777" w:rsidR="00E20746" w:rsidRPr="00E20746" w:rsidRDefault="00E20746" w:rsidP="00E20746">
      <w:pPr>
        <w:pStyle w:val="BodyText"/>
        <w:numPr>
          <w:ilvl w:val="1"/>
          <w:numId w:val="30"/>
        </w:numPr>
        <w:rPr>
          <w:rFonts w:asciiTheme="minorHAnsi" w:hAnsiTheme="minorHAnsi" w:cstheme="minorHAnsi"/>
          <w:szCs w:val="20"/>
        </w:rPr>
      </w:pPr>
      <w:r w:rsidRPr="00E20746">
        <w:rPr>
          <w:rFonts w:asciiTheme="minorHAnsi" w:hAnsiTheme="minorHAnsi" w:cstheme="minorHAnsi"/>
          <w:szCs w:val="20"/>
        </w:rPr>
        <w:t>State-wide public notice in the Texas Register and state-wide circulation in newspapers are projected to occur in May 2023 with a formal 30-day public comment period from May – June 2023.</w:t>
      </w:r>
    </w:p>
    <w:p w14:paraId="12CF8D48" w14:textId="77777777" w:rsidR="00E20746" w:rsidRPr="00E20746" w:rsidRDefault="00E20746" w:rsidP="00E20746">
      <w:pPr>
        <w:pStyle w:val="BodyText"/>
        <w:numPr>
          <w:ilvl w:val="1"/>
          <w:numId w:val="30"/>
        </w:numPr>
        <w:rPr>
          <w:rFonts w:asciiTheme="minorHAnsi" w:hAnsiTheme="minorHAnsi" w:cstheme="minorHAnsi"/>
          <w:szCs w:val="20"/>
        </w:rPr>
      </w:pPr>
      <w:r w:rsidRPr="00E20746">
        <w:rPr>
          <w:rFonts w:asciiTheme="minorHAnsi" w:hAnsiTheme="minorHAnsi" w:cstheme="minorHAnsi"/>
          <w:szCs w:val="20"/>
        </w:rPr>
        <w:t>Anticipated Commission adoption of the GPs are expected in November 2023.</w:t>
      </w:r>
    </w:p>
    <w:p w14:paraId="3F6BACD1" w14:textId="3E4CDE5C" w:rsidR="00E20746" w:rsidRPr="00E20746" w:rsidRDefault="00E20746" w:rsidP="00E20746">
      <w:pPr>
        <w:pStyle w:val="BodyText"/>
        <w:numPr>
          <w:ilvl w:val="1"/>
          <w:numId w:val="30"/>
        </w:numPr>
        <w:rPr>
          <w:rFonts w:asciiTheme="minorHAnsi" w:hAnsiTheme="minorHAnsi" w:cstheme="minorHAnsi"/>
          <w:szCs w:val="20"/>
        </w:rPr>
      </w:pPr>
      <w:r w:rsidRPr="00E20746">
        <w:rPr>
          <w:rFonts w:asciiTheme="minorHAnsi" w:hAnsiTheme="minorHAnsi" w:cstheme="minorHAnsi"/>
          <w:szCs w:val="20"/>
        </w:rPr>
        <w:t xml:space="preserve">Development of the GPs Notice of Intent, Notice of </w:t>
      </w:r>
      <w:r>
        <w:rPr>
          <w:rFonts w:asciiTheme="minorHAnsi" w:hAnsiTheme="minorHAnsi" w:cstheme="minorHAnsi"/>
          <w:szCs w:val="20"/>
        </w:rPr>
        <w:t>C</w:t>
      </w:r>
      <w:r w:rsidRPr="00E20746">
        <w:rPr>
          <w:rFonts w:asciiTheme="minorHAnsi" w:hAnsiTheme="minorHAnsi" w:cstheme="minorHAnsi"/>
          <w:szCs w:val="20"/>
        </w:rPr>
        <w:t>hange, and Notice of Termination forms have been completed.</w:t>
      </w:r>
    </w:p>
    <w:p w14:paraId="20D1A778" w14:textId="77777777" w:rsidR="00E20746" w:rsidRPr="00E20746" w:rsidRDefault="00E20746" w:rsidP="00E20746">
      <w:pPr>
        <w:pStyle w:val="BodyText"/>
        <w:keepNext/>
        <w:numPr>
          <w:ilvl w:val="0"/>
          <w:numId w:val="30"/>
        </w:numPr>
        <w:rPr>
          <w:rFonts w:asciiTheme="minorHAnsi" w:hAnsiTheme="minorHAnsi" w:cstheme="minorHAnsi"/>
          <w:szCs w:val="20"/>
        </w:rPr>
      </w:pPr>
      <w:r w:rsidRPr="00E20746">
        <w:rPr>
          <w:rFonts w:asciiTheme="minorHAnsi" w:hAnsiTheme="minorHAnsi" w:cstheme="minorHAnsi"/>
          <w:szCs w:val="20"/>
        </w:rPr>
        <w:t>Oil and gas authorizations issued or pending:</w:t>
      </w:r>
    </w:p>
    <w:p w14:paraId="26125C65" w14:textId="77777777" w:rsidR="00E20746" w:rsidRPr="00E20746" w:rsidRDefault="00E20746" w:rsidP="00E20746">
      <w:pPr>
        <w:pStyle w:val="BodyText"/>
        <w:keepNext/>
        <w:numPr>
          <w:ilvl w:val="1"/>
          <w:numId w:val="30"/>
        </w:numPr>
        <w:rPr>
          <w:rFonts w:asciiTheme="minorHAnsi" w:hAnsiTheme="minorHAnsi" w:cstheme="minorHAnsi"/>
          <w:szCs w:val="20"/>
        </w:rPr>
      </w:pPr>
      <w:r w:rsidRPr="00E20746">
        <w:rPr>
          <w:rFonts w:asciiTheme="minorHAnsi" w:hAnsiTheme="minorHAnsi" w:cstheme="minorHAnsi"/>
          <w:szCs w:val="20"/>
        </w:rPr>
        <w:t>42 issued authorizations under the general permit for hydrostatic test discharges (TXG670000), as well as four issued individual oil and gas TPDES permits.</w:t>
      </w:r>
    </w:p>
    <w:p w14:paraId="296F5234" w14:textId="77777777" w:rsidR="00E20746" w:rsidRPr="00E20746" w:rsidRDefault="00E20746" w:rsidP="00E20746">
      <w:pPr>
        <w:pStyle w:val="BodyText"/>
        <w:keepNext/>
        <w:numPr>
          <w:ilvl w:val="1"/>
          <w:numId w:val="30"/>
        </w:numPr>
        <w:rPr>
          <w:rFonts w:asciiTheme="minorHAnsi" w:hAnsiTheme="minorHAnsi" w:cstheme="minorHAnsi"/>
          <w:szCs w:val="20"/>
        </w:rPr>
      </w:pPr>
      <w:r w:rsidRPr="00E20746">
        <w:rPr>
          <w:rFonts w:asciiTheme="minorHAnsi" w:hAnsiTheme="minorHAnsi" w:cstheme="minorHAnsi"/>
          <w:szCs w:val="20"/>
        </w:rPr>
        <w:t>18 pending individual oil and gas TPDES permit applications.</w:t>
      </w:r>
    </w:p>
    <w:p w14:paraId="2EB1619E" w14:textId="25FB503B" w:rsidR="00E20746" w:rsidRPr="00E20746" w:rsidRDefault="00E20746" w:rsidP="00E20746">
      <w:pPr>
        <w:pStyle w:val="BodyText"/>
        <w:numPr>
          <w:ilvl w:val="0"/>
          <w:numId w:val="30"/>
        </w:numPr>
        <w:rPr>
          <w:rFonts w:asciiTheme="minorHAnsi" w:hAnsiTheme="minorHAnsi" w:cstheme="minorHAnsi"/>
        </w:rPr>
      </w:pPr>
      <w:r w:rsidRPr="00E20746">
        <w:rPr>
          <w:rFonts w:asciiTheme="minorHAnsi" w:hAnsiTheme="minorHAnsi" w:cstheme="minorHAnsi"/>
        </w:rPr>
        <w:t>Mr. Chris Linendoll will be performing a detailed presentation on the oil and gas general permitting program on May 16, 2023</w:t>
      </w:r>
      <w:r>
        <w:rPr>
          <w:rFonts w:asciiTheme="minorHAnsi" w:hAnsiTheme="minorHAnsi" w:cstheme="minorHAnsi"/>
        </w:rPr>
        <w:t>,</w:t>
      </w:r>
      <w:r w:rsidRPr="00E20746">
        <w:rPr>
          <w:rFonts w:asciiTheme="minorHAnsi" w:hAnsiTheme="minorHAnsi" w:cstheme="minorHAnsi"/>
        </w:rPr>
        <w:t xml:space="preserve"> at the Environmental Trade Fair.</w:t>
      </w:r>
    </w:p>
    <w:p w14:paraId="56871ACE" w14:textId="77777777" w:rsidR="002B2D43" w:rsidRPr="00E20746" w:rsidRDefault="002B2D43" w:rsidP="002B2D43">
      <w:pPr>
        <w:pStyle w:val="Default"/>
        <w:numPr>
          <w:ilvl w:val="0"/>
          <w:numId w:val="30"/>
        </w:numPr>
        <w:rPr>
          <w:rFonts w:asciiTheme="minorHAnsi" w:hAnsiTheme="minorHAnsi" w:cstheme="minorHAnsi"/>
          <w:sz w:val="20"/>
          <w:szCs w:val="20"/>
        </w:rPr>
      </w:pPr>
    </w:p>
    <w:p w14:paraId="6F4D446E" w14:textId="018FA3F1" w:rsidR="000213E9" w:rsidRPr="00F86718" w:rsidRDefault="000213E9" w:rsidP="000213E9">
      <w:pPr>
        <w:pStyle w:val="Default"/>
        <w:rPr>
          <w:rFonts w:ascii="Calibri" w:hAnsi="Calibri" w:cs="Calibri"/>
          <w:sz w:val="22"/>
          <w:szCs w:val="22"/>
        </w:rPr>
      </w:pPr>
      <w:r w:rsidRPr="002B2D43">
        <w:rPr>
          <w:rFonts w:ascii="Calibri" w:hAnsi="Calibri" w:cs="Calibri"/>
          <w:b/>
          <w:bCs/>
          <w:sz w:val="22"/>
          <w:szCs w:val="22"/>
        </w:rPr>
        <w:t>Updates to Homeland Security Contact Information Notifications</w:t>
      </w:r>
      <w:r w:rsidRPr="00F86718">
        <w:rPr>
          <w:rFonts w:ascii="Calibri" w:hAnsi="Calibri" w:cs="Calibri"/>
          <w:sz w:val="22"/>
          <w:szCs w:val="22"/>
        </w:rPr>
        <w:t xml:space="preserve"> </w:t>
      </w:r>
      <w:r w:rsidR="00A65374" w:rsidRPr="00F86718">
        <w:rPr>
          <w:rFonts w:ascii="Calibri" w:hAnsi="Calibri" w:cs="Calibri"/>
          <w:sz w:val="22"/>
          <w:szCs w:val="22"/>
        </w:rPr>
        <w:tab/>
      </w:r>
      <w:r w:rsidR="00A65374" w:rsidRPr="00F86718">
        <w:rPr>
          <w:rFonts w:ascii="Calibri" w:hAnsi="Calibri" w:cs="Calibri"/>
          <w:sz w:val="22"/>
          <w:szCs w:val="22"/>
        </w:rPr>
        <w:tab/>
      </w:r>
      <w:r w:rsidR="00BA3407" w:rsidRPr="00E90D92">
        <w:rPr>
          <w:rFonts w:ascii="Calibri" w:hAnsi="Calibri" w:cs="Calibri"/>
          <w:sz w:val="22"/>
          <w:szCs w:val="22"/>
        </w:rPr>
        <w:t>Maria Benitez</w:t>
      </w:r>
    </w:p>
    <w:p w14:paraId="7771AF82" w14:textId="77777777" w:rsidR="00B026E3" w:rsidRPr="00E20746" w:rsidRDefault="00E90D92" w:rsidP="00A3755F">
      <w:pPr>
        <w:pStyle w:val="Default"/>
        <w:numPr>
          <w:ilvl w:val="0"/>
          <w:numId w:val="21"/>
        </w:numPr>
        <w:rPr>
          <w:rFonts w:ascii="Calibri" w:hAnsi="Calibri" w:cs="Calibri"/>
          <w:sz w:val="20"/>
          <w:szCs w:val="20"/>
        </w:rPr>
      </w:pPr>
      <w:r w:rsidRPr="00E20746">
        <w:rPr>
          <w:rFonts w:ascii="Calibri" w:hAnsi="Calibri" w:cs="Calibri"/>
          <w:sz w:val="20"/>
          <w:szCs w:val="20"/>
        </w:rPr>
        <w:t>WQ EPS Updates</w:t>
      </w:r>
      <w:r w:rsidR="00A3755F" w:rsidRPr="00E20746">
        <w:rPr>
          <w:rFonts w:ascii="Calibri" w:hAnsi="Calibri" w:cs="Calibri"/>
          <w:sz w:val="20"/>
          <w:szCs w:val="20"/>
        </w:rPr>
        <w:t xml:space="preserve"> via STEERS</w:t>
      </w:r>
      <w:r w:rsidRPr="00E20746">
        <w:rPr>
          <w:rFonts w:ascii="Calibri" w:hAnsi="Calibri" w:cs="Calibri"/>
          <w:sz w:val="20"/>
          <w:szCs w:val="20"/>
        </w:rPr>
        <w:tab/>
      </w:r>
    </w:p>
    <w:p w14:paraId="0C0CD5AA" w14:textId="71BBB5B0" w:rsidR="00E90D92" w:rsidRPr="00E20746" w:rsidRDefault="00B026E3" w:rsidP="00B026E3">
      <w:pPr>
        <w:pStyle w:val="Default"/>
        <w:numPr>
          <w:ilvl w:val="0"/>
          <w:numId w:val="28"/>
        </w:numPr>
        <w:rPr>
          <w:rFonts w:asciiTheme="minorHAnsi" w:hAnsiTheme="minorHAnsi" w:cstheme="minorHAnsi"/>
          <w:sz w:val="20"/>
          <w:szCs w:val="20"/>
        </w:rPr>
      </w:pPr>
      <w:r w:rsidRPr="00E20746">
        <w:rPr>
          <w:rStyle w:val="ui-provider"/>
          <w:rFonts w:asciiTheme="minorHAnsi" w:hAnsiTheme="minorHAnsi" w:cstheme="minorHAnsi"/>
          <w:sz w:val="20"/>
          <w:szCs w:val="20"/>
        </w:rPr>
        <w:t xml:space="preserve">For WQEPS/Homeland Security: we are still currently accepting WQ EPS update submissions via STEERS, please ensure to submit your water quality emergency preparedness system updates as soon as possible. Second notice updates were emailed with a due date of 4/15/2023, however we are still pending updates and can offer additional assistance as necessary to help you complete your update.  For STEERS Login assistance please contact STEERS by e-mail at STEERS@tceq.texas.gov or by telephone at (512) 239-6925. For assistance or questions pertaining to the WQ EPS questions and how to submit, please email </w:t>
      </w:r>
      <w:hyperlink r:id="rId10" w:tgtFrame="_blank" w:tooltip="mailto:homland@tceq.texas.gov" w:history="1">
        <w:r w:rsidRPr="00E20746">
          <w:rPr>
            <w:rStyle w:val="Hyperlink"/>
            <w:rFonts w:asciiTheme="minorHAnsi" w:hAnsiTheme="minorHAnsi" w:cstheme="minorHAnsi"/>
            <w:sz w:val="20"/>
            <w:szCs w:val="20"/>
          </w:rPr>
          <w:t>Homeland@tceq.texas.gov</w:t>
        </w:r>
      </w:hyperlink>
      <w:r w:rsidRPr="00E20746">
        <w:rPr>
          <w:rStyle w:val="ui-provider"/>
          <w:rFonts w:asciiTheme="minorHAnsi" w:hAnsiTheme="minorHAnsi" w:cstheme="minorHAnsi"/>
          <w:sz w:val="20"/>
          <w:szCs w:val="20"/>
        </w:rPr>
        <w:t xml:space="preserve"> or call us.</w:t>
      </w:r>
      <w:r w:rsidR="00E90D92" w:rsidRPr="00E20746">
        <w:rPr>
          <w:rFonts w:asciiTheme="minorHAnsi" w:hAnsiTheme="minorHAnsi" w:cstheme="minorHAnsi"/>
          <w:sz w:val="20"/>
          <w:szCs w:val="20"/>
        </w:rPr>
        <w:tab/>
      </w:r>
      <w:r w:rsidR="00E90D92" w:rsidRPr="00E20746">
        <w:rPr>
          <w:rFonts w:asciiTheme="minorHAnsi" w:hAnsiTheme="minorHAnsi" w:cstheme="minorHAnsi"/>
          <w:sz w:val="20"/>
          <w:szCs w:val="20"/>
        </w:rPr>
        <w:tab/>
      </w:r>
      <w:r w:rsidR="00E90D92" w:rsidRPr="00E20746">
        <w:rPr>
          <w:rFonts w:asciiTheme="minorHAnsi" w:hAnsiTheme="minorHAnsi" w:cstheme="minorHAnsi"/>
          <w:sz w:val="20"/>
          <w:szCs w:val="20"/>
        </w:rPr>
        <w:tab/>
      </w:r>
      <w:r w:rsidR="00E90D92" w:rsidRPr="00E20746">
        <w:rPr>
          <w:rFonts w:asciiTheme="minorHAnsi" w:hAnsiTheme="minorHAnsi" w:cstheme="minorHAnsi"/>
          <w:sz w:val="20"/>
          <w:szCs w:val="20"/>
        </w:rPr>
        <w:tab/>
      </w:r>
      <w:r w:rsidR="00E90D92" w:rsidRPr="00E20746">
        <w:rPr>
          <w:rFonts w:asciiTheme="minorHAnsi" w:hAnsiTheme="minorHAnsi" w:cstheme="minorHAnsi"/>
          <w:sz w:val="20"/>
          <w:szCs w:val="20"/>
        </w:rPr>
        <w:tab/>
      </w:r>
    </w:p>
    <w:p w14:paraId="0F27FFA8" w14:textId="77777777" w:rsidR="00144D5C" w:rsidRPr="00E20746" w:rsidRDefault="00144D5C" w:rsidP="000213E9">
      <w:pPr>
        <w:pStyle w:val="Default"/>
        <w:rPr>
          <w:rFonts w:ascii="Calibri" w:hAnsi="Calibri" w:cs="Calibri"/>
          <w:sz w:val="20"/>
          <w:szCs w:val="20"/>
        </w:rPr>
      </w:pPr>
    </w:p>
    <w:p w14:paraId="7CB9D37C" w14:textId="50234FB6" w:rsidR="000213E9" w:rsidRDefault="000213E9" w:rsidP="000213E9">
      <w:pPr>
        <w:pStyle w:val="Default"/>
        <w:rPr>
          <w:rFonts w:ascii="Calibri" w:hAnsi="Calibri" w:cs="Calibri"/>
          <w:b/>
          <w:bCs/>
          <w:sz w:val="22"/>
          <w:szCs w:val="22"/>
          <w:u w:val="single"/>
        </w:rPr>
      </w:pPr>
      <w:r w:rsidRPr="00233B8E">
        <w:rPr>
          <w:rFonts w:ascii="Calibri" w:hAnsi="Calibri" w:cs="Calibri"/>
          <w:b/>
          <w:bCs/>
          <w:sz w:val="22"/>
          <w:szCs w:val="22"/>
          <w:u w:val="single"/>
        </w:rPr>
        <w:t xml:space="preserve">General Permit Updates: </w:t>
      </w:r>
    </w:p>
    <w:p w14:paraId="4CDD70E0" w14:textId="4E9733F9" w:rsidR="007B46E2" w:rsidRPr="002B2D43" w:rsidRDefault="007B46E2" w:rsidP="000213E9">
      <w:pPr>
        <w:pStyle w:val="Default"/>
        <w:rPr>
          <w:rFonts w:ascii="Calibri" w:hAnsi="Calibri" w:cs="Calibri"/>
          <w:b/>
          <w:bCs/>
          <w:sz w:val="22"/>
          <w:szCs w:val="22"/>
        </w:rPr>
      </w:pPr>
      <w:r w:rsidRPr="002B2D43">
        <w:rPr>
          <w:rFonts w:ascii="Calibri" w:hAnsi="Calibri" w:cs="Calibri"/>
          <w:b/>
          <w:bCs/>
          <w:sz w:val="22"/>
          <w:szCs w:val="22"/>
        </w:rPr>
        <w:t>Concentrated Animal Feeding Operation (CAFO) General Permit</w:t>
      </w:r>
      <w:r w:rsidRPr="002B2D43">
        <w:rPr>
          <w:rFonts w:ascii="Calibri" w:hAnsi="Calibri" w:cs="Calibri"/>
          <w:b/>
          <w:bCs/>
          <w:sz w:val="22"/>
          <w:szCs w:val="22"/>
        </w:rPr>
        <w:tab/>
      </w:r>
      <w:r w:rsidRPr="002B2D43">
        <w:rPr>
          <w:rFonts w:ascii="Calibri" w:hAnsi="Calibri" w:cs="Calibri"/>
          <w:b/>
          <w:bCs/>
          <w:sz w:val="22"/>
          <w:szCs w:val="22"/>
        </w:rPr>
        <w:tab/>
      </w:r>
      <w:r w:rsidRPr="002B2D43">
        <w:rPr>
          <w:rFonts w:ascii="Calibri" w:hAnsi="Calibri" w:cs="Calibri"/>
          <w:b/>
          <w:bCs/>
          <w:sz w:val="22"/>
          <w:szCs w:val="22"/>
        </w:rPr>
        <w:tab/>
        <w:t>Joy Alabi</w:t>
      </w:r>
    </w:p>
    <w:p w14:paraId="29D1548E" w14:textId="77777777" w:rsidR="00E20746" w:rsidRDefault="007B46E2" w:rsidP="000213E9">
      <w:pPr>
        <w:pStyle w:val="Default"/>
        <w:rPr>
          <w:rFonts w:ascii="Calibri" w:hAnsi="Calibri" w:cs="Calibri"/>
          <w:sz w:val="22"/>
          <w:szCs w:val="22"/>
        </w:rPr>
      </w:pPr>
      <w:r w:rsidRPr="002B2D43">
        <w:rPr>
          <w:rFonts w:ascii="Calibri" w:hAnsi="Calibri" w:cs="Calibri"/>
          <w:b/>
          <w:bCs/>
          <w:sz w:val="22"/>
          <w:szCs w:val="22"/>
        </w:rPr>
        <w:t>(TXG920000) 2024 Renewal</w:t>
      </w:r>
      <w:r>
        <w:rPr>
          <w:rFonts w:ascii="Calibri" w:hAnsi="Calibri" w:cs="Calibri"/>
          <w:sz w:val="22"/>
          <w:szCs w:val="22"/>
        </w:rPr>
        <w:tab/>
      </w:r>
    </w:p>
    <w:p w14:paraId="75B5DECB" w14:textId="20FD206A" w:rsidR="007B46E2" w:rsidRDefault="007B46E2" w:rsidP="000213E9">
      <w:pPr>
        <w:pStyle w:val="Default"/>
        <w:rPr>
          <w:rFonts w:ascii="Calibri" w:hAnsi="Calibri" w:cs="Calibri"/>
          <w:sz w:val="22"/>
          <w:szCs w:val="22"/>
        </w:rPr>
      </w:pPr>
      <w:r>
        <w:rPr>
          <w:rFonts w:ascii="Calibri" w:hAnsi="Calibri" w:cs="Calibri"/>
          <w:sz w:val="22"/>
          <w:szCs w:val="22"/>
        </w:rPr>
        <w:tab/>
      </w:r>
    </w:p>
    <w:p w14:paraId="32AAD4BF" w14:textId="77777777" w:rsidR="00E20746" w:rsidRPr="00E20746" w:rsidRDefault="00E20746" w:rsidP="00E20746">
      <w:pPr>
        <w:pStyle w:val="ListParagraph"/>
        <w:numPr>
          <w:ilvl w:val="0"/>
          <w:numId w:val="31"/>
        </w:numPr>
        <w:spacing w:after="160" w:line="259" w:lineRule="auto"/>
        <w:rPr>
          <w:rFonts w:asciiTheme="minorHAnsi" w:hAnsiTheme="minorHAnsi" w:cstheme="minorHAnsi"/>
          <w:b/>
          <w:bCs/>
        </w:rPr>
      </w:pPr>
      <w:r w:rsidRPr="00E20746">
        <w:rPr>
          <w:rFonts w:asciiTheme="minorHAnsi" w:hAnsiTheme="minorHAnsi" w:cstheme="minorHAnsi"/>
          <w:b/>
          <w:bCs/>
        </w:rPr>
        <w:t>Permit Action</w:t>
      </w:r>
    </w:p>
    <w:p w14:paraId="5EB06A31" w14:textId="50C3E5E7" w:rsidR="00E20746" w:rsidRPr="00E20746" w:rsidRDefault="00E20746" w:rsidP="00E20746">
      <w:pPr>
        <w:pStyle w:val="ListParagraph"/>
        <w:spacing w:after="240"/>
        <w:ind w:left="360" w:firstLine="0"/>
        <w:rPr>
          <w:rFonts w:asciiTheme="minorHAnsi" w:hAnsiTheme="minorHAnsi" w:cstheme="minorHAnsi"/>
        </w:rPr>
      </w:pPr>
      <w:r w:rsidRPr="00E20746">
        <w:rPr>
          <w:rFonts w:asciiTheme="minorHAnsi" w:hAnsiTheme="minorHAnsi" w:cstheme="minorHAnsi"/>
        </w:rPr>
        <w:lastRenderedPageBreak/>
        <w:t>This is a renewal with amendment of a Texas Pollutant Discharge Elimination System (TPDES) / State general permit (GP) TXG920000 authorizing the discharge of manure, sludge, and wastewater into or adjacent to water in the state by Concentrated Animal Feeding Operations (CAFOs). The draft permit, which is under development, will replace the current permit which expires on July 20, 2024.</w:t>
      </w:r>
    </w:p>
    <w:p w14:paraId="30E6CC98" w14:textId="77777777" w:rsidR="00E20746" w:rsidRPr="00E20746" w:rsidRDefault="00E20746" w:rsidP="00E20746">
      <w:pPr>
        <w:pStyle w:val="ListParagraph"/>
        <w:spacing w:after="240"/>
        <w:ind w:left="360"/>
        <w:rPr>
          <w:rFonts w:asciiTheme="minorHAnsi" w:hAnsiTheme="minorHAnsi" w:cstheme="minorHAnsi"/>
        </w:rPr>
      </w:pPr>
    </w:p>
    <w:p w14:paraId="2143A130" w14:textId="77777777" w:rsidR="00E20746" w:rsidRPr="00E20746" w:rsidRDefault="00E20746" w:rsidP="00E20746">
      <w:pPr>
        <w:pStyle w:val="ListParagraph"/>
        <w:numPr>
          <w:ilvl w:val="0"/>
          <w:numId w:val="31"/>
        </w:numPr>
        <w:spacing w:after="160" w:line="259" w:lineRule="auto"/>
        <w:rPr>
          <w:rFonts w:asciiTheme="minorHAnsi" w:hAnsiTheme="minorHAnsi" w:cstheme="minorHAnsi"/>
        </w:rPr>
      </w:pPr>
      <w:r w:rsidRPr="00E20746">
        <w:rPr>
          <w:rFonts w:asciiTheme="minorHAnsi" w:hAnsiTheme="minorHAnsi" w:cstheme="minorHAnsi"/>
          <w:b/>
          <w:bCs/>
        </w:rPr>
        <w:t>Proposed changes</w:t>
      </w:r>
    </w:p>
    <w:p w14:paraId="3A8B6A3B" w14:textId="77777777" w:rsidR="00E20746" w:rsidRPr="00E20746" w:rsidRDefault="00E20746" w:rsidP="00E20746">
      <w:pPr>
        <w:pStyle w:val="ListParagraph"/>
        <w:numPr>
          <w:ilvl w:val="0"/>
          <w:numId w:val="32"/>
        </w:numPr>
        <w:spacing w:after="160" w:line="259" w:lineRule="auto"/>
        <w:rPr>
          <w:rFonts w:asciiTheme="minorHAnsi" w:hAnsiTheme="minorHAnsi" w:cstheme="minorHAnsi"/>
        </w:rPr>
      </w:pPr>
      <w:r w:rsidRPr="00E20746">
        <w:rPr>
          <w:rFonts w:asciiTheme="minorHAnsi" w:hAnsiTheme="minorHAnsi" w:cstheme="minorHAnsi"/>
        </w:rPr>
        <w:t>The addition of requirements for digesters that are installed in a CAFO production area to recover methane gas from dairy manure and process wastewater.</w:t>
      </w:r>
    </w:p>
    <w:p w14:paraId="11773154" w14:textId="77777777" w:rsidR="00E20746" w:rsidRPr="00E20746" w:rsidRDefault="00E20746" w:rsidP="00E20746">
      <w:pPr>
        <w:pStyle w:val="ListParagraph"/>
        <w:spacing w:before="120"/>
        <w:ind w:left="360"/>
        <w:rPr>
          <w:rFonts w:asciiTheme="minorHAnsi" w:hAnsiTheme="minorHAnsi" w:cstheme="minorHAnsi"/>
        </w:rPr>
      </w:pPr>
    </w:p>
    <w:p w14:paraId="24AC1977" w14:textId="77777777" w:rsidR="00E20746" w:rsidRPr="00E20746" w:rsidRDefault="00E20746" w:rsidP="00E20746">
      <w:pPr>
        <w:pStyle w:val="ListParagraph"/>
        <w:numPr>
          <w:ilvl w:val="0"/>
          <w:numId w:val="32"/>
        </w:numPr>
        <w:spacing w:after="160" w:line="259" w:lineRule="auto"/>
        <w:rPr>
          <w:rFonts w:asciiTheme="minorHAnsi" w:hAnsiTheme="minorHAnsi" w:cstheme="minorHAnsi"/>
        </w:rPr>
      </w:pPr>
      <w:r w:rsidRPr="00E20746">
        <w:rPr>
          <w:rFonts w:asciiTheme="minorHAnsi" w:hAnsiTheme="minorHAnsi" w:cstheme="minorHAnsi"/>
        </w:rPr>
        <w:t>A proposal to reduce the annual water quality fee for State-only CAFOs to $300.00 (current annual water quality fee is $800 for all facilities that are authorized under the CAFO GP).</w:t>
      </w:r>
    </w:p>
    <w:p w14:paraId="7959BBAD" w14:textId="6BD92AA1" w:rsidR="00E20746" w:rsidRDefault="00E20746" w:rsidP="00E20746">
      <w:pPr>
        <w:pStyle w:val="ListParagraph"/>
        <w:rPr>
          <w:rFonts w:asciiTheme="minorHAnsi" w:hAnsiTheme="minorHAnsi" w:cstheme="minorHAnsi"/>
        </w:rPr>
      </w:pPr>
    </w:p>
    <w:p w14:paraId="0281C6B3" w14:textId="77777777" w:rsidR="00E20746" w:rsidRPr="00E20746" w:rsidRDefault="00E20746" w:rsidP="00E20746">
      <w:pPr>
        <w:pStyle w:val="ListParagraph"/>
        <w:numPr>
          <w:ilvl w:val="0"/>
          <w:numId w:val="31"/>
        </w:numPr>
        <w:spacing w:after="160" w:line="259" w:lineRule="auto"/>
        <w:rPr>
          <w:rFonts w:asciiTheme="minorHAnsi" w:hAnsiTheme="minorHAnsi" w:cstheme="minorHAnsi"/>
          <w:b/>
          <w:bCs/>
        </w:rPr>
      </w:pPr>
      <w:r w:rsidRPr="00E20746">
        <w:rPr>
          <w:rFonts w:asciiTheme="minorHAnsi" w:hAnsiTheme="minorHAnsi" w:cstheme="minorHAnsi"/>
          <w:b/>
          <w:bCs/>
        </w:rPr>
        <w:t>Timeline:</w:t>
      </w:r>
    </w:p>
    <w:p w14:paraId="47B07567" w14:textId="77777777" w:rsidR="00E20746" w:rsidRPr="00E20746" w:rsidRDefault="00E20746" w:rsidP="00E20746">
      <w:pPr>
        <w:ind w:left="1440" w:hanging="1080"/>
        <w:rPr>
          <w:rFonts w:asciiTheme="minorHAnsi" w:hAnsiTheme="minorHAnsi" w:cstheme="minorHAnsi"/>
        </w:rPr>
      </w:pPr>
      <w:r w:rsidRPr="00E20746">
        <w:rPr>
          <w:rFonts w:asciiTheme="minorHAnsi" w:hAnsiTheme="minorHAnsi" w:cstheme="minorHAnsi"/>
          <w:b/>
          <w:bCs/>
        </w:rPr>
        <w:t>Stakeholder Involvement</w:t>
      </w:r>
      <w:r w:rsidRPr="00E20746">
        <w:rPr>
          <w:rFonts w:asciiTheme="minorHAnsi" w:hAnsiTheme="minorHAnsi" w:cstheme="minorHAnsi"/>
        </w:rPr>
        <w:t>: we'll be contacting members of the CAFO stakeholder group at some point early in the process to provide details on the proposed draft permit and to solicit feedback.</w:t>
      </w:r>
    </w:p>
    <w:p w14:paraId="5794C8FC" w14:textId="77777777" w:rsidR="00E20746" w:rsidRPr="00E20746" w:rsidRDefault="00E20746" w:rsidP="00E20746">
      <w:pPr>
        <w:ind w:left="360"/>
        <w:rPr>
          <w:rFonts w:asciiTheme="minorHAnsi" w:hAnsiTheme="minorHAnsi" w:cstheme="minorHAnsi"/>
        </w:rPr>
      </w:pPr>
      <w:r w:rsidRPr="00E20746">
        <w:rPr>
          <w:rFonts w:asciiTheme="minorHAnsi" w:hAnsiTheme="minorHAnsi" w:cstheme="minorHAnsi"/>
          <w:b/>
          <w:bCs/>
        </w:rPr>
        <w:t>Draft Permit to EPA for 90-day review</w:t>
      </w:r>
      <w:r w:rsidRPr="00E20746">
        <w:rPr>
          <w:rFonts w:asciiTheme="minorHAnsi" w:hAnsiTheme="minorHAnsi" w:cstheme="minorHAnsi"/>
        </w:rPr>
        <w:t>: August 2023</w:t>
      </w:r>
    </w:p>
    <w:p w14:paraId="01EF50DB" w14:textId="77777777" w:rsidR="00E20746" w:rsidRPr="00E20746" w:rsidRDefault="00E20746" w:rsidP="00E20746">
      <w:pPr>
        <w:ind w:left="360"/>
        <w:rPr>
          <w:rFonts w:asciiTheme="minorHAnsi" w:hAnsiTheme="minorHAnsi" w:cstheme="minorHAnsi"/>
        </w:rPr>
      </w:pPr>
      <w:r w:rsidRPr="00E20746">
        <w:rPr>
          <w:rFonts w:asciiTheme="minorHAnsi" w:hAnsiTheme="minorHAnsi" w:cstheme="minorHAnsi"/>
          <w:b/>
          <w:bCs/>
        </w:rPr>
        <w:t>Publish Notice</w:t>
      </w:r>
      <w:r w:rsidRPr="00E20746">
        <w:rPr>
          <w:rFonts w:asciiTheme="minorHAnsi" w:hAnsiTheme="minorHAnsi" w:cstheme="minorHAnsi"/>
        </w:rPr>
        <w:t>: February 2024</w:t>
      </w:r>
    </w:p>
    <w:p w14:paraId="54FD84D9" w14:textId="77777777" w:rsidR="00E20746" w:rsidRPr="00E20746" w:rsidRDefault="00E20746" w:rsidP="00E20746">
      <w:pPr>
        <w:ind w:left="360"/>
        <w:rPr>
          <w:rFonts w:asciiTheme="minorHAnsi" w:hAnsiTheme="minorHAnsi" w:cstheme="minorHAnsi"/>
        </w:rPr>
      </w:pPr>
      <w:r w:rsidRPr="00E20746">
        <w:rPr>
          <w:rFonts w:asciiTheme="minorHAnsi" w:hAnsiTheme="minorHAnsi" w:cstheme="minorHAnsi"/>
          <w:b/>
          <w:bCs/>
        </w:rPr>
        <w:t>Public Comment Period</w:t>
      </w:r>
      <w:r w:rsidRPr="00E20746">
        <w:rPr>
          <w:rFonts w:asciiTheme="minorHAnsi" w:hAnsiTheme="minorHAnsi" w:cstheme="minorHAnsi"/>
        </w:rPr>
        <w:t>: February - March 2024</w:t>
      </w:r>
    </w:p>
    <w:p w14:paraId="1CDE67E1" w14:textId="40871FE0" w:rsidR="00E20746" w:rsidRPr="00E20746" w:rsidRDefault="00E20746" w:rsidP="00E20746">
      <w:pPr>
        <w:ind w:left="360"/>
        <w:rPr>
          <w:rFonts w:asciiTheme="minorHAnsi" w:hAnsiTheme="minorHAnsi" w:cstheme="minorHAnsi"/>
        </w:rPr>
      </w:pPr>
      <w:r w:rsidRPr="00E20746">
        <w:rPr>
          <w:rFonts w:asciiTheme="minorHAnsi" w:hAnsiTheme="minorHAnsi" w:cstheme="minorHAnsi"/>
          <w:b/>
          <w:bCs/>
        </w:rPr>
        <w:t>Public Meeting</w:t>
      </w:r>
      <w:r w:rsidRPr="00E20746">
        <w:rPr>
          <w:rFonts w:asciiTheme="minorHAnsi" w:hAnsiTheme="minorHAnsi" w:cstheme="minorHAnsi"/>
        </w:rPr>
        <w:t>: A public meeting date will be announced in the public notice. It will be on the last day of the comment period. Anticipated Adoption Date: June 2024.</w:t>
      </w:r>
    </w:p>
    <w:p w14:paraId="14445457" w14:textId="77777777" w:rsidR="00E20746" w:rsidRDefault="00E20746" w:rsidP="00E20746">
      <w:pPr>
        <w:ind w:left="360"/>
      </w:pPr>
      <w:r w:rsidRPr="00E20746">
        <w:rPr>
          <w:rFonts w:asciiTheme="minorHAnsi" w:hAnsiTheme="minorHAnsi" w:cstheme="minorHAnsi"/>
          <w:b/>
          <w:bCs/>
        </w:rPr>
        <w:t>GP Authorizations Renewal Period</w:t>
      </w:r>
      <w:r w:rsidRPr="00E20746">
        <w:rPr>
          <w:rFonts w:asciiTheme="minorHAnsi" w:hAnsiTheme="minorHAnsi" w:cstheme="minorHAnsi"/>
        </w:rPr>
        <w:t>: 90 days from July 20, 2024, will be the renewal period for facilities that are covered by the GP to submit a renewal NOI.</w:t>
      </w:r>
    </w:p>
    <w:p w14:paraId="7FF34610" w14:textId="1C643CF6" w:rsidR="000213E9" w:rsidRDefault="000213E9" w:rsidP="00E20746">
      <w:pPr>
        <w:rPr>
          <w:rFonts w:ascii="Calibri" w:hAnsi="Calibri" w:cs="Calibri"/>
          <w:sz w:val="22"/>
          <w:szCs w:val="22"/>
        </w:rPr>
      </w:pPr>
      <w:r w:rsidRPr="002B2D43">
        <w:rPr>
          <w:rFonts w:ascii="Calibri" w:hAnsi="Calibri" w:cs="Calibri"/>
          <w:b/>
          <w:bCs/>
          <w:sz w:val="22"/>
          <w:szCs w:val="22"/>
        </w:rPr>
        <w:t>Construction General Permit (TXR150000) 2023 Renewal</w:t>
      </w:r>
      <w:r>
        <w:rPr>
          <w:rFonts w:ascii="Calibri" w:hAnsi="Calibri" w:cs="Calibri"/>
          <w:sz w:val="22"/>
          <w:szCs w:val="22"/>
        </w:rPr>
        <w:t xml:space="preserve"> </w:t>
      </w:r>
      <w:r w:rsidR="00144D5C">
        <w:rPr>
          <w:rFonts w:ascii="Calibri" w:hAnsi="Calibri" w:cs="Calibri"/>
          <w:sz w:val="22"/>
          <w:szCs w:val="22"/>
        </w:rPr>
        <w:tab/>
      </w:r>
      <w:r w:rsidR="00144D5C">
        <w:rPr>
          <w:rFonts w:ascii="Calibri" w:hAnsi="Calibri" w:cs="Calibri"/>
          <w:sz w:val="22"/>
          <w:szCs w:val="22"/>
        </w:rPr>
        <w:tab/>
      </w:r>
      <w:r w:rsidR="00144D5C">
        <w:rPr>
          <w:rFonts w:ascii="Calibri" w:hAnsi="Calibri" w:cs="Calibri"/>
          <w:sz w:val="22"/>
          <w:szCs w:val="22"/>
        </w:rPr>
        <w:tab/>
      </w:r>
      <w:r w:rsidR="008A14FD">
        <w:rPr>
          <w:rFonts w:ascii="Calibri" w:hAnsi="Calibri" w:cs="Calibri"/>
          <w:sz w:val="22"/>
          <w:szCs w:val="22"/>
        </w:rPr>
        <w:t>Macayla Coleman</w:t>
      </w:r>
    </w:p>
    <w:p w14:paraId="2B28EF3E" w14:textId="77777777" w:rsidR="004916C1" w:rsidRPr="004916C1" w:rsidRDefault="004916C1" w:rsidP="004916C1">
      <w:pPr>
        <w:pStyle w:val="BodyText"/>
        <w:numPr>
          <w:ilvl w:val="0"/>
          <w:numId w:val="21"/>
        </w:numPr>
        <w:rPr>
          <w:rFonts w:asciiTheme="minorHAnsi" w:hAnsiTheme="minorHAnsi" w:cstheme="minorHAnsi"/>
          <w:b/>
          <w:bCs/>
          <w:szCs w:val="20"/>
          <w:u w:val="single"/>
        </w:rPr>
      </w:pPr>
      <w:r w:rsidRPr="004916C1">
        <w:rPr>
          <w:rFonts w:asciiTheme="minorHAnsi" w:hAnsiTheme="minorHAnsi" w:cstheme="minorHAnsi"/>
          <w:szCs w:val="20"/>
        </w:rPr>
        <w:t>This general permit regulates stormwater discharges from construction activities.</w:t>
      </w:r>
    </w:p>
    <w:p w14:paraId="5C6EDB90" w14:textId="2DD6EE9C" w:rsidR="004916C1" w:rsidRPr="004916C1" w:rsidRDefault="004916C1" w:rsidP="004916C1">
      <w:pPr>
        <w:pStyle w:val="BodyText"/>
        <w:numPr>
          <w:ilvl w:val="0"/>
          <w:numId w:val="21"/>
        </w:numPr>
        <w:rPr>
          <w:rFonts w:asciiTheme="minorHAnsi" w:hAnsiTheme="minorHAnsi" w:cstheme="minorHAnsi"/>
          <w:b/>
          <w:bCs/>
          <w:szCs w:val="20"/>
          <w:u w:val="single"/>
        </w:rPr>
      </w:pPr>
      <w:r w:rsidRPr="004916C1">
        <w:rPr>
          <w:rFonts w:asciiTheme="minorHAnsi" w:hAnsiTheme="minorHAnsi" w:cstheme="minorHAnsi"/>
          <w:szCs w:val="20"/>
        </w:rPr>
        <w:t>The renewal permit package went before the Commission for adoption at the Commissioner’s Agenda on February 22, 2023</w:t>
      </w:r>
      <w:r>
        <w:rPr>
          <w:rFonts w:asciiTheme="minorHAnsi" w:hAnsiTheme="minorHAnsi" w:cstheme="minorHAnsi"/>
          <w:szCs w:val="20"/>
        </w:rPr>
        <w:t>,</w:t>
      </w:r>
      <w:r w:rsidRPr="004916C1">
        <w:rPr>
          <w:rFonts w:asciiTheme="minorHAnsi" w:hAnsiTheme="minorHAnsi" w:cstheme="minorHAnsi"/>
          <w:szCs w:val="20"/>
        </w:rPr>
        <w:t xml:space="preserve"> and was issued with an effective date of </w:t>
      </w:r>
      <w:r w:rsidRPr="004916C1">
        <w:rPr>
          <w:rFonts w:asciiTheme="minorHAnsi" w:hAnsiTheme="minorHAnsi" w:cstheme="minorHAnsi"/>
          <w:b/>
          <w:bCs/>
          <w:szCs w:val="20"/>
        </w:rPr>
        <w:t>March 5, 2023</w:t>
      </w:r>
      <w:r w:rsidRPr="004916C1">
        <w:rPr>
          <w:rFonts w:asciiTheme="minorHAnsi" w:hAnsiTheme="minorHAnsi" w:cstheme="minorHAnsi"/>
          <w:szCs w:val="20"/>
        </w:rPr>
        <w:t>.</w:t>
      </w:r>
    </w:p>
    <w:p w14:paraId="23EA0C70" w14:textId="77777777" w:rsidR="004916C1" w:rsidRPr="004916C1" w:rsidRDefault="004916C1" w:rsidP="004916C1">
      <w:pPr>
        <w:pStyle w:val="BodyText"/>
        <w:numPr>
          <w:ilvl w:val="0"/>
          <w:numId w:val="21"/>
        </w:numPr>
        <w:rPr>
          <w:rFonts w:asciiTheme="minorHAnsi" w:hAnsiTheme="minorHAnsi" w:cstheme="minorHAnsi"/>
          <w:b/>
          <w:bCs/>
          <w:szCs w:val="20"/>
          <w:u w:val="single"/>
        </w:rPr>
      </w:pPr>
      <w:r w:rsidRPr="004916C1">
        <w:rPr>
          <w:rFonts w:asciiTheme="minorHAnsi" w:hAnsiTheme="minorHAnsi" w:cstheme="minorHAnsi"/>
          <w:szCs w:val="20"/>
        </w:rPr>
        <w:t xml:space="preserve">Existing permittees with ongoing construction activities must submit a renewal permit application in our online ePermitting system, STEERS, by </w:t>
      </w:r>
      <w:r w:rsidRPr="004916C1">
        <w:rPr>
          <w:rFonts w:asciiTheme="minorHAnsi" w:hAnsiTheme="minorHAnsi" w:cstheme="minorHAnsi"/>
          <w:b/>
          <w:bCs/>
          <w:szCs w:val="20"/>
        </w:rPr>
        <w:t>8:00 PM on</w:t>
      </w:r>
      <w:r w:rsidRPr="004916C1">
        <w:rPr>
          <w:rFonts w:asciiTheme="minorHAnsi" w:hAnsiTheme="minorHAnsi" w:cstheme="minorHAnsi"/>
          <w:szCs w:val="20"/>
        </w:rPr>
        <w:t xml:space="preserve"> </w:t>
      </w:r>
      <w:r w:rsidRPr="004916C1">
        <w:rPr>
          <w:rFonts w:asciiTheme="minorHAnsi" w:hAnsiTheme="minorHAnsi" w:cstheme="minorHAnsi"/>
          <w:b/>
          <w:bCs/>
          <w:szCs w:val="20"/>
        </w:rPr>
        <w:t>June 5, 2023,</w:t>
      </w:r>
      <w:r w:rsidRPr="004916C1">
        <w:rPr>
          <w:rFonts w:asciiTheme="minorHAnsi" w:hAnsiTheme="minorHAnsi" w:cstheme="minorHAnsi"/>
          <w:szCs w:val="20"/>
        </w:rPr>
        <w:t xml:space="preserve"> to continue their existing authorization.</w:t>
      </w:r>
    </w:p>
    <w:p w14:paraId="64EBF875" w14:textId="77777777" w:rsidR="004916C1" w:rsidRPr="004916C1" w:rsidRDefault="004916C1" w:rsidP="004916C1">
      <w:pPr>
        <w:pStyle w:val="BodyText"/>
        <w:numPr>
          <w:ilvl w:val="1"/>
          <w:numId w:val="21"/>
        </w:numPr>
        <w:rPr>
          <w:rFonts w:asciiTheme="minorHAnsi" w:hAnsiTheme="minorHAnsi" w:cstheme="minorHAnsi"/>
          <w:b/>
          <w:bCs/>
          <w:szCs w:val="20"/>
          <w:u w:val="single"/>
        </w:rPr>
      </w:pPr>
      <w:r w:rsidRPr="004916C1">
        <w:rPr>
          <w:rFonts w:asciiTheme="minorHAnsi" w:hAnsiTheme="minorHAnsi" w:cstheme="minorHAnsi"/>
          <w:szCs w:val="20"/>
        </w:rPr>
        <w:t xml:space="preserve">Renewal reminder postcards have started going out to all permittees with an active authorization, over 32,000. </w:t>
      </w:r>
    </w:p>
    <w:p w14:paraId="4BA77D31" w14:textId="77777777" w:rsidR="004916C1" w:rsidRPr="004916C1" w:rsidRDefault="004916C1" w:rsidP="004916C1">
      <w:pPr>
        <w:pStyle w:val="BodyText"/>
        <w:numPr>
          <w:ilvl w:val="0"/>
          <w:numId w:val="21"/>
        </w:numPr>
        <w:rPr>
          <w:rFonts w:asciiTheme="minorHAnsi" w:hAnsiTheme="minorHAnsi" w:cstheme="minorHAnsi"/>
          <w:b/>
          <w:bCs/>
          <w:szCs w:val="20"/>
          <w:u w:val="single"/>
        </w:rPr>
      </w:pPr>
      <w:r w:rsidRPr="004916C1">
        <w:rPr>
          <w:rFonts w:asciiTheme="minorHAnsi" w:hAnsiTheme="minorHAnsi" w:cstheme="minorHAnsi"/>
          <w:szCs w:val="20"/>
        </w:rPr>
        <w:t xml:space="preserve">The 2023 CGP, permit Fact Sheet, and Executive Director’s Response to Comments document are available at: </w:t>
      </w:r>
      <w:hyperlink r:id="rId11" w:history="1">
        <w:r w:rsidRPr="004916C1">
          <w:rPr>
            <w:rStyle w:val="Hyperlink"/>
            <w:rFonts w:asciiTheme="minorHAnsi" w:hAnsiTheme="minorHAnsi" w:cstheme="minorHAnsi"/>
            <w:szCs w:val="20"/>
          </w:rPr>
          <w:t>https://www.tceq.texas.gov/permitting/stormwater/construction/</w:t>
        </w:r>
      </w:hyperlink>
      <w:r w:rsidRPr="004916C1">
        <w:rPr>
          <w:rFonts w:asciiTheme="minorHAnsi" w:hAnsiTheme="minorHAnsi" w:cstheme="minorHAnsi"/>
          <w:szCs w:val="20"/>
        </w:rPr>
        <w:t xml:space="preserve"> </w:t>
      </w:r>
    </w:p>
    <w:p w14:paraId="737A8EB9" w14:textId="77777777" w:rsidR="004916C1" w:rsidRPr="004916C1" w:rsidRDefault="004916C1" w:rsidP="004916C1">
      <w:pPr>
        <w:pStyle w:val="BodyText"/>
        <w:numPr>
          <w:ilvl w:val="0"/>
          <w:numId w:val="21"/>
        </w:numPr>
        <w:rPr>
          <w:rFonts w:asciiTheme="minorHAnsi" w:hAnsiTheme="minorHAnsi" w:cstheme="minorHAnsi"/>
          <w:szCs w:val="20"/>
        </w:rPr>
      </w:pPr>
      <w:r w:rsidRPr="004916C1">
        <w:rPr>
          <w:rFonts w:asciiTheme="minorHAnsi" w:hAnsiTheme="minorHAnsi" w:cstheme="minorHAnsi"/>
          <w:szCs w:val="20"/>
        </w:rPr>
        <w:t>Major changes include:</w:t>
      </w:r>
    </w:p>
    <w:p w14:paraId="3FC24BD0" w14:textId="77777777" w:rsidR="004916C1" w:rsidRPr="004916C1" w:rsidRDefault="004916C1" w:rsidP="004916C1">
      <w:pPr>
        <w:pStyle w:val="ListParagraph"/>
        <w:numPr>
          <w:ilvl w:val="1"/>
          <w:numId w:val="21"/>
        </w:numPr>
        <w:rPr>
          <w:rFonts w:asciiTheme="minorHAnsi" w:hAnsiTheme="minorHAnsi" w:cstheme="minorHAnsi"/>
          <w:szCs w:val="20"/>
        </w:rPr>
      </w:pPr>
      <w:r w:rsidRPr="004916C1">
        <w:rPr>
          <w:rFonts w:asciiTheme="minorHAnsi" w:hAnsiTheme="minorHAnsi" w:cstheme="minorHAnsi"/>
          <w:szCs w:val="20"/>
        </w:rPr>
        <w:t>Operators must evaluate and observe the controls during each day of dewatering discharges and prepare and document a report of the observation and evaluation.</w:t>
      </w:r>
    </w:p>
    <w:p w14:paraId="1BE3471A" w14:textId="77777777" w:rsidR="004916C1" w:rsidRPr="004916C1" w:rsidRDefault="004916C1" w:rsidP="004916C1">
      <w:pPr>
        <w:pStyle w:val="ListParagraph"/>
        <w:numPr>
          <w:ilvl w:val="1"/>
          <w:numId w:val="21"/>
        </w:numPr>
        <w:rPr>
          <w:rFonts w:asciiTheme="minorHAnsi" w:hAnsiTheme="minorHAnsi" w:cstheme="minorHAnsi"/>
          <w:szCs w:val="20"/>
        </w:rPr>
      </w:pPr>
      <w:r w:rsidRPr="004916C1">
        <w:rPr>
          <w:rFonts w:asciiTheme="minorHAnsi" w:hAnsiTheme="minorHAnsi" w:cstheme="minorHAnsi"/>
          <w:szCs w:val="20"/>
        </w:rPr>
        <w:t>Operators must implement good housekeeping measures related to waste clean-up at the site and minimize sanitary waste by locating portable toilets in secure locations away from surface water in the state and stormwater inlets.</w:t>
      </w:r>
    </w:p>
    <w:p w14:paraId="792B706E" w14:textId="77777777" w:rsidR="004916C1" w:rsidRPr="004916C1" w:rsidRDefault="004916C1" w:rsidP="004916C1">
      <w:pPr>
        <w:pStyle w:val="ListParagraph"/>
        <w:numPr>
          <w:ilvl w:val="1"/>
          <w:numId w:val="21"/>
        </w:numPr>
        <w:rPr>
          <w:rFonts w:asciiTheme="minorHAnsi" w:hAnsiTheme="minorHAnsi" w:cstheme="minorHAnsi"/>
          <w:szCs w:val="20"/>
        </w:rPr>
      </w:pPr>
      <w:r w:rsidRPr="004916C1">
        <w:rPr>
          <w:rFonts w:asciiTheme="minorHAnsi" w:hAnsiTheme="minorHAnsi" w:cstheme="minorHAnsi"/>
          <w:szCs w:val="20"/>
        </w:rPr>
        <w:t>Inspections may be suspended during adverse conditions, along with a requirement to document the adverse conditions present at the site when inspections are suspended.</w:t>
      </w:r>
    </w:p>
    <w:p w14:paraId="128530D0" w14:textId="77777777" w:rsidR="004916C1" w:rsidRPr="004916C1" w:rsidRDefault="004916C1" w:rsidP="004916C1">
      <w:pPr>
        <w:pStyle w:val="BodyText"/>
        <w:numPr>
          <w:ilvl w:val="1"/>
          <w:numId w:val="21"/>
        </w:numPr>
        <w:rPr>
          <w:rFonts w:asciiTheme="minorHAnsi" w:hAnsiTheme="minorHAnsi" w:cstheme="minorHAnsi"/>
          <w:szCs w:val="20"/>
        </w:rPr>
      </w:pPr>
      <w:r w:rsidRPr="004916C1">
        <w:rPr>
          <w:rFonts w:asciiTheme="minorHAnsi" w:hAnsiTheme="minorHAnsi" w:cstheme="minorHAnsi"/>
          <w:b/>
          <w:bCs/>
          <w:szCs w:val="20"/>
        </w:rPr>
        <w:t>Delegation of Signatory</w:t>
      </w:r>
      <w:r w:rsidRPr="004916C1">
        <w:rPr>
          <w:rFonts w:asciiTheme="minorHAnsi" w:hAnsiTheme="minorHAnsi" w:cstheme="minorHAnsi"/>
          <w:szCs w:val="20"/>
        </w:rPr>
        <w:t xml:space="preserve"> forms now required to be submitted electronically in our STEERS system.</w:t>
      </w:r>
    </w:p>
    <w:p w14:paraId="1AAE50FD" w14:textId="77777777" w:rsidR="004916C1" w:rsidRPr="004916C1" w:rsidRDefault="004916C1" w:rsidP="004916C1">
      <w:pPr>
        <w:pStyle w:val="BodyText"/>
        <w:numPr>
          <w:ilvl w:val="1"/>
          <w:numId w:val="21"/>
        </w:numPr>
        <w:rPr>
          <w:rFonts w:asciiTheme="minorHAnsi" w:hAnsiTheme="minorHAnsi" w:cstheme="minorHAnsi"/>
          <w:szCs w:val="20"/>
        </w:rPr>
      </w:pPr>
      <w:r w:rsidRPr="004916C1">
        <w:rPr>
          <w:rFonts w:asciiTheme="minorHAnsi" w:hAnsiTheme="minorHAnsi" w:cstheme="minorHAnsi"/>
          <w:szCs w:val="20"/>
        </w:rPr>
        <w:t>For a list of all changes refer to pages 13-16 of the permit Fact Sheet.</w:t>
      </w:r>
    </w:p>
    <w:p w14:paraId="2C65C0F2" w14:textId="77777777" w:rsidR="004916C1" w:rsidRPr="004916C1" w:rsidRDefault="004916C1" w:rsidP="004916C1">
      <w:pPr>
        <w:pStyle w:val="BodyText"/>
        <w:numPr>
          <w:ilvl w:val="0"/>
          <w:numId w:val="21"/>
        </w:numPr>
        <w:rPr>
          <w:rFonts w:asciiTheme="minorHAnsi" w:hAnsiTheme="minorHAnsi" w:cstheme="minorHAnsi"/>
          <w:szCs w:val="20"/>
        </w:rPr>
      </w:pPr>
      <w:r w:rsidRPr="004916C1">
        <w:rPr>
          <w:rFonts w:asciiTheme="minorHAnsi" w:hAnsiTheme="minorHAnsi" w:cstheme="minorHAnsi"/>
          <w:szCs w:val="20"/>
        </w:rPr>
        <w:t>There are new Construction Site Notice forms with a TCEQ number:</w:t>
      </w:r>
    </w:p>
    <w:p w14:paraId="56A7BEE2" w14:textId="77777777" w:rsidR="004916C1" w:rsidRPr="004916C1" w:rsidRDefault="004916C1" w:rsidP="004916C1">
      <w:pPr>
        <w:pStyle w:val="BodyText"/>
        <w:numPr>
          <w:ilvl w:val="1"/>
          <w:numId w:val="21"/>
        </w:numPr>
        <w:rPr>
          <w:rFonts w:asciiTheme="minorHAnsi" w:hAnsiTheme="minorHAnsi" w:cstheme="minorHAnsi"/>
          <w:szCs w:val="20"/>
        </w:rPr>
      </w:pPr>
      <w:r w:rsidRPr="004916C1">
        <w:rPr>
          <w:rFonts w:asciiTheme="minorHAnsi" w:hAnsiTheme="minorHAnsi" w:cstheme="minorHAnsi"/>
          <w:szCs w:val="20"/>
        </w:rPr>
        <w:t>Large Construction Site Notice for Primary Operators (TCEQ Form 20961)</w:t>
      </w:r>
    </w:p>
    <w:p w14:paraId="7C52BC10" w14:textId="77777777" w:rsidR="004916C1" w:rsidRPr="004916C1" w:rsidRDefault="004916C1" w:rsidP="004916C1">
      <w:pPr>
        <w:pStyle w:val="BodyText"/>
        <w:numPr>
          <w:ilvl w:val="1"/>
          <w:numId w:val="21"/>
        </w:numPr>
        <w:rPr>
          <w:rFonts w:asciiTheme="minorHAnsi" w:hAnsiTheme="minorHAnsi" w:cstheme="minorHAnsi"/>
          <w:szCs w:val="20"/>
        </w:rPr>
      </w:pPr>
      <w:r w:rsidRPr="004916C1">
        <w:rPr>
          <w:rFonts w:asciiTheme="minorHAnsi" w:hAnsiTheme="minorHAnsi" w:cstheme="minorHAnsi"/>
          <w:szCs w:val="20"/>
        </w:rPr>
        <w:t>Large Construction Site Notice for Secondary Operators (TCEQ Form 20962)</w:t>
      </w:r>
    </w:p>
    <w:p w14:paraId="0D05BB76" w14:textId="77777777" w:rsidR="004916C1" w:rsidRPr="004916C1" w:rsidRDefault="004916C1" w:rsidP="004916C1">
      <w:pPr>
        <w:pStyle w:val="BodyText"/>
        <w:numPr>
          <w:ilvl w:val="1"/>
          <w:numId w:val="21"/>
        </w:numPr>
        <w:rPr>
          <w:rFonts w:asciiTheme="minorHAnsi" w:hAnsiTheme="minorHAnsi" w:cstheme="minorHAnsi"/>
          <w:szCs w:val="20"/>
        </w:rPr>
      </w:pPr>
      <w:r w:rsidRPr="004916C1">
        <w:rPr>
          <w:rFonts w:asciiTheme="minorHAnsi" w:hAnsiTheme="minorHAnsi" w:cstheme="minorHAnsi"/>
          <w:szCs w:val="20"/>
        </w:rPr>
        <w:lastRenderedPageBreak/>
        <w:t>Small Construction Site Notice (TCEQ Form 20963)</w:t>
      </w:r>
    </w:p>
    <w:p w14:paraId="2FF544E8" w14:textId="77777777" w:rsidR="004916C1" w:rsidRPr="004916C1" w:rsidRDefault="004916C1" w:rsidP="004916C1">
      <w:pPr>
        <w:pStyle w:val="BodyText"/>
        <w:numPr>
          <w:ilvl w:val="1"/>
          <w:numId w:val="21"/>
        </w:numPr>
        <w:rPr>
          <w:rFonts w:asciiTheme="minorHAnsi" w:hAnsiTheme="minorHAnsi" w:cstheme="minorHAnsi"/>
          <w:szCs w:val="20"/>
        </w:rPr>
      </w:pPr>
      <w:r w:rsidRPr="004916C1">
        <w:rPr>
          <w:rFonts w:asciiTheme="minorHAnsi" w:hAnsiTheme="minorHAnsi" w:cstheme="minorHAnsi"/>
          <w:szCs w:val="20"/>
        </w:rPr>
        <w:t>Small Construction Site Notice: Low Potential for Erosion (TCEQ Form 20964)</w:t>
      </w:r>
    </w:p>
    <w:p w14:paraId="105EA462" w14:textId="4539AFB1" w:rsidR="002B2D43" w:rsidRPr="004916C1" w:rsidRDefault="004916C1" w:rsidP="004916C1">
      <w:pPr>
        <w:pStyle w:val="BodyText"/>
        <w:numPr>
          <w:ilvl w:val="0"/>
          <w:numId w:val="21"/>
        </w:numPr>
        <w:rPr>
          <w:rFonts w:asciiTheme="minorHAnsi" w:hAnsiTheme="minorHAnsi" w:cstheme="minorHAnsi"/>
          <w:szCs w:val="20"/>
        </w:rPr>
      </w:pPr>
      <w:r w:rsidRPr="004916C1">
        <w:rPr>
          <w:rFonts w:asciiTheme="minorHAnsi" w:hAnsiTheme="minorHAnsi" w:cstheme="minorHAnsi"/>
          <w:szCs w:val="20"/>
        </w:rPr>
        <w:t>The Stormwater Pollution Prevention Plan (SWP3) template for the 2023 CGP is being finalized by Small Business and Local Government Assistance Program (SBLGA) and should be available soon.</w:t>
      </w:r>
    </w:p>
    <w:p w14:paraId="317C3058" w14:textId="77777777" w:rsidR="004916C1" w:rsidRDefault="004916C1" w:rsidP="00EC67FF">
      <w:pPr>
        <w:pStyle w:val="Default"/>
        <w:rPr>
          <w:rFonts w:ascii="Calibri" w:hAnsi="Calibri" w:cs="Calibri"/>
          <w:b/>
          <w:bCs/>
          <w:sz w:val="22"/>
          <w:szCs w:val="22"/>
        </w:rPr>
      </w:pPr>
    </w:p>
    <w:p w14:paraId="7A731AE4" w14:textId="6155BE8E" w:rsidR="00EC67FF" w:rsidRDefault="00EC67FF" w:rsidP="00EC67FF">
      <w:pPr>
        <w:pStyle w:val="Default"/>
        <w:rPr>
          <w:rFonts w:ascii="Calibri" w:hAnsi="Calibri" w:cs="Calibri"/>
          <w:sz w:val="22"/>
          <w:szCs w:val="22"/>
        </w:rPr>
      </w:pPr>
      <w:r w:rsidRPr="002B2D43">
        <w:rPr>
          <w:rFonts w:ascii="Calibri" w:hAnsi="Calibri" w:cs="Calibri"/>
          <w:b/>
          <w:bCs/>
          <w:sz w:val="22"/>
          <w:szCs w:val="22"/>
        </w:rPr>
        <w:t>John Graves General Permit (TXG500000) 2024 Renewal</w:t>
      </w:r>
      <w:r w:rsidR="008A14FD" w:rsidRPr="002B2D43">
        <w:rPr>
          <w:rFonts w:ascii="Calibri" w:hAnsi="Calibri" w:cs="Calibri"/>
          <w:b/>
          <w:bCs/>
          <w:sz w:val="22"/>
          <w:szCs w:val="22"/>
        </w:rPr>
        <w:tab/>
      </w:r>
      <w:r w:rsidR="008A14FD">
        <w:rPr>
          <w:rFonts w:ascii="Calibri" w:hAnsi="Calibri" w:cs="Calibri"/>
          <w:sz w:val="22"/>
          <w:szCs w:val="22"/>
        </w:rPr>
        <w:tab/>
      </w:r>
      <w:r w:rsidR="008A14FD">
        <w:rPr>
          <w:rFonts w:ascii="Calibri" w:hAnsi="Calibri" w:cs="Calibri"/>
          <w:sz w:val="22"/>
          <w:szCs w:val="22"/>
        </w:rPr>
        <w:tab/>
        <w:t>Dante Fekete</w:t>
      </w:r>
    </w:p>
    <w:p w14:paraId="6AE25931" w14:textId="77777777" w:rsidR="004916C1" w:rsidRPr="004916C1" w:rsidRDefault="004916C1" w:rsidP="004916C1">
      <w:pPr>
        <w:pStyle w:val="BodyText"/>
        <w:numPr>
          <w:ilvl w:val="0"/>
          <w:numId w:val="33"/>
        </w:numPr>
        <w:rPr>
          <w:rFonts w:asciiTheme="minorHAnsi" w:hAnsiTheme="minorHAnsi" w:cstheme="minorHAnsi"/>
          <w:szCs w:val="20"/>
        </w:rPr>
      </w:pPr>
      <w:r w:rsidRPr="004916C1">
        <w:rPr>
          <w:rFonts w:asciiTheme="minorHAnsi" w:hAnsiTheme="minorHAnsi" w:cstheme="minorHAnsi"/>
          <w:szCs w:val="20"/>
        </w:rPr>
        <w:t>This general permit regulates stormwater and wastewater discharges from quarries in the John Graves Scenic Riverway portion of the Brazos River Basin and expires on March 29, 2024. </w:t>
      </w:r>
    </w:p>
    <w:p w14:paraId="08849F38" w14:textId="77777777" w:rsidR="004916C1" w:rsidRPr="004916C1" w:rsidRDefault="004916C1" w:rsidP="004916C1">
      <w:pPr>
        <w:pStyle w:val="BodyText"/>
        <w:numPr>
          <w:ilvl w:val="0"/>
          <w:numId w:val="33"/>
        </w:numPr>
        <w:rPr>
          <w:rFonts w:asciiTheme="minorHAnsi" w:hAnsiTheme="minorHAnsi" w:cstheme="minorHAnsi"/>
          <w:szCs w:val="20"/>
        </w:rPr>
      </w:pPr>
      <w:r w:rsidRPr="004916C1">
        <w:rPr>
          <w:rFonts w:asciiTheme="minorHAnsi" w:hAnsiTheme="minorHAnsi" w:cstheme="minorHAnsi"/>
          <w:szCs w:val="20"/>
        </w:rPr>
        <w:t>TCEQ has started the renewal process for this general permit and is currently drafting the general permit.  </w:t>
      </w:r>
    </w:p>
    <w:p w14:paraId="62DCE8E7" w14:textId="077F6C97" w:rsidR="004916C1" w:rsidRPr="004916C1" w:rsidRDefault="004916C1" w:rsidP="004916C1">
      <w:pPr>
        <w:pStyle w:val="BodyText"/>
        <w:numPr>
          <w:ilvl w:val="0"/>
          <w:numId w:val="33"/>
        </w:numPr>
        <w:rPr>
          <w:rFonts w:asciiTheme="minorHAnsi" w:hAnsiTheme="minorHAnsi" w:cstheme="minorHAnsi"/>
          <w:szCs w:val="20"/>
        </w:rPr>
      </w:pPr>
      <w:r w:rsidRPr="004916C1">
        <w:rPr>
          <w:rFonts w:asciiTheme="minorHAnsi" w:hAnsiTheme="minorHAnsi" w:cstheme="minorHAnsi"/>
          <w:szCs w:val="20"/>
        </w:rPr>
        <w:t>Internal stakeholder and feedback from the permittees were collected in early 2023. </w:t>
      </w:r>
    </w:p>
    <w:p w14:paraId="4FDFE3A6" w14:textId="77777777" w:rsidR="004916C1" w:rsidRPr="004916C1" w:rsidRDefault="004916C1" w:rsidP="004916C1">
      <w:pPr>
        <w:pStyle w:val="BodyText"/>
        <w:numPr>
          <w:ilvl w:val="0"/>
          <w:numId w:val="33"/>
        </w:numPr>
        <w:rPr>
          <w:rFonts w:asciiTheme="minorHAnsi" w:hAnsiTheme="minorHAnsi" w:cstheme="minorHAnsi"/>
          <w:szCs w:val="20"/>
        </w:rPr>
      </w:pPr>
      <w:r w:rsidRPr="004916C1">
        <w:rPr>
          <w:rFonts w:asciiTheme="minorHAnsi" w:hAnsiTheme="minorHAnsi" w:cstheme="minorHAnsi"/>
          <w:szCs w:val="20"/>
        </w:rPr>
        <w:t>We anticipate sending the draft permit package to EPA for their review and approval in the Summer 2023. </w:t>
      </w:r>
    </w:p>
    <w:p w14:paraId="5B2D2933" w14:textId="77777777" w:rsidR="004916C1" w:rsidRPr="004916C1" w:rsidRDefault="004916C1" w:rsidP="004916C1">
      <w:pPr>
        <w:numPr>
          <w:ilvl w:val="0"/>
          <w:numId w:val="34"/>
        </w:numPr>
        <w:tabs>
          <w:tab w:val="clear" w:pos="720"/>
          <w:tab w:val="num" w:pos="-360"/>
        </w:tabs>
        <w:ind w:firstLine="0"/>
        <w:textAlignment w:val="baseline"/>
        <w:rPr>
          <w:rFonts w:asciiTheme="minorHAnsi" w:hAnsiTheme="minorHAnsi" w:cstheme="minorHAnsi"/>
          <w:sz w:val="18"/>
          <w:szCs w:val="18"/>
        </w:rPr>
      </w:pPr>
      <w:r w:rsidRPr="004916C1">
        <w:rPr>
          <w:rFonts w:asciiTheme="minorHAnsi" w:hAnsiTheme="minorHAnsi" w:cstheme="minorHAnsi"/>
          <w:szCs w:val="20"/>
        </w:rPr>
        <w:t>Some of the proposed preliminary changes include:  </w:t>
      </w:r>
    </w:p>
    <w:p w14:paraId="6E9277D2" w14:textId="77777777" w:rsidR="004916C1" w:rsidRPr="004916C1" w:rsidRDefault="004916C1" w:rsidP="004916C1">
      <w:pPr>
        <w:numPr>
          <w:ilvl w:val="0"/>
          <w:numId w:val="35"/>
        </w:numPr>
        <w:tabs>
          <w:tab w:val="clear" w:pos="720"/>
          <w:tab w:val="num" w:pos="-360"/>
        </w:tabs>
        <w:ind w:left="1620" w:hanging="180"/>
        <w:textAlignment w:val="baseline"/>
        <w:rPr>
          <w:rFonts w:asciiTheme="minorHAnsi" w:hAnsiTheme="minorHAnsi" w:cstheme="minorHAnsi"/>
          <w:sz w:val="18"/>
          <w:szCs w:val="18"/>
        </w:rPr>
      </w:pPr>
      <w:r w:rsidRPr="004916C1">
        <w:rPr>
          <w:rFonts w:asciiTheme="minorHAnsi" w:hAnsiTheme="minorHAnsi" w:cstheme="minorHAnsi"/>
          <w:szCs w:val="20"/>
        </w:rPr>
        <w:t>Addressing the end of the pilot program, if not renewed by the state legislature prior to 9/1/2025. </w:t>
      </w:r>
    </w:p>
    <w:p w14:paraId="040B9B85" w14:textId="77777777" w:rsidR="004916C1" w:rsidRPr="004916C1" w:rsidRDefault="004916C1" w:rsidP="004916C1">
      <w:pPr>
        <w:numPr>
          <w:ilvl w:val="0"/>
          <w:numId w:val="35"/>
        </w:numPr>
        <w:tabs>
          <w:tab w:val="clear" w:pos="720"/>
          <w:tab w:val="num" w:pos="-360"/>
        </w:tabs>
        <w:ind w:left="1620" w:hanging="180"/>
        <w:textAlignment w:val="baseline"/>
        <w:rPr>
          <w:rFonts w:asciiTheme="minorHAnsi" w:hAnsiTheme="minorHAnsi" w:cstheme="minorHAnsi"/>
          <w:szCs w:val="20"/>
        </w:rPr>
      </w:pPr>
      <w:r w:rsidRPr="004916C1">
        <w:rPr>
          <w:rFonts w:asciiTheme="minorHAnsi" w:hAnsiTheme="minorHAnsi" w:cstheme="minorHAnsi"/>
          <w:szCs w:val="20"/>
        </w:rPr>
        <w:t>Updating allowable non-stormwater discharges to be consistent with other stormwater general permits. </w:t>
      </w:r>
    </w:p>
    <w:p w14:paraId="4C59E3E7" w14:textId="77777777" w:rsidR="004916C1" w:rsidRPr="004916C1" w:rsidRDefault="004916C1" w:rsidP="004916C1">
      <w:pPr>
        <w:numPr>
          <w:ilvl w:val="0"/>
          <w:numId w:val="36"/>
        </w:numPr>
        <w:tabs>
          <w:tab w:val="clear" w:pos="720"/>
          <w:tab w:val="num" w:pos="-360"/>
        </w:tabs>
        <w:ind w:left="1620" w:hanging="180"/>
        <w:textAlignment w:val="baseline"/>
        <w:rPr>
          <w:rFonts w:asciiTheme="minorHAnsi" w:hAnsiTheme="minorHAnsi" w:cstheme="minorHAnsi"/>
          <w:szCs w:val="20"/>
        </w:rPr>
      </w:pPr>
      <w:r w:rsidRPr="004916C1">
        <w:rPr>
          <w:rFonts w:asciiTheme="minorHAnsi" w:hAnsiTheme="minorHAnsi" w:cstheme="minorHAnsi"/>
          <w:szCs w:val="20"/>
        </w:rPr>
        <w:t>Increase inspections (from weekly to daily) on discharges from dewatering activities to be consistent the 2023 Construction General Permit. </w:t>
      </w:r>
    </w:p>
    <w:p w14:paraId="51F4FBC9" w14:textId="1CE14443" w:rsidR="002B2D43" w:rsidRPr="004916C1" w:rsidRDefault="004916C1" w:rsidP="004916C1">
      <w:pPr>
        <w:pStyle w:val="BodyText"/>
        <w:numPr>
          <w:ilvl w:val="0"/>
          <w:numId w:val="33"/>
        </w:numPr>
        <w:rPr>
          <w:rFonts w:asciiTheme="minorHAnsi" w:hAnsiTheme="minorHAnsi" w:cstheme="minorHAnsi"/>
          <w:szCs w:val="20"/>
        </w:rPr>
      </w:pPr>
      <w:r w:rsidRPr="004916C1">
        <w:rPr>
          <w:rFonts w:asciiTheme="minorHAnsi" w:hAnsiTheme="minorHAnsi" w:cstheme="minorHAnsi"/>
          <w:szCs w:val="20"/>
        </w:rPr>
        <w:t>After EPA approval we expect to publish the proposed permit in the Fall of 2023 for the 30-day public comment period. </w:t>
      </w:r>
    </w:p>
    <w:p w14:paraId="32D3DB0F" w14:textId="17B714DF" w:rsidR="000213E9" w:rsidRDefault="00144D5C" w:rsidP="000213E9">
      <w:pPr>
        <w:pStyle w:val="Default"/>
        <w:rPr>
          <w:rFonts w:ascii="Calibri" w:hAnsi="Calibri" w:cs="Calibri"/>
          <w:sz w:val="22"/>
          <w:szCs w:val="22"/>
        </w:rPr>
      </w:pPr>
      <w:r w:rsidRPr="002B2D43">
        <w:rPr>
          <w:rFonts w:ascii="Calibri" w:hAnsi="Calibri" w:cs="Calibri"/>
          <w:b/>
          <w:bCs/>
          <w:sz w:val="22"/>
          <w:szCs w:val="22"/>
        </w:rPr>
        <w:t>Small (Phase II) MS4 General Permit (TXR040000)</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8A14FD">
        <w:rPr>
          <w:rFonts w:ascii="Calibri" w:hAnsi="Calibri" w:cs="Calibri"/>
          <w:sz w:val="22"/>
          <w:szCs w:val="22"/>
        </w:rPr>
        <w:t>Rebecca Villalba</w:t>
      </w:r>
    </w:p>
    <w:p w14:paraId="44F70E13" w14:textId="77777777" w:rsidR="004916C1" w:rsidRPr="004916C1" w:rsidRDefault="004916C1" w:rsidP="004916C1">
      <w:pPr>
        <w:pStyle w:val="BodyText"/>
        <w:numPr>
          <w:ilvl w:val="0"/>
          <w:numId w:val="21"/>
        </w:numPr>
        <w:spacing w:before="-1" w:after="-1"/>
        <w:rPr>
          <w:rFonts w:asciiTheme="minorHAnsi" w:hAnsiTheme="minorHAnsi" w:cstheme="minorHAnsi"/>
          <w:b/>
          <w:bCs/>
          <w:color w:val="000000"/>
          <w:szCs w:val="20"/>
          <w:u w:val="single"/>
        </w:rPr>
      </w:pPr>
      <w:r w:rsidRPr="004916C1">
        <w:rPr>
          <w:rFonts w:asciiTheme="minorHAnsi" w:hAnsiTheme="minorHAnsi" w:cstheme="minorHAnsi"/>
          <w:szCs w:val="20"/>
        </w:rPr>
        <w:t>This general permit regulates stormwater discharges from small or Phase II Municipal Separate Storm Sewer Systems (MS4s) and expires on January 24, 2024.</w:t>
      </w:r>
    </w:p>
    <w:p w14:paraId="54E3B928" w14:textId="77777777" w:rsidR="004916C1" w:rsidRPr="004916C1" w:rsidRDefault="004916C1" w:rsidP="004916C1">
      <w:pPr>
        <w:pStyle w:val="BodyText"/>
        <w:numPr>
          <w:ilvl w:val="0"/>
          <w:numId w:val="21"/>
        </w:numPr>
        <w:spacing w:before="-1" w:after="-1"/>
        <w:rPr>
          <w:rFonts w:asciiTheme="minorHAnsi" w:hAnsiTheme="minorHAnsi" w:cstheme="minorHAnsi"/>
          <w:color w:val="000000"/>
          <w:szCs w:val="20"/>
          <w:u w:val="single"/>
        </w:rPr>
      </w:pPr>
      <w:r w:rsidRPr="004916C1">
        <w:rPr>
          <w:rFonts w:asciiTheme="minorHAnsi" w:hAnsiTheme="minorHAnsi" w:cstheme="minorHAnsi"/>
          <w:szCs w:val="20"/>
        </w:rPr>
        <w:t xml:space="preserve">The renewal process started in May 2022, and a stakeholder meeting was held on September 27, 2022. </w:t>
      </w:r>
    </w:p>
    <w:p w14:paraId="3F430D98" w14:textId="77777777" w:rsidR="004916C1" w:rsidRPr="004916C1" w:rsidRDefault="004916C1" w:rsidP="004916C1">
      <w:pPr>
        <w:pStyle w:val="ListParagraph"/>
        <w:numPr>
          <w:ilvl w:val="1"/>
          <w:numId w:val="21"/>
        </w:numPr>
        <w:spacing w:before="-1" w:after="-1"/>
        <w:rPr>
          <w:rFonts w:asciiTheme="minorHAnsi" w:hAnsiTheme="minorHAnsi" w:cstheme="minorHAnsi"/>
          <w:b/>
          <w:bCs/>
          <w:color w:val="000000"/>
          <w:szCs w:val="20"/>
        </w:rPr>
      </w:pPr>
      <w:r w:rsidRPr="004916C1">
        <w:rPr>
          <w:rFonts w:asciiTheme="minorHAnsi" w:hAnsiTheme="minorHAnsi" w:cstheme="minorHAnsi"/>
          <w:color w:val="000000"/>
          <w:szCs w:val="20"/>
        </w:rPr>
        <w:t>Stakeholders were given two weeks to submit informal comments for TCEQ’s consideration, which were due on October 12, 2022</w:t>
      </w:r>
    </w:p>
    <w:p w14:paraId="0A6D66CD" w14:textId="77777777" w:rsidR="004916C1" w:rsidRPr="004916C1" w:rsidRDefault="004916C1" w:rsidP="004916C1">
      <w:pPr>
        <w:pStyle w:val="ListParagraph"/>
        <w:numPr>
          <w:ilvl w:val="2"/>
          <w:numId w:val="21"/>
        </w:numPr>
        <w:spacing w:before="-1" w:after="-1"/>
        <w:rPr>
          <w:rFonts w:asciiTheme="minorHAnsi" w:hAnsiTheme="minorHAnsi" w:cstheme="minorHAnsi"/>
          <w:b/>
          <w:bCs/>
          <w:color w:val="000000"/>
          <w:szCs w:val="20"/>
        </w:rPr>
      </w:pPr>
      <w:r w:rsidRPr="004916C1">
        <w:rPr>
          <w:rFonts w:asciiTheme="minorHAnsi" w:hAnsiTheme="minorHAnsi" w:cstheme="minorHAnsi"/>
          <w:color w:val="000000"/>
          <w:szCs w:val="20"/>
        </w:rPr>
        <w:t>TCEQ received comments from about 50 individuals</w:t>
      </w:r>
    </w:p>
    <w:p w14:paraId="220D6D23" w14:textId="77777777" w:rsidR="004916C1" w:rsidRPr="004916C1" w:rsidRDefault="004916C1" w:rsidP="004916C1">
      <w:pPr>
        <w:pStyle w:val="ListParagraph"/>
        <w:numPr>
          <w:ilvl w:val="1"/>
          <w:numId w:val="21"/>
        </w:numPr>
        <w:spacing w:before="-1" w:after="-1"/>
        <w:rPr>
          <w:rFonts w:asciiTheme="minorHAnsi" w:hAnsiTheme="minorHAnsi" w:cstheme="minorHAnsi"/>
          <w:b/>
          <w:bCs/>
          <w:color w:val="000000"/>
          <w:szCs w:val="20"/>
        </w:rPr>
      </w:pPr>
      <w:r w:rsidRPr="004916C1">
        <w:rPr>
          <w:rFonts w:asciiTheme="minorHAnsi" w:hAnsiTheme="minorHAnsi" w:cstheme="minorHAnsi"/>
          <w:szCs w:val="20"/>
        </w:rPr>
        <w:t xml:space="preserve">The meeting handouts, and a recording of the meeting are available online on our Stormwater Stakeholders Group Webpage: </w:t>
      </w:r>
      <w:hyperlink r:id="rId12" w:history="1">
        <w:r w:rsidRPr="004916C1">
          <w:rPr>
            <w:rStyle w:val="Hyperlink"/>
            <w:rFonts w:asciiTheme="minorHAnsi" w:hAnsiTheme="minorHAnsi" w:cstheme="minorHAnsi"/>
            <w:szCs w:val="20"/>
            <w:u w:val="none"/>
          </w:rPr>
          <w:t>https://www.tceq.texas.gov/permitting/stormwater/stormwater_stakeholders_group.html</w:t>
        </w:r>
      </w:hyperlink>
      <w:r w:rsidRPr="004916C1">
        <w:rPr>
          <w:rFonts w:asciiTheme="minorHAnsi" w:hAnsiTheme="minorHAnsi" w:cstheme="minorHAnsi"/>
          <w:szCs w:val="20"/>
        </w:rPr>
        <w:t xml:space="preserve"> </w:t>
      </w:r>
    </w:p>
    <w:p w14:paraId="7820A710" w14:textId="77777777" w:rsidR="004916C1" w:rsidRPr="004916C1" w:rsidRDefault="004916C1" w:rsidP="004916C1">
      <w:pPr>
        <w:pStyle w:val="ListParagraph"/>
        <w:numPr>
          <w:ilvl w:val="1"/>
          <w:numId w:val="21"/>
        </w:numPr>
        <w:spacing w:before="-1" w:after="-1"/>
        <w:rPr>
          <w:rFonts w:asciiTheme="minorHAnsi" w:hAnsiTheme="minorHAnsi" w:cstheme="minorHAnsi"/>
          <w:b/>
          <w:bCs/>
          <w:color w:val="000000"/>
          <w:szCs w:val="20"/>
          <w:u w:val="single"/>
        </w:rPr>
      </w:pPr>
      <w:r w:rsidRPr="004916C1">
        <w:rPr>
          <w:rFonts w:asciiTheme="minorHAnsi" w:hAnsiTheme="minorHAnsi" w:cstheme="minorHAnsi"/>
          <w:szCs w:val="20"/>
        </w:rPr>
        <w:t>At the meeting TCEQ presented preliminary proposed changes including:</w:t>
      </w:r>
    </w:p>
    <w:p w14:paraId="17B5F85E" w14:textId="77777777" w:rsidR="004916C1" w:rsidRPr="004916C1" w:rsidRDefault="004916C1" w:rsidP="004916C1">
      <w:pPr>
        <w:pStyle w:val="ListParagraph"/>
        <w:numPr>
          <w:ilvl w:val="2"/>
          <w:numId w:val="21"/>
        </w:numPr>
        <w:spacing w:before="-1" w:after="-1"/>
        <w:rPr>
          <w:rFonts w:asciiTheme="minorHAnsi" w:hAnsiTheme="minorHAnsi" w:cstheme="minorHAnsi"/>
          <w:b/>
          <w:bCs/>
          <w:color w:val="000000"/>
          <w:szCs w:val="20"/>
          <w:u w:val="single"/>
        </w:rPr>
      </w:pPr>
      <w:r w:rsidRPr="004916C1">
        <w:rPr>
          <w:rFonts w:asciiTheme="minorHAnsi" w:hAnsiTheme="minorHAnsi" w:cstheme="minorHAnsi"/>
          <w:szCs w:val="20"/>
        </w:rPr>
        <w:t>A move from a “two-step permit” to a “comprehensive permit”</w:t>
      </w:r>
    </w:p>
    <w:p w14:paraId="3B05E2D3" w14:textId="77777777" w:rsidR="004916C1" w:rsidRPr="004916C1" w:rsidRDefault="004916C1" w:rsidP="004916C1">
      <w:pPr>
        <w:pStyle w:val="ListParagraph"/>
        <w:numPr>
          <w:ilvl w:val="3"/>
          <w:numId w:val="21"/>
        </w:numPr>
        <w:spacing w:before="-1" w:after="-1"/>
        <w:rPr>
          <w:rFonts w:asciiTheme="minorHAnsi" w:hAnsiTheme="minorHAnsi" w:cstheme="minorHAnsi"/>
          <w:b/>
          <w:bCs/>
          <w:color w:val="000000"/>
          <w:szCs w:val="20"/>
          <w:u w:val="single"/>
        </w:rPr>
      </w:pPr>
      <w:r w:rsidRPr="004916C1">
        <w:rPr>
          <w:rFonts w:asciiTheme="minorHAnsi" w:hAnsiTheme="minorHAnsi" w:cstheme="minorHAnsi"/>
          <w:szCs w:val="20"/>
        </w:rPr>
        <w:t>The master general permit will be prescriptive and include all the requirements that MS4 operators must implement and therefore remove the need for MS4 operators to submit individual Stormwater Management Programs (SWMPs) for review and approval by TCEQ and public notice.</w:t>
      </w:r>
    </w:p>
    <w:p w14:paraId="6BDB86BA" w14:textId="77777777" w:rsidR="004916C1" w:rsidRPr="004916C1" w:rsidRDefault="004916C1" w:rsidP="004916C1">
      <w:pPr>
        <w:pStyle w:val="ListParagraph"/>
        <w:numPr>
          <w:ilvl w:val="2"/>
          <w:numId w:val="21"/>
        </w:numPr>
        <w:spacing w:before="-1" w:after="-1"/>
        <w:rPr>
          <w:rFonts w:asciiTheme="minorHAnsi" w:hAnsiTheme="minorHAnsi" w:cstheme="minorHAnsi"/>
          <w:b/>
          <w:bCs/>
          <w:color w:val="000000"/>
          <w:szCs w:val="20"/>
          <w:u w:val="single"/>
        </w:rPr>
      </w:pPr>
      <w:r w:rsidRPr="004916C1">
        <w:rPr>
          <w:rFonts w:asciiTheme="minorHAnsi" w:hAnsiTheme="minorHAnsi" w:cstheme="minorHAnsi"/>
          <w:szCs w:val="20"/>
        </w:rPr>
        <w:t>Proposed permit language for the best management practices (BMPs) and measurable goals under some Minimum Control Measures (MCMs) was shared with the stakeholders.</w:t>
      </w:r>
    </w:p>
    <w:p w14:paraId="5FCC71BF" w14:textId="77777777" w:rsidR="004916C1" w:rsidRPr="004916C1" w:rsidRDefault="004916C1" w:rsidP="004916C1">
      <w:pPr>
        <w:pStyle w:val="ListParagraph"/>
        <w:numPr>
          <w:ilvl w:val="2"/>
          <w:numId w:val="21"/>
        </w:numPr>
        <w:spacing w:before="-1" w:after="-1"/>
        <w:rPr>
          <w:rFonts w:asciiTheme="minorHAnsi" w:hAnsiTheme="minorHAnsi" w:cstheme="minorHAnsi"/>
          <w:b/>
          <w:bCs/>
          <w:color w:val="000000"/>
          <w:szCs w:val="20"/>
          <w:u w:val="single"/>
        </w:rPr>
      </w:pPr>
      <w:r w:rsidRPr="004916C1">
        <w:rPr>
          <w:rFonts w:asciiTheme="minorHAnsi" w:hAnsiTheme="minorHAnsi" w:cstheme="minorHAnsi"/>
          <w:szCs w:val="20"/>
        </w:rPr>
        <w:t>Implementation of electronic reporting for applications and annual reports. TCEQ will use EPA’s Net-MS4 system.</w:t>
      </w:r>
    </w:p>
    <w:p w14:paraId="4134A70B" w14:textId="77777777" w:rsidR="004916C1" w:rsidRPr="004916C1" w:rsidRDefault="004916C1" w:rsidP="004916C1">
      <w:pPr>
        <w:pStyle w:val="ListParagraph"/>
        <w:numPr>
          <w:ilvl w:val="3"/>
          <w:numId w:val="21"/>
        </w:numPr>
        <w:rPr>
          <w:rFonts w:asciiTheme="minorHAnsi" w:hAnsiTheme="minorHAnsi" w:cstheme="minorHAnsi"/>
          <w:color w:val="000000"/>
          <w:szCs w:val="20"/>
        </w:rPr>
      </w:pPr>
      <w:r w:rsidRPr="004916C1">
        <w:rPr>
          <w:rFonts w:asciiTheme="minorHAnsi" w:hAnsiTheme="minorHAnsi" w:cstheme="minorHAnsi"/>
          <w:color w:val="000000"/>
          <w:szCs w:val="20"/>
        </w:rPr>
        <w:t>Revised the annual reporting year options to only allow for one reporting year schedule rather than three as required by EPA’s NeT-MS4. Calendar Year would be the available reporting option as this is the most common option used by permittees currently.</w:t>
      </w:r>
      <w:r w:rsidRPr="004916C1">
        <w:rPr>
          <w:rFonts w:asciiTheme="minorHAnsi" w:hAnsiTheme="minorHAnsi" w:cstheme="minorHAnsi"/>
          <w:szCs w:val="20"/>
        </w:rPr>
        <w:t xml:space="preserve"> </w:t>
      </w:r>
    </w:p>
    <w:p w14:paraId="1BF9381A" w14:textId="77777777" w:rsidR="004916C1" w:rsidRPr="004916C1" w:rsidRDefault="004916C1" w:rsidP="004916C1">
      <w:pPr>
        <w:pStyle w:val="ListParagraph"/>
        <w:numPr>
          <w:ilvl w:val="3"/>
          <w:numId w:val="21"/>
        </w:numPr>
        <w:rPr>
          <w:rFonts w:asciiTheme="minorHAnsi" w:hAnsiTheme="minorHAnsi" w:cstheme="minorHAnsi"/>
          <w:color w:val="000000"/>
          <w:szCs w:val="20"/>
        </w:rPr>
      </w:pPr>
      <w:r w:rsidRPr="004916C1">
        <w:rPr>
          <w:rFonts w:asciiTheme="minorHAnsi" w:hAnsiTheme="minorHAnsi" w:cstheme="minorHAnsi"/>
          <w:color w:val="000000"/>
          <w:szCs w:val="20"/>
        </w:rPr>
        <w:lastRenderedPageBreak/>
        <w:t>Revised the list of MCMs to separate MCM 1 - Public Education, Outreach, and Involvement to match the federal rules: MCM 1 - Public Education and Outreach and MCM 2- Public Involvement/Participation. The remaining MCMs are renumbered as MCMs 3-8.</w:t>
      </w:r>
    </w:p>
    <w:p w14:paraId="42E9EE86" w14:textId="77777777" w:rsidR="004916C1" w:rsidRPr="004916C1" w:rsidRDefault="004916C1" w:rsidP="004916C1">
      <w:pPr>
        <w:pStyle w:val="ListParagraph"/>
        <w:spacing w:before="-1" w:after="-1"/>
        <w:ind w:left="2880" w:firstLine="0"/>
        <w:rPr>
          <w:rFonts w:asciiTheme="minorHAnsi" w:hAnsiTheme="minorHAnsi" w:cstheme="minorHAnsi"/>
          <w:color w:val="000000"/>
          <w:szCs w:val="20"/>
        </w:rPr>
      </w:pPr>
    </w:p>
    <w:p w14:paraId="2370638C" w14:textId="77777777" w:rsidR="004916C1" w:rsidRPr="004916C1" w:rsidRDefault="004916C1" w:rsidP="004916C1">
      <w:pPr>
        <w:pStyle w:val="ListParagraph"/>
        <w:numPr>
          <w:ilvl w:val="0"/>
          <w:numId w:val="21"/>
        </w:numPr>
        <w:rPr>
          <w:rFonts w:asciiTheme="minorHAnsi" w:hAnsiTheme="minorHAnsi" w:cstheme="minorHAnsi"/>
          <w:szCs w:val="20"/>
        </w:rPr>
      </w:pPr>
      <w:r w:rsidRPr="004916C1">
        <w:rPr>
          <w:rFonts w:asciiTheme="minorHAnsi" w:hAnsiTheme="minorHAnsi" w:cstheme="minorHAnsi"/>
          <w:szCs w:val="20"/>
        </w:rPr>
        <w:t xml:space="preserve">TCEQ prepared an initial draft of the renewal permit with input from the submitted stakeholder comments and incorporated feedback from internal TCEQ program areas. </w:t>
      </w:r>
    </w:p>
    <w:p w14:paraId="29A7B5AC" w14:textId="77777777" w:rsidR="004916C1" w:rsidRPr="004916C1" w:rsidRDefault="004916C1" w:rsidP="004916C1">
      <w:pPr>
        <w:pStyle w:val="ListParagraph"/>
        <w:numPr>
          <w:ilvl w:val="1"/>
          <w:numId w:val="21"/>
        </w:numPr>
        <w:rPr>
          <w:rFonts w:asciiTheme="minorHAnsi" w:hAnsiTheme="minorHAnsi" w:cstheme="minorHAnsi"/>
          <w:szCs w:val="20"/>
        </w:rPr>
      </w:pPr>
      <w:r w:rsidRPr="004916C1">
        <w:rPr>
          <w:rFonts w:asciiTheme="minorHAnsi" w:hAnsiTheme="minorHAnsi" w:cstheme="minorHAnsi"/>
          <w:szCs w:val="20"/>
        </w:rPr>
        <w:t>Made miscellaneous and editorial changes throughout the permit to remove redundant information, improve readability, and consolidate similar information where appropriate.</w:t>
      </w:r>
    </w:p>
    <w:p w14:paraId="21F149B9" w14:textId="77777777" w:rsidR="004916C1" w:rsidRPr="004916C1" w:rsidRDefault="004916C1" w:rsidP="004916C1">
      <w:pPr>
        <w:pStyle w:val="ListParagraph"/>
        <w:numPr>
          <w:ilvl w:val="0"/>
          <w:numId w:val="21"/>
        </w:numPr>
        <w:spacing w:before="-1" w:after="-1"/>
        <w:rPr>
          <w:rFonts w:asciiTheme="minorHAnsi" w:hAnsiTheme="minorHAnsi" w:cstheme="minorHAnsi"/>
          <w:b/>
          <w:bCs/>
          <w:color w:val="000000"/>
          <w:szCs w:val="20"/>
        </w:rPr>
      </w:pPr>
      <w:r w:rsidRPr="004916C1">
        <w:rPr>
          <w:rFonts w:asciiTheme="minorHAnsi" w:hAnsiTheme="minorHAnsi" w:cstheme="minorHAnsi"/>
          <w:szCs w:val="20"/>
        </w:rPr>
        <w:t xml:space="preserve">TCEQ submitted the draft permit and fact sheet to EPA on </w:t>
      </w:r>
      <w:r w:rsidRPr="004916C1">
        <w:rPr>
          <w:rFonts w:asciiTheme="minorHAnsi" w:hAnsiTheme="minorHAnsi" w:cstheme="minorHAnsi"/>
          <w:b/>
          <w:bCs/>
          <w:szCs w:val="20"/>
        </w:rPr>
        <w:t>March 22, 2023</w:t>
      </w:r>
      <w:r w:rsidRPr="004916C1">
        <w:rPr>
          <w:rFonts w:asciiTheme="minorHAnsi" w:hAnsiTheme="minorHAnsi" w:cstheme="minorHAnsi"/>
          <w:szCs w:val="20"/>
        </w:rPr>
        <w:t>, for their 90-day review.</w:t>
      </w:r>
    </w:p>
    <w:p w14:paraId="40A60790" w14:textId="77777777" w:rsidR="004916C1" w:rsidRPr="004916C1" w:rsidRDefault="004916C1" w:rsidP="004916C1">
      <w:pPr>
        <w:pStyle w:val="ListParagraph"/>
        <w:numPr>
          <w:ilvl w:val="0"/>
          <w:numId w:val="21"/>
        </w:numPr>
        <w:spacing w:before="-1" w:after="-1"/>
        <w:rPr>
          <w:rFonts w:asciiTheme="minorHAnsi" w:hAnsiTheme="minorHAnsi" w:cstheme="minorHAnsi"/>
          <w:b/>
          <w:bCs/>
          <w:color w:val="000000"/>
          <w:szCs w:val="20"/>
        </w:rPr>
      </w:pPr>
      <w:r w:rsidRPr="004916C1">
        <w:rPr>
          <w:rFonts w:asciiTheme="minorHAnsi" w:hAnsiTheme="minorHAnsi" w:cstheme="minorHAnsi"/>
          <w:szCs w:val="20"/>
        </w:rPr>
        <w:t xml:space="preserve">TCEQ anticipates publishing the draft permit for public comment in </w:t>
      </w:r>
      <w:r w:rsidRPr="004916C1">
        <w:rPr>
          <w:rFonts w:asciiTheme="minorHAnsi" w:hAnsiTheme="minorHAnsi" w:cstheme="minorHAnsi"/>
          <w:b/>
          <w:bCs/>
          <w:szCs w:val="20"/>
        </w:rPr>
        <w:t>Fall 2023</w:t>
      </w:r>
      <w:r w:rsidRPr="004916C1">
        <w:rPr>
          <w:rFonts w:asciiTheme="minorHAnsi" w:hAnsiTheme="minorHAnsi" w:cstheme="minorHAnsi"/>
          <w:szCs w:val="20"/>
        </w:rPr>
        <w:t>.</w:t>
      </w:r>
    </w:p>
    <w:p w14:paraId="3C7CF27C" w14:textId="77777777" w:rsidR="004916C1" w:rsidRPr="004916C1" w:rsidRDefault="004916C1" w:rsidP="004916C1">
      <w:pPr>
        <w:numPr>
          <w:ilvl w:val="0"/>
          <w:numId w:val="21"/>
        </w:numPr>
        <w:textAlignment w:val="baseline"/>
        <w:rPr>
          <w:rFonts w:asciiTheme="minorHAnsi" w:hAnsiTheme="minorHAnsi" w:cstheme="minorHAnsi"/>
          <w:szCs w:val="20"/>
        </w:rPr>
      </w:pPr>
      <w:r w:rsidRPr="004916C1">
        <w:rPr>
          <w:rFonts w:asciiTheme="minorHAnsi" w:hAnsiTheme="minorHAnsi" w:cstheme="minorHAnsi"/>
          <w:szCs w:val="20"/>
        </w:rPr>
        <w:t xml:space="preserve">TCEQ anticipates going to Commissioners Agenda in </w:t>
      </w:r>
      <w:r w:rsidRPr="004916C1">
        <w:rPr>
          <w:rFonts w:asciiTheme="minorHAnsi" w:hAnsiTheme="minorHAnsi" w:cstheme="minorHAnsi"/>
          <w:b/>
          <w:bCs/>
          <w:szCs w:val="20"/>
        </w:rPr>
        <w:t>January 2024</w:t>
      </w:r>
      <w:r w:rsidRPr="004916C1">
        <w:rPr>
          <w:rFonts w:asciiTheme="minorHAnsi" w:hAnsiTheme="minorHAnsi" w:cstheme="minorHAnsi"/>
          <w:szCs w:val="20"/>
        </w:rPr>
        <w:t xml:space="preserve"> and issuing this general permit on January 24, 2024.</w:t>
      </w:r>
    </w:p>
    <w:p w14:paraId="65A85F1D" w14:textId="77777777" w:rsidR="002B2D43" w:rsidRDefault="002B2D43" w:rsidP="004916C1">
      <w:pPr>
        <w:pStyle w:val="Default"/>
        <w:rPr>
          <w:rFonts w:ascii="Calibri" w:hAnsi="Calibri" w:cs="Calibri"/>
          <w:sz w:val="22"/>
          <w:szCs w:val="22"/>
        </w:rPr>
      </w:pPr>
    </w:p>
    <w:p w14:paraId="0487A30C" w14:textId="33D93F79" w:rsidR="000213E9" w:rsidRDefault="000213E9" w:rsidP="000213E9">
      <w:pPr>
        <w:pStyle w:val="Default"/>
        <w:rPr>
          <w:rFonts w:ascii="Calibri" w:hAnsi="Calibri" w:cs="Calibri"/>
          <w:sz w:val="22"/>
          <w:szCs w:val="22"/>
        </w:rPr>
      </w:pPr>
      <w:r w:rsidRPr="00B026E3">
        <w:rPr>
          <w:rFonts w:ascii="Calibri" w:hAnsi="Calibri" w:cs="Calibri"/>
          <w:b/>
          <w:bCs/>
          <w:sz w:val="22"/>
          <w:szCs w:val="22"/>
        </w:rPr>
        <w:t>Livestock Manure Compost General Permit (WQG200000)</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A635CA">
        <w:rPr>
          <w:rFonts w:ascii="Calibri" w:hAnsi="Calibri" w:cs="Calibri"/>
          <w:sz w:val="22"/>
          <w:szCs w:val="22"/>
        </w:rPr>
        <w:t>Rebecca Villalba</w:t>
      </w:r>
    </w:p>
    <w:p w14:paraId="36E1D7C9" w14:textId="58DA8FA0" w:rsidR="00B026E3" w:rsidRPr="00B026E3" w:rsidRDefault="00B026E3" w:rsidP="00B026E3">
      <w:pPr>
        <w:pStyle w:val="paragraph"/>
        <w:numPr>
          <w:ilvl w:val="0"/>
          <w:numId w:val="28"/>
        </w:numPr>
        <w:shd w:val="clear" w:color="auto" w:fill="FFFFFF"/>
        <w:rPr>
          <w:color w:val="000000"/>
        </w:rPr>
      </w:pPr>
      <w:r w:rsidRPr="00B026E3">
        <w:rPr>
          <w:rStyle w:val="normaltextrun"/>
          <w:color w:val="000000"/>
        </w:rPr>
        <w:t>authorizes the disposal of wastewater generated from livestock manure compost operations by evaporation or beneficial use by irrigation.</w:t>
      </w:r>
      <w:r w:rsidRPr="00B026E3">
        <w:rPr>
          <w:rStyle w:val="eop"/>
          <w:color w:val="000000"/>
        </w:rPr>
        <w:t> </w:t>
      </w:r>
    </w:p>
    <w:p w14:paraId="3DECF006" w14:textId="77777777" w:rsidR="00B026E3" w:rsidRPr="00B026E3" w:rsidRDefault="00B026E3" w:rsidP="00B026E3">
      <w:pPr>
        <w:pStyle w:val="paragraph"/>
        <w:numPr>
          <w:ilvl w:val="0"/>
          <w:numId w:val="21"/>
        </w:numPr>
        <w:shd w:val="clear" w:color="auto" w:fill="FFFFFF"/>
        <w:rPr>
          <w:color w:val="000000"/>
        </w:rPr>
      </w:pPr>
      <w:r w:rsidRPr="00B026E3">
        <w:rPr>
          <w:rStyle w:val="normaltextrun"/>
          <w:color w:val="000000"/>
        </w:rPr>
        <w:t>TCEQ is proposing to renew.</w:t>
      </w:r>
      <w:r w:rsidRPr="00B026E3">
        <w:rPr>
          <w:rStyle w:val="eop"/>
          <w:color w:val="000000"/>
        </w:rPr>
        <w:t> </w:t>
      </w:r>
    </w:p>
    <w:p w14:paraId="45C0EA53" w14:textId="77777777" w:rsidR="00B026E3" w:rsidRPr="00B026E3" w:rsidRDefault="00B026E3" w:rsidP="00B026E3">
      <w:pPr>
        <w:pStyle w:val="paragraph"/>
        <w:numPr>
          <w:ilvl w:val="0"/>
          <w:numId w:val="21"/>
        </w:numPr>
        <w:shd w:val="clear" w:color="auto" w:fill="FFFFFF"/>
        <w:rPr>
          <w:color w:val="000000"/>
        </w:rPr>
      </w:pPr>
      <w:r w:rsidRPr="00B026E3">
        <w:rPr>
          <w:rStyle w:val="normaltextrun"/>
          <w:color w:val="000000"/>
        </w:rPr>
        <w:t>Current permit expires on November 10, 2023.</w:t>
      </w:r>
      <w:r w:rsidRPr="00B026E3">
        <w:rPr>
          <w:rStyle w:val="eop"/>
          <w:color w:val="000000"/>
        </w:rPr>
        <w:t> </w:t>
      </w:r>
    </w:p>
    <w:p w14:paraId="14EA4B52" w14:textId="06BE513B" w:rsidR="00B026E3" w:rsidRPr="00B026E3" w:rsidRDefault="00B026E3" w:rsidP="00B026E3">
      <w:pPr>
        <w:pStyle w:val="paragraph"/>
        <w:numPr>
          <w:ilvl w:val="0"/>
          <w:numId w:val="21"/>
        </w:numPr>
        <w:shd w:val="clear" w:color="auto" w:fill="FFFFFF"/>
        <w:rPr>
          <w:color w:val="000000"/>
        </w:rPr>
      </w:pPr>
      <w:r w:rsidRPr="00B026E3">
        <w:rPr>
          <w:rStyle w:val="normaltextrun"/>
          <w:color w:val="000000"/>
        </w:rPr>
        <w:t>Notice was published in the Houston Chronicle on March 31, 2023</w:t>
      </w:r>
      <w:r>
        <w:rPr>
          <w:rStyle w:val="normaltextrun"/>
          <w:color w:val="000000"/>
        </w:rPr>
        <w:t>,</w:t>
      </w:r>
      <w:r w:rsidRPr="00B026E3">
        <w:rPr>
          <w:rStyle w:val="normaltextrun"/>
          <w:color w:val="000000"/>
        </w:rPr>
        <w:t xml:space="preserve"> and in the Texas Register on April 7, 2023. </w:t>
      </w:r>
      <w:r w:rsidRPr="00B026E3">
        <w:rPr>
          <w:rStyle w:val="eop"/>
          <w:color w:val="000000"/>
        </w:rPr>
        <w:t> </w:t>
      </w:r>
    </w:p>
    <w:p w14:paraId="7B58421B" w14:textId="77777777" w:rsidR="00B026E3" w:rsidRPr="00B026E3" w:rsidRDefault="00B026E3" w:rsidP="00B026E3">
      <w:pPr>
        <w:pStyle w:val="paragraph"/>
        <w:numPr>
          <w:ilvl w:val="0"/>
          <w:numId w:val="21"/>
        </w:numPr>
        <w:shd w:val="clear" w:color="auto" w:fill="FFFFFF"/>
        <w:rPr>
          <w:color w:val="000000"/>
        </w:rPr>
      </w:pPr>
      <w:r w:rsidRPr="00B026E3">
        <w:rPr>
          <w:rStyle w:val="normaltextrun"/>
          <w:color w:val="000000"/>
        </w:rPr>
        <w:t>We anticipate taking this to Agenda for adoption in August of this year.</w:t>
      </w:r>
      <w:r w:rsidRPr="00B026E3">
        <w:rPr>
          <w:rStyle w:val="eop"/>
          <w:color w:val="000000"/>
        </w:rPr>
        <w:t> </w:t>
      </w:r>
    </w:p>
    <w:p w14:paraId="3064C373" w14:textId="77777777" w:rsidR="00B026E3" w:rsidRPr="00B026E3" w:rsidRDefault="00B026E3" w:rsidP="00B026E3">
      <w:pPr>
        <w:pStyle w:val="Default"/>
        <w:rPr>
          <w:rFonts w:ascii="Calibri" w:hAnsi="Calibri" w:cs="Calibri"/>
          <w:b/>
          <w:bCs/>
          <w:sz w:val="22"/>
          <w:szCs w:val="22"/>
        </w:rPr>
      </w:pPr>
    </w:p>
    <w:p w14:paraId="49531CF4" w14:textId="2B09B4E9" w:rsidR="00B026E3" w:rsidRDefault="000213E9" w:rsidP="00B026E3">
      <w:pPr>
        <w:pStyle w:val="paragraph"/>
        <w:shd w:val="clear" w:color="auto" w:fill="FFFFFF"/>
      </w:pPr>
      <w:r w:rsidRPr="00B026E3">
        <w:rPr>
          <w:b/>
          <w:bCs/>
        </w:rPr>
        <w:t>Petroleum Contaminated Waste General Permit (TXG830000)</w:t>
      </w:r>
      <w:r w:rsidR="00B026E3" w:rsidRPr="00B026E3">
        <w:rPr>
          <w:b/>
          <w:bCs/>
        </w:rPr>
        <w:tab/>
      </w:r>
      <w:r w:rsidR="00B026E3">
        <w:tab/>
      </w:r>
      <w:r w:rsidR="00B026E3">
        <w:tab/>
        <w:t>Rebecca Villalba</w:t>
      </w:r>
    </w:p>
    <w:p w14:paraId="4B924C47" w14:textId="2750ADF6" w:rsidR="00B026E3" w:rsidRPr="00B026E3" w:rsidRDefault="00B026E3" w:rsidP="00B026E3">
      <w:pPr>
        <w:pStyle w:val="paragraph"/>
        <w:numPr>
          <w:ilvl w:val="0"/>
          <w:numId w:val="28"/>
        </w:numPr>
        <w:shd w:val="clear" w:color="auto" w:fill="FFFFFF"/>
        <w:rPr>
          <w:color w:val="000000"/>
        </w:rPr>
      </w:pPr>
      <w:r w:rsidRPr="00B026E3">
        <w:rPr>
          <w:rStyle w:val="normaltextrun"/>
          <w:color w:val="000000"/>
        </w:rPr>
        <w:t>authorizes stormwater discharges of water contaminated by petroleum substances into or adjacent to any water in the state. </w:t>
      </w:r>
      <w:r w:rsidRPr="00B026E3">
        <w:rPr>
          <w:rStyle w:val="eop"/>
          <w:color w:val="000000"/>
        </w:rPr>
        <w:t> </w:t>
      </w:r>
    </w:p>
    <w:p w14:paraId="785F8520" w14:textId="77777777" w:rsidR="00B026E3" w:rsidRPr="00B026E3" w:rsidRDefault="00B026E3" w:rsidP="00B026E3">
      <w:pPr>
        <w:pStyle w:val="paragraph"/>
        <w:numPr>
          <w:ilvl w:val="0"/>
          <w:numId w:val="21"/>
        </w:numPr>
        <w:shd w:val="clear" w:color="auto" w:fill="FFFFFF"/>
        <w:rPr>
          <w:color w:val="000000"/>
        </w:rPr>
      </w:pPr>
      <w:r w:rsidRPr="00B026E3">
        <w:rPr>
          <w:rStyle w:val="normaltextrun"/>
          <w:color w:val="000000"/>
        </w:rPr>
        <w:t>TCEQ is proposing to renew and amend.</w:t>
      </w:r>
      <w:r w:rsidRPr="00B026E3">
        <w:rPr>
          <w:rStyle w:val="eop"/>
          <w:color w:val="000000"/>
        </w:rPr>
        <w:t> </w:t>
      </w:r>
    </w:p>
    <w:p w14:paraId="0383127E" w14:textId="77777777" w:rsidR="00B026E3" w:rsidRPr="00B026E3" w:rsidRDefault="00B026E3" w:rsidP="00B026E3">
      <w:pPr>
        <w:pStyle w:val="paragraph"/>
        <w:numPr>
          <w:ilvl w:val="0"/>
          <w:numId w:val="21"/>
        </w:numPr>
        <w:shd w:val="clear" w:color="auto" w:fill="FFFFFF"/>
        <w:rPr>
          <w:color w:val="000000"/>
        </w:rPr>
      </w:pPr>
      <w:r w:rsidRPr="00B026E3">
        <w:rPr>
          <w:rStyle w:val="normaltextrun"/>
          <w:color w:val="000000"/>
        </w:rPr>
        <w:t>Current permit expires on September 12, 2023.</w:t>
      </w:r>
      <w:r w:rsidRPr="00B026E3">
        <w:rPr>
          <w:rStyle w:val="eop"/>
          <w:color w:val="000000"/>
        </w:rPr>
        <w:t> </w:t>
      </w:r>
    </w:p>
    <w:p w14:paraId="5669149C" w14:textId="77777777" w:rsidR="00B026E3" w:rsidRPr="00B026E3" w:rsidRDefault="00B026E3" w:rsidP="00B026E3">
      <w:pPr>
        <w:pStyle w:val="paragraph"/>
        <w:numPr>
          <w:ilvl w:val="0"/>
          <w:numId w:val="21"/>
        </w:numPr>
        <w:shd w:val="clear" w:color="auto" w:fill="FFFFFF"/>
        <w:rPr>
          <w:color w:val="000000"/>
        </w:rPr>
      </w:pPr>
      <w:r w:rsidRPr="00B026E3">
        <w:rPr>
          <w:rStyle w:val="normaltextrun"/>
          <w:color w:val="000000"/>
        </w:rPr>
        <w:t>The draft GP and fact sheet were sent to EPA for a 90-day review on October 5, 2022.</w:t>
      </w:r>
      <w:r w:rsidRPr="00B026E3">
        <w:rPr>
          <w:rStyle w:val="eop"/>
          <w:color w:val="000000"/>
        </w:rPr>
        <w:t> </w:t>
      </w:r>
    </w:p>
    <w:p w14:paraId="18487E4A" w14:textId="77777777" w:rsidR="00B026E3" w:rsidRPr="00B026E3" w:rsidRDefault="00B026E3" w:rsidP="00B026E3">
      <w:pPr>
        <w:pStyle w:val="paragraph"/>
        <w:numPr>
          <w:ilvl w:val="0"/>
          <w:numId w:val="21"/>
        </w:numPr>
        <w:shd w:val="clear" w:color="auto" w:fill="FFFFFF"/>
        <w:rPr>
          <w:color w:val="000000"/>
        </w:rPr>
      </w:pPr>
      <w:r w:rsidRPr="00B026E3">
        <w:rPr>
          <w:rStyle w:val="normaltextrun"/>
          <w:color w:val="000000"/>
        </w:rPr>
        <w:t>EPA approved on December 15, 2022. </w:t>
      </w:r>
      <w:r w:rsidRPr="00B026E3">
        <w:rPr>
          <w:rStyle w:val="eop"/>
          <w:color w:val="000000"/>
        </w:rPr>
        <w:t> </w:t>
      </w:r>
    </w:p>
    <w:p w14:paraId="302199A7" w14:textId="5ECB2F0F" w:rsidR="00B026E3" w:rsidRPr="00B026E3" w:rsidRDefault="00B026E3" w:rsidP="00B026E3">
      <w:pPr>
        <w:pStyle w:val="paragraph"/>
        <w:numPr>
          <w:ilvl w:val="0"/>
          <w:numId w:val="21"/>
        </w:numPr>
        <w:shd w:val="clear" w:color="auto" w:fill="FFFFFF"/>
        <w:rPr>
          <w:color w:val="000000"/>
        </w:rPr>
      </w:pPr>
      <w:r w:rsidRPr="00B026E3">
        <w:rPr>
          <w:rStyle w:val="normaltextrun"/>
          <w:color w:val="000000"/>
        </w:rPr>
        <w:t>Notice was published in the Houston Chronicle on March 31, 2023, and in the Texas Register on April 7, 2023. </w:t>
      </w:r>
      <w:r w:rsidRPr="00B026E3">
        <w:rPr>
          <w:rStyle w:val="eop"/>
          <w:color w:val="000000"/>
        </w:rPr>
        <w:t> </w:t>
      </w:r>
    </w:p>
    <w:p w14:paraId="48FC3B5B" w14:textId="776DA06B" w:rsidR="00B026E3" w:rsidRPr="00B026E3" w:rsidRDefault="00B026E3" w:rsidP="00B026E3">
      <w:pPr>
        <w:pStyle w:val="paragraph"/>
        <w:numPr>
          <w:ilvl w:val="0"/>
          <w:numId w:val="21"/>
        </w:numPr>
        <w:shd w:val="clear" w:color="auto" w:fill="FFFFFF"/>
        <w:rPr>
          <w:color w:val="000000"/>
        </w:rPr>
      </w:pPr>
      <w:r w:rsidRPr="00B026E3">
        <w:rPr>
          <w:rStyle w:val="normaltextrun"/>
          <w:color w:val="000000"/>
        </w:rPr>
        <w:t>We anticipate taking this to Agenda for adoption in August of this year.</w:t>
      </w:r>
      <w:r w:rsidRPr="00B026E3">
        <w:rPr>
          <w:rStyle w:val="eop"/>
          <w:color w:val="000000"/>
        </w:rPr>
        <w:t> </w:t>
      </w:r>
    </w:p>
    <w:p w14:paraId="5E60B258" w14:textId="77777777" w:rsidR="00B026E3" w:rsidRDefault="00B026E3" w:rsidP="000213E9">
      <w:pPr>
        <w:pStyle w:val="Default"/>
        <w:rPr>
          <w:rFonts w:ascii="Calibri" w:hAnsi="Calibri" w:cs="Calibri"/>
          <w:b/>
          <w:bCs/>
          <w:sz w:val="22"/>
          <w:szCs w:val="22"/>
          <w:u w:val="single"/>
        </w:rPr>
      </w:pPr>
    </w:p>
    <w:p w14:paraId="2E6D66DA" w14:textId="4E3EE840" w:rsidR="000213E9" w:rsidRDefault="000213E9" w:rsidP="000213E9">
      <w:pPr>
        <w:pStyle w:val="Default"/>
        <w:rPr>
          <w:rFonts w:ascii="Calibri" w:hAnsi="Calibri" w:cs="Calibri"/>
          <w:b/>
          <w:bCs/>
          <w:sz w:val="22"/>
          <w:szCs w:val="22"/>
          <w:u w:val="single"/>
        </w:rPr>
      </w:pPr>
      <w:r w:rsidRPr="00233B8E">
        <w:rPr>
          <w:rFonts w:ascii="Calibri" w:hAnsi="Calibri" w:cs="Calibri"/>
          <w:b/>
          <w:bCs/>
          <w:sz w:val="22"/>
          <w:szCs w:val="22"/>
          <w:u w:val="single"/>
        </w:rPr>
        <w:t xml:space="preserve">Rule Updates: </w:t>
      </w:r>
    </w:p>
    <w:p w14:paraId="16EB38C3" w14:textId="7708B01B" w:rsidR="000213E9" w:rsidRDefault="000213E9" w:rsidP="000213E9">
      <w:pPr>
        <w:pStyle w:val="Default"/>
        <w:rPr>
          <w:rFonts w:ascii="Calibri" w:hAnsi="Calibri" w:cs="Calibri"/>
          <w:sz w:val="22"/>
          <w:szCs w:val="22"/>
        </w:rPr>
      </w:pPr>
      <w:r w:rsidRPr="002B2D43">
        <w:rPr>
          <w:rFonts w:ascii="Calibri" w:hAnsi="Calibri" w:cs="Calibri"/>
          <w:b/>
          <w:bCs/>
          <w:sz w:val="22"/>
          <w:szCs w:val="22"/>
        </w:rPr>
        <w:t>30 TAC Chapter 217 – Wastewater Treatment Systems Design Criteria</w:t>
      </w:r>
      <w:r w:rsidR="005D2C4E" w:rsidRPr="00F86718">
        <w:rPr>
          <w:rFonts w:ascii="Calibri" w:hAnsi="Calibri" w:cs="Calibri"/>
        </w:rPr>
        <w:tab/>
      </w:r>
      <w:r w:rsidR="005D2C4E" w:rsidRPr="00F86718">
        <w:rPr>
          <w:rFonts w:ascii="Calibri" w:hAnsi="Calibri" w:cs="Calibri"/>
        </w:rPr>
        <w:tab/>
      </w:r>
      <w:r w:rsidR="0009343D" w:rsidRPr="00F86718">
        <w:rPr>
          <w:rFonts w:ascii="Calibri" w:hAnsi="Calibri" w:cs="Calibri"/>
          <w:sz w:val="22"/>
          <w:szCs w:val="22"/>
        </w:rPr>
        <w:t>Louis Herrin</w:t>
      </w:r>
      <w:r w:rsidRPr="00F86718">
        <w:rPr>
          <w:rFonts w:ascii="Calibri" w:hAnsi="Calibri" w:cs="Calibri"/>
          <w:sz w:val="22"/>
          <w:szCs w:val="22"/>
        </w:rPr>
        <w:t xml:space="preserve"> </w:t>
      </w:r>
    </w:p>
    <w:p w14:paraId="72C3C3AD" w14:textId="72CD8D7E" w:rsidR="001D72E6" w:rsidRPr="001D72E6" w:rsidRDefault="001D72E6" w:rsidP="001D72E6">
      <w:pPr>
        <w:pStyle w:val="BodyText"/>
        <w:numPr>
          <w:ilvl w:val="0"/>
          <w:numId w:val="29"/>
        </w:numPr>
        <w:rPr>
          <w:rFonts w:asciiTheme="minorHAnsi" w:hAnsiTheme="minorHAnsi" w:cstheme="minorHAnsi"/>
          <w:sz w:val="22"/>
          <w:szCs w:val="28"/>
        </w:rPr>
      </w:pPr>
      <w:r>
        <w:rPr>
          <w:rFonts w:asciiTheme="minorHAnsi" w:hAnsiTheme="minorHAnsi" w:cstheme="minorHAnsi"/>
          <w:sz w:val="22"/>
          <w:szCs w:val="28"/>
        </w:rPr>
        <w:t>We h</w:t>
      </w:r>
      <w:r w:rsidRPr="001D72E6">
        <w:rPr>
          <w:rFonts w:asciiTheme="minorHAnsi" w:hAnsiTheme="minorHAnsi" w:cstheme="minorHAnsi"/>
          <w:sz w:val="22"/>
          <w:szCs w:val="28"/>
        </w:rPr>
        <w:t>ad our fourth stakeholder meeting on April 24</w:t>
      </w:r>
      <w:r>
        <w:rPr>
          <w:rFonts w:asciiTheme="minorHAnsi" w:hAnsiTheme="minorHAnsi" w:cstheme="minorHAnsi"/>
          <w:sz w:val="22"/>
          <w:szCs w:val="28"/>
        </w:rPr>
        <w:t>, 2023,</w:t>
      </w:r>
      <w:r w:rsidRPr="001D72E6">
        <w:rPr>
          <w:rFonts w:asciiTheme="minorHAnsi" w:hAnsiTheme="minorHAnsi" w:cstheme="minorHAnsi"/>
          <w:sz w:val="22"/>
          <w:szCs w:val="28"/>
        </w:rPr>
        <w:t xml:space="preserve"> over Subchapters E (Preliminary Treatment Units); H (Natural Treatment Units); I (Subsurface Treatment Systems); and J (Sludge Processing).</w:t>
      </w:r>
    </w:p>
    <w:p w14:paraId="5F7373D0" w14:textId="0050F0A1" w:rsidR="001D72E6" w:rsidRPr="001D72E6" w:rsidRDefault="001D72E6" w:rsidP="001D72E6">
      <w:pPr>
        <w:pStyle w:val="BodyText"/>
        <w:numPr>
          <w:ilvl w:val="0"/>
          <w:numId w:val="29"/>
        </w:numPr>
        <w:rPr>
          <w:rFonts w:asciiTheme="minorHAnsi" w:hAnsiTheme="minorHAnsi" w:cstheme="minorHAnsi"/>
          <w:sz w:val="22"/>
          <w:szCs w:val="28"/>
        </w:rPr>
      </w:pPr>
      <w:r w:rsidRPr="001D72E6">
        <w:rPr>
          <w:rFonts w:asciiTheme="minorHAnsi" w:hAnsiTheme="minorHAnsi" w:cstheme="minorHAnsi"/>
          <w:sz w:val="22"/>
          <w:szCs w:val="28"/>
        </w:rPr>
        <w:t>On June 5,</w:t>
      </w:r>
      <w:r>
        <w:rPr>
          <w:rFonts w:asciiTheme="minorHAnsi" w:hAnsiTheme="minorHAnsi" w:cstheme="minorHAnsi"/>
          <w:sz w:val="22"/>
          <w:szCs w:val="28"/>
        </w:rPr>
        <w:t xml:space="preserve"> 2023,</w:t>
      </w:r>
      <w:r w:rsidRPr="001D72E6">
        <w:rPr>
          <w:rFonts w:asciiTheme="minorHAnsi" w:hAnsiTheme="minorHAnsi" w:cstheme="minorHAnsi"/>
          <w:sz w:val="22"/>
          <w:szCs w:val="28"/>
        </w:rPr>
        <w:t xml:space="preserve"> we </w:t>
      </w:r>
      <w:r>
        <w:rPr>
          <w:rFonts w:asciiTheme="minorHAnsi" w:hAnsiTheme="minorHAnsi" w:cstheme="minorHAnsi"/>
          <w:sz w:val="22"/>
          <w:szCs w:val="28"/>
        </w:rPr>
        <w:t>held</w:t>
      </w:r>
      <w:r w:rsidRPr="001D72E6">
        <w:rPr>
          <w:rFonts w:asciiTheme="minorHAnsi" w:hAnsiTheme="minorHAnsi" w:cstheme="minorHAnsi"/>
          <w:sz w:val="22"/>
          <w:szCs w:val="28"/>
        </w:rPr>
        <w:t xml:space="preserve"> an all-day meeting going over all rules and commenting on the changes from the last drafts of the subchapters. Hope to have a final draft by September.</w:t>
      </w:r>
    </w:p>
    <w:p w14:paraId="2358FF4F" w14:textId="77777777" w:rsidR="002B2D43" w:rsidRDefault="002B2D43" w:rsidP="001D72E6">
      <w:pPr>
        <w:pStyle w:val="Default"/>
        <w:ind w:left="720"/>
        <w:rPr>
          <w:rFonts w:ascii="Calibri" w:hAnsi="Calibri" w:cs="Calibri"/>
          <w:sz w:val="22"/>
          <w:szCs w:val="22"/>
        </w:rPr>
      </w:pPr>
    </w:p>
    <w:p w14:paraId="1ED3A0C6" w14:textId="34D26177" w:rsidR="00B026E3" w:rsidRDefault="00B026E3" w:rsidP="000213E9">
      <w:pPr>
        <w:pStyle w:val="Default"/>
        <w:rPr>
          <w:rFonts w:ascii="Calibri" w:hAnsi="Calibri" w:cs="Calibri"/>
          <w:sz w:val="22"/>
          <w:szCs w:val="22"/>
        </w:rPr>
      </w:pPr>
      <w:r w:rsidRPr="00B026E3">
        <w:rPr>
          <w:rStyle w:val="normaltextrun"/>
          <w:rFonts w:asciiTheme="minorHAnsi" w:hAnsiTheme="minorHAnsi" w:cstheme="minorHAnsi"/>
          <w:b/>
          <w:bCs/>
          <w:sz w:val="22"/>
          <w:szCs w:val="22"/>
        </w:rPr>
        <w:t>30 TAC Chapter 210</w:t>
      </w:r>
      <w:r w:rsidRPr="00B026E3">
        <w:rPr>
          <w:rStyle w:val="contentpasted0"/>
          <w:rFonts w:asciiTheme="minorHAnsi" w:hAnsiTheme="minorHAnsi" w:cstheme="minorHAnsi"/>
          <w:b/>
          <w:bCs/>
          <w:sz w:val="22"/>
          <w:szCs w:val="22"/>
        </w:rPr>
        <w:t> </w:t>
      </w:r>
      <w:r w:rsidRPr="00B026E3">
        <w:rPr>
          <w:rStyle w:val="normaltextrun"/>
          <w:rFonts w:asciiTheme="minorHAnsi" w:hAnsiTheme="minorHAnsi" w:cstheme="minorHAnsi"/>
          <w:b/>
          <w:bCs/>
          <w:sz w:val="22"/>
          <w:szCs w:val="22"/>
        </w:rPr>
        <w:t>–</w:t>
      </w:r>
      <w:r w:rsidRPr="00B026E3">
        <w:rPr>
          <w:rStyle w:val="contentpasted0"/>
          <w:rFonts w:asciiTheme="minorHAnsi" w:hAnsiTheme="minorHAnsi" w:cstheme="minorHAnsi"/>
          <w:b/>
          <w:bCs/>
          <w:sz w:val="22"/>
          <w:szCs w:val="22"/>
        </w:rPr>
        <w:t> </w:t>
      </w:r>
      <w:r w:rsidRPr="00B026E3">
        <w:rPr>
          <w:rStyle w:val="normaltextrun"/>
          <w:rFonts w:asciiTheme="minorHAnsi" w:hAnsiTheme="minorHAnsi" w:cstheme="minorHAnsi"/>
          <w:b/>
          <w:bCs/>
          <w:sz w:val="22"/>
          <w:szCs w:val="22"/>
        </w:rPr>
        <w:t>Updates to Chapter 210 Use of Reclaimed Water</w:t>
      </w:r>
      <w:r w:rsidRPr="00B026E3">
        <w:rPr>
          <w:rStyle w:val="contentpasted0"/>
          <w:rFonts w:asciiTheme="minorHAnsi" w:hAnsiTheme="minorHAnsi" w:cstheme="minorHAnsi"/>
          <w:sz w:val="22"/>
          <w:szCs w:val="22"/>
        </w:rPr>
        <w:t> </w:t>
      </w:r>
      <w:r>
        <w:rPr>
          <w:rStyle w:val="contentpasted0"/>
          <w:rFonts w:asciiTheme="minorHAnsi" w:hAnsiTheme="minorHAnsi" w:cstheme="minorHAnsi"/>
          <w:sz w:val="22"/>
          <w:szCs w:val="22"/>
        </w:rPr>
        <w:tab/>
      </w:r>
      <w:r>
        <w:rPr>
          <w:rStyle w:val="contentpasted0"/>
          <w:rFonts w:asciiTheme="minorHAnsi" w:hAnsiTheme="minorHAnsi" w:cstheme="minorHAnsi"/>
          <w:sz w:val="22"/>
          <w:szCs w:val="22"/>
        </w:rPr>
        <w:tab/>
      </w:r>
      <w:r>
        <w:rPr>
          <w:rFonts w:ascii="Calibri" w:hAnsi="Calibri" w:cs="Calibri"/>
          <w:sz w:val="22"/>
          <w:szCs w:val="22"/>
        </w:rPr>
        <w:t>Rebecca Villalba</w:t>
      </w:r>
    </w:p>
    <w:p w14:paraId="689B9CBD" w14:textId="294DF9D5" w:rsidR="00B026E3" w:rsidRPr="00B026E3" w:rsidRDefault="00B026E3" w:rsidP="00B026E3">
      <w:pPr>
        <w:pStyle w:val="paragraph"/>
        <w:numPr>
          <w:ilvl w:val="0"/>
          <w:numId w:val="27"/>
        </w:numPr>
        <w:shd w:val="clear" w:color="auto" w:fill="FFFFFF"/>
        <w:rPr>
          <w:rFonts w:asciiTheme="minorHAnsi" w:hAnsiTheme="minorHAnsi" w:cstheme="minorHAnsi"/>
          <w:color w:val="000000"/>
        </w:rPr>
      </w:pPr>
      <w:r w:rsidRPr="00B026E3">
        <w:rPr>
          <w:rStyle w:val="normaltextrun"/>
          <w:rFonts w:asciiTheme="minorHAnsi" w:hAnsiTheme="minorHAnsi" w:cstheme="minorHAnsi"/>
          <w:color w:val="000000"/>
          <w:shd w:val="clear" w:color="auto" w:fill="FFFFFF"/>
        </w:rPr>
        <w:t>Specifically,</w:t>
      </w:r>
      <w:r w:rsidRPr="00B026E3">
        <w:rPr>
          <w:rStyle w:val="contentpasted0"/>
          <w:rFonts w:asciiTheme="minorHAnsi" w:hAnsiTheme="minorHAnsi" w:cstheme="minorHAnsi"/>
          <w:color w:val="000000"/>
          <w:shd w:val="clear" w:color="auto" w:fill="FFFFFF"/>
        </w:rPr>
        <w:t> </w:t>
      </w:r>
      <w:r w:rsidRPr="00B026E3">
        <w:rPr>
          <w:rStyle w:val="normaltextrun"/>
          <w:rFonts w:asciiTheme="minorHAnsi" w:hAnsiTheme="minorHAnsi" w:cstheme="minorHAnsi"/>
          <w:color w:val="000000"/>
          <w:shd w:val="clear" w:color="auto" w:fill="FFFFFF"/>
        </w:rPr>
        <w:t>language is getting added to the existing rule at 210.5 to clarify that an application to obtain an authorization under Chapter 210 may be submitted concurrently or any time after submittal of an application for a TPDES/TLAP permit.</w:t>
      </w:r>
      <w:r w:rsidRPr="00B026E3">
        <w:rPr>
          <w:rStyle w:val="eop"/>
          <w:rFonts w:asciiTheme="minorHAnsi" w:hAnsiTheme="minorHAnsi" w:cstheme="minorHAnsi"/>
          <w:color w:val="000000"/>
          <w:shd w:val="clear" w:color="auto" w:fill="FFFFFF"/>
        </w:rPr>
        <w:t> </w:t>
      </w:r>
    </w:p>
    <w:p w14:paraId="34D8F5A6" w14:textId="77777777" w:rsidR="00B026E3" w:rsidRPr="00B026E3" w:rsidRDefault="00B026E3" w:rsidP="00B026E3">
      <w:pPr>
        <w:pStyle w:val="paragraph"/>
        <w:numPr>
          <w:ilvl w:val="0"/>
          <w:numId w:val="26"/>
        </w:numPr>
        <w:shd w:val="clear" w:color="auto" w:fill="FFFFFF"/>
        <w:rPr>
          <w:rFonts w:asciiTheme="minorHAnsi" w:hAnsiTheme="minorHAnsi" w:cstheme="minorHAnsi"/>
          <w:color w:val="000000"/>
        </w:rPr>
      </w:pPr>
      <w:r w:rsidRPr="00B026E3">
        <w:rPr>
          <w:rStyle w:val="normaltextrun"/>
          <w:rFonts w:asciiTheme="minorHAnsi" w:hAnsiTheme="minorHAnsi" w:cstheme="minorHAnsi"/>
          <w:color w:val="000000"/>
          <w:shd w:val="clear" w:color="auto" w:fill="FFFFFF"/>
        </w:rPr>
        <w:t>The commission </w:t>
      </w:r>
      <w:r w:rsidRPr="00B026E3">
        <w:rPr>
          <w:rStyle w:val="normaltextrun"/>
          <w:rFonts w:asciiTheme="minorHAnsi" w:hAnsiTheme="minorHAnsi" w:cstheme="minorHAnsi"/>
          <w:color w:val="000000"/>
        </w:rPr>
        <w:t>adopted this rulemaking at Agenda on February 8, 2023.</w:t>
      </w:r>
      <w:r w:rsidRPr="00B026E3">
        <w:rPr>
          <w:rStyle w:val="eop"/>
          <w:rFonts w:asciiTheme="minorHAnsi" w:hAnsiTheme="minorHAnsi" w:cstheme="minorHAnsi"/>
          <w:color w:val="000000"/>
          <w:shd w:val="clear" w:color="auto" w:fill="FFFFFF"/>
        </w:rPr>
        <w:t> </w:t>
      </w:r>
    </w:p>
    <w:p w14:paraId="0254A5DE" w14:textId="77777777" w:rsidR="00B026E3" w:rsidRDefault="00B026E3" w:rsidP="00B026E3">
      <w:pPr>
        <w:pStyle w:val="paragraph"/>
        <w:shd w:val="clear" w:color="auto" w:fill="FFFFFF"/>
        <w:rPr>
          <w:rFonts w:ascii="Segoe UI" w:hAnsi="Segoe UI" w:cs="Segoe UI"/>
          <w:color w:val="000000"/>
          <w:sz w:val="18"/>
          <w:szCs w:val="18"/>
        </w:rPr>
      </w:pPr>
      <w:r>
        <w:lastRenderedPageBreak/>
        <w:t> </w:t>
      </w:r>
    </w:p>
    <w:p w14:paraId="05F1E242" w14:textId="77777777" w:rsidR="00B026E3" w:rsidRPr="00B026E3" w:rsidRDefault="00B026E3" w:rsidP="000213E9">
      <w:pPr>
        <w:pStyle w:val="Default"/>
        <w:rPr>
          <w:rFonts w:asciiTheme="minorHAnsi" w:hAnsiTheme="minorHAnsi" w:cstheme="minorHAnsi"/>
          <w:sz w:val="22"/>
          <w:szCs w:val="22"/>
        </w:rPr>
      </w:pPr>
    </w:p>
    <w:p w14:paraId="4568486D" w14:textId="77777777" w:rsidR="00144D5C" w:rsidRDefault="00144D5C" w:rsidP="000213E9">
      <w:pPr>
        <w:pStyle w:val="Default"/>
        <w:rPr>
          <w:rFonts w:ascii="Calibri" w:hAnsi="Calibri" w:cs="Calibri"/>
          <w:sz w:val="22"/>
          <w:szCs w:val="22"/>
        </w:rPr>
      </w:pPr>
    </w:p>
    <w:p w14:paraId="58ED47D6" w14:textId="15C15EC5" w:rsidR="000213E9" w:rsidRDefault="000213E9" w:rsidP="000213E9">
      <w:pPr>
        <w:pStyle w:val="Default"/>
        <w:rPr>
          <w:rFonts w:ascii="Calibri" w:hAnsi="Calibri" w:cs="Calibri"/>
          <w:sz w:val="22"/>
          <w:szCs w:val="22"/>
        </w:rPr>
      </w:pPr>
      <w:r w:rsidRPr="00233B8E">
        <w:rPr>
          <w:rFonts w:ascii="Calibri" w:hAnsi="Calibri" w:cs="Calibri"/>
          <w:b/>
          <w:bCs/>
          <w:sz w:val="22"/>
          <w:szCs w:val="22"/>
          <w:u w:val="single"/>
        </w:rPr>
        <w:t>Questions &amp; Answers</w:t>
      </w:r>
      <w:r w:rsidR="005D2C4E" w:rsidRPr="00233B8E">
        <w:rPr>
          <w:rFonts w:ascii="Calibri" w:hAnsi="Calibri" w:cs="Calibri"/>
          <w:b/>
          <w:bCs/>
          <w:sz w:val="22"/>
          <w:szCs w:val="22"/>
          <w:u w:val="single"/>
        </w:rPr>
        <w:tab/>
      </w:r>
      <w:r w:rsidR="005D2C4E">
        <w:rPr>
          <w:rFonts w:ascii="Calibri" w:hAnsi="Calibri" w:cs="Calibri"/>
          <w:b/>
          <w:bCs/>
          <w:sz w:val="22"/>
          <w:szCs w:val="22"/>
        </w:rPr>
        <w:tab/>
      </w:r>
      <w:r w:rsidR="005D2C4E">
        <w:rPr>
          <w:rFonts w:ascii="Calibri" w:hAnsi="Calibri" w:cs="Calibri"/>
          <w:b/>
          <w:bCs/>
          <w:sz w:val="22"/>
          <w:szCs w:val="22"/>
        </w:rPr>
        <w:tab/>
      </w:r>
      <w:r w:rsidR="005D2C4E">
        <w:rPr>
          <w:rFonts w:ascii="Calibri" w:hAnsi="Calibri" w:cs="Calibri"/>
          <w:b/>
          <w:bCs/>
          <w:sz w:val="22"/>
          <w:szCs w:val="22"/>
        </w:rPr>
        <w:tab/>
      </w:r>
      <w:r w:rsidR="005D2C4E">
        <w:rPr>
          <w:rFonts w:ascii="Calibri" w:hAnsi="Calibri" w:cs="Calibri"/>
          <w:b/>
          <w:bCs/>
          <w:sz w:val="22"/>
          <w:szCs w:val="22"/>
        </w:rPr>
        <w:tab/>
      </w:r>
      <w:r w:rsidR="005D2C4E">
        <w:rPr>
          <w:rFonts w:ascii="Calibri" w:hAnsi="Calibri" w:cs="Calibri"/>
          <w:b/>
          <w:bCs/>
          <w:sz w:val="22"/>
          <w:szCs w:val="22"/>
        </w:rPr>
        <w:tab/>
      </w:r>
      <w:r w:rsidR="005D2C4E">
        <w:rPr>
          <w:rFonts w:ascii="Calibri" w:hAnsi="Calibri" w:cs="Calibri"/>
          <w:b/>
          <w:bCs/>
          <w:sz w:val="22"/>
          <w:szCs w:val="22"/>
        </w:rPr>
        <w:tab/>
      </w:r>
      <w:r w:rsidR="005D2C4E">
        <w:rPr>
          <w:rFonts w:ascii="Calibri" w:hAnsi="Calibri" w:cs="Calibri"/>
          <w:b/>
          <w:bCs/>
          <w:sz w:val="22"/>
          <w:szCs w:val="22"/>
        </w:rPr>
        <w:tab/>
      </w:r>
      <w:r>
        <w:rPr>
          <w:rFonts w:ascii="Calibri" w:hAnsi="Calibri" w:cs="Calibri"/>
          <w:sz w:val="22"/>
          <w:szCs w:val="22"/>
        </w:rPr>
        <w:t xml:space="preserve">Gregg Easley </w:t>
      </w:r>
    </w:p>
    <w:p w14:paraId="7C47660A" w14:textId="77777777" w:rsidR="00144D5C" w:rsidRDefault="00144D5C" w:rsidP="000213E9">
      <w:pPr>
        <w:pStyle w:val="Default"/>
        <w:rPr>
          <w:rFonts w:ascii="Calibri" w:hAnsi="Calibri" w:cs="Calibri"/>
          <w:sz w:val="22"/>
          <w:szCs w:val="22"/>
        </w:rPr>
      </w:pPr>
    </w:p>
    <w:p w14:paraId="21E9C305" w14:textId="77777777" w:rsidR="000213E9" w:rsidRPr="00233B8E" w:rsidRDefault="000213E9" w:rsidP="000213E9">
      <w:pPr>
        <w:pStyle w:val="Default"/>
        <w:rPr>
          <w:rFonts w:ascii="Calibri" w:hAnsi="Calibri" w:cs="Calibri"/>
          <w:sz w:val="22"/>
          <w:szCs w:val="22"/>
          <w:u w:val="single"/>
        </w:rPr>
      </w:pPr>
      <w:r w:rsidRPr="00233B8E">
        <w:rPr>
          <w:rFonts w:ascii="Calibri" w:hAnsi="Calibri" w:cs="Calibri"/>
          <w:b/>
          <w:bCs/>
          <w:sz w:val="22"/>
          <w:szCs w:val="22"/>
          <w:u w:val="single"/>
        </w:rPr>
        <w:t xml:space="preserve">Announcements: </w:t>
      </w:r>
    </w:p>
    <w:p w14:paraId="1FEB6E56" w14:textId="7109AF09" w:rsidR="000213E9" w:rsidRDefault="00F507BF" w:rsidP="000213E9">
      <w:pPr>
        <w:pStyle w:val="Default"/>
        <w:rPr>
          <w:rFonts w:ascii="Calibri" w:hAnsi="Calibri" w:cs="Calibri"/>
          <w:sz w:val="22"/>
          <w:szCs w:val="22"/>
        </w:rPr>
      </w:pPr>
      <w:r>
        <w:rPr>
          <w:rFonts w:ascii="Calibri" w:hAnsi="Calibri" w:cs="Calibri"/>
          <w:sz w:val="22"/>
          <w:szCs w:val="22"/>
        </w:rPr>
        <w:t xml:space="preserve">•  </w:t>
      </w:r>
      <w:r w:rsidR="000213E9">
        <w:rPr>
          <w:rFonts w:ascii="Calibri" w:hAnsi="Calibri" w:cs="Calibri"/>
          <w:sz w:val="22"/>
          <w:szCs w:val="22"/>
        </w:rPr>
        <w:t xml:space="preserve">The next WQAWG Meeting will be held on </w:t>
      </w:r>
      <w:r w:rsidR="007B46E2">
        <w:rPr>
          <w:rFonts w:ascii="Calibri" w:hAnsi="Calibri" w:cs="Calibri"/>
          <w:sz w:val="22"/>
          <w:szCs w:val="22"/>
        </w:rPr>
        <w:t>July 25</w:t>
      </w:r>
      <w:r w:rsidR="000213E9">
        <w:rPr>
          <w:rFonts w:ascii="Calibri" w:hAnsi="Calibri" w:cs="Calibri"/>
          <w:sz w:val="22"/>
          <w:szCs w:val="22"/>
        </w:rPr>
        <w:t>,</w:t>
      </w:r>
      <w:r w:rsidR="007B46E2">
        <w:rPr>
          <w:rFonts w:ascii="Calibri" w:hAnsi="Calibri" w:cs="Calibri"/>
          <w:sz w:val="22"/>
          <w:szCs w:val="22"/>
        </w:rPr>
        <w:t xml:space="preserve"> 2023</w:t>
      </w:r>
      <w:r w:rsidR="000213E9">
        <w:rPr>
          <w:rFonts w:ascii="Calibri" w:hAnsi="Calibri" w:cs="Calibri"/>
          <w:sz w:val="22"/>
          <w:szCs w:val="22"/>
        </w:rPr>
        <w:t xml:space="preserve"> @ 1:30 p.m. </w:t>
      </w:r>
    </w:p>
    <w:p w14:paraId="79C506A1" w14:textId="77777777" w:rsidR="00144D5C" w:rsidRDefault="00144D5C" w:rsidP="000213E9">
      <w:pPr>
        <w:pStyle w:val="Default"/>
        <w:rPr>
          <w:rFonts w:ascii="Calibri" w:hAnsi="Calibri" w:cs="Calibri"/>
          <w:sz w:val="22"/>
          <w:szCs w:val="22"/>
        </w:rPr>
      </w:pPr>
    </w:p>
    <w:p w14:paraId="25F492B7" w14:textId="77777777" w:rsidR="000213E9" w:rsidRPr="00233B8E" w:rsidRDefault="000213E9" w:rsidP="000213E9">
      <w:pPr>
        <w:pStyle w:val="Default"/>
        <w:rPr>
          <w:rFonts w:ascii="Calibri" w:hAnsi="Calibri" w:cs="Calibri"/>
          <w:sz w:val="22"/>
          <w:szCs w:val="22"/>
          <w:u w:val="single"/>
        </w:rPr>
      </w:pPr>
      <w:r w:rsidRPr="00233B8E">
        <w:rPr>
          <w:rFonts w:ascii="Calibri" w:hAnsi="Calibri" w:cs="Calibri"/>
          <w:b/>
          <w:bCs/>
          <w:sz w:val="22"/>
          <w:szCs w:val="22"/>
          <w:u w:val="single"/>
        </w:rPr>
        <w:t xml:space="preserve">Adjournment </w:t>
      </w:r>
    </w:p>
    <w:p w14:paraId="32AD362C" w14:textId="3A3C4417" w:rsidR="000213E9" w:rsidRDefault="000213E9" w:rsidP="000213E9">
      <w:pPr>
        <w:pStyle w:val="Default"/>
        <w:rPr>
          <w:rFonts w:ascii="Calibri" w:hAnsi="Calibri" w:cs="Calibri"/>
          <w:sz w:val="22"/>
          <w:szCs w:val="22"/>
        </w:rPr>
      </w:pPr>
      <w:r>
        <w:rPr>
          <w:rFonts w:ascii="Calibri" w:hAnsi="Calibri" w:cs="Calibri"/>
          <w:sz w:val="22"/>
          <w:szCs w:val="22"/>
        </w:rPr>
        <w:t xml:space="preserve">WQAWG website: </w:t>
      </w:r>
      <w:hyperlink r:id="rId13" w:history="1">
        <w:r w:rsidR="00A635CA" w:rsidRPr="002002BC">
          <w:rPr>
            <w:rStyle w:val="Hyperlink"/>
            <w:rFonts w:ascii="Calibri" w:hAnsi="Calibri" w:cs="Calibri"/>
            <w:sz w:val="22"/>
            <w:szCs w:val="22"/>
          </w:rPr>
          <w:t>https://www.tceq.texas.gov/permitting/wastewater/WQ_advisory_group.html</w:t>
        </w:r>
      </w:hyperlink>
    </w:p>
    <w:p w14:paraId="16979371" w14:textId="16CD0969" w:rsidR="00F507BF" w:rsidRDefault="000213E9" w:rsidP="00F507BF">
      <w:pPr>
        <w:pStyle w:val="Default"/>
        <w:rPr>
          <w:rFonts w:ascii="Calibri" w:hAnsi="Calibri" w:cs="Calibri"/>
          <w:sz w:val="22"/>
          <w:szCs w:val="22"/>
        </w:rPr>
      </w:pPr>
      <w:r>
        <w:rPr>
          <w:rFonts w:ascii="Calibri" w:hAnsi="Calibri" w:cs="Calibri"/>
          <w:sz w:val="22"/>
          <w:szCs w:val="22"/>
        </w:rPr>
        <w:t xml:space="preserve">This WQAWG meeting recording will be available for viewing on the TCEQ agency YouTube channel at: </w:t>
      </w:r>
      <w:hyperlink r:id="rId14" w:history="1">
        <w:r w:rsidR="00F507BF" w:rsidRPr="005773D9">
          <w:rPr>
            <w:rStyle w:val="Hyperlink"/>
            <w:rFonts w:ascii="Calibri" w:hAnsi="Calibri" w:cs="Calibri"/>
            <w:sz w:val="22"/>
            <w:szCs w:val="22"/>
          </w:rPr>
          <w:t>https://www.youtube.com/user/TCEQNews</w:t>
        </w:r>
      </w:hyperlink>
    </w:p>
    <w:p w14:paraId="29A13FAE" w14:textId="77777777" w:rsidR="00F507BF" w:rsidRDefault="00F507BF" w:rsidP="00F507BF">
      <w:pPr>
        <w:pStyle w:val="Default"/>
        <w:rPr>
          <w:rFonts w:ascii="Calibri" w:hAnsi="Calibri" w:cs="Calibri"/>
          <w:sz w:val="22"/>
          <w:szCs w:val="22"/>
        </w:rPr>
      </w:pPr>
    </w:p>
    <w:p w14:paraId="46DC8670" w14:textId="695920F1" w:rsidR="000213E9" w:rsidRPr="00F507BF" w:rsidRDefault="000213E9" w:rsidP="00F507BF">
      <w:pPr>
        <w:pStyle w:val="Default"/>
        <w:rPr>
          <w:rFonts w:ascii="Georgia" w:hAnsi="Georgia" w:cs="Georgia"/>
          <w:sz w:val="23"/>
          <w:szCs w:val="23"/>
        </w:rPr>
      </w:pPr>
      <w:r w:rsidRPr="00233B8E">
        <w:rPr>
          <w:rFonts w:ascii="Calibri" w:hAnsi="Calibri" w:cs="Calibri"/>
          <w:b/>
          <w:bCs/>
          <w:sz w:val="22"/>
          <w:szCs w:val="22"/>
          <w:u w:val="single"/>
        </w:rPr>
        <w:t>Webcast attendees:</w:t>
      </w:r>
      <w:r>
        <w:rPr>
          <w:rFonts w:ascii="Calibri" w:hAnsi="Calibri" w:cs="Calibri"/>
          <w:b/>
          <w:bCs/>
          <w:sz w:val="22"/>
          <w:szCs w:val="22"/>
        </w:rPr>
        <w:t xml:space="preserve"> </w:t>
      </w:r>
      <w:r w:rsidRPr="00233B8E">
        <w:rPr>
          <w:rFonts w:ascii="Calibri" w:hAnsi="Calibri" w:cs="Calibri"/>
          <w:sz w:val="22"/>
          <w:szCs w:val="22"/>
        </w:rPr>
        <w:t xml:space="preserve">Please submit an email to Outreach@tceq.texas.gov with </w:t>
      </w:r>
      <w:r w:rsidRPr="00233B8E">
        <w:rPr>
          <w:rFonts w:ascii="Calibri" w:hAnsi="Calibri" w:cs="Calibri"/>
          <w:b/>
          <w:bCs/>
          <w:sz w:val="22"/>
          <w:szCs w:val="22"/>
        </w:rPr>
        <w:t xml:space="preserve">“WQAWG” </w:t>
      </w:r>
      <w:r w:rsidRPr="00233B8E">
        <w:rPr>
          <w:rFonts w:ascii="Calibri" w:hAnsi="Calibri" w:cs="Calibri"/>
          <w:sz w:val="22"/>
          <w:szCs w:val="22"/>
        </w:rPr>
        <w:t xml:space="preserve">in the subject line and include your title/contact Information (business affiliation and phone number) to be registered on the attendance roster. You may submit this information in advance. </w:t>
      </w:r>
    </w:p>
    <w:p w14:paraId="0068A426" w14:textId="77777777" w:rsidR="00144D5C" w:rsidRDefault="00144D5C" w:rsidP="000213E9">
      <w:pPr>
        <w:pStyle w:val="Default"/>
        <w:rPr>
          <w:rFonts w:ascii="Calibri" w:hAnsi="Calibri" w:cs="Calibri"/>
          <w:sz w:val="20"/>
          <w:szCs w:val="20"/>
        </w:rPr>
      </w:pPr>
    </w:p>
    <w:p w14:paraId="151E43DE" w14:textId="77777777" w:rsidR="000213E9" w:rsidRPr="00233B8E" w:rsidRDefault="000213E9" w:rsidP="000213E9">
      <w:pPr>
        <w:pStyle w:val="Default"/>
        <w:rPr>
          <w:rFonts w:ascii="Calibri" w:hAnsi="Calibri" w:cs="Calibri"/>
          <w:sz w:val="22"/>
          <w:szCs w:val="22"/>
          <w:u w:val="single"/>
        </w:rPr>
      </w:pPr>
      <w:r w:rsidRPr="00233B8E">
        <w:rPr>
          <w:rFonts w:ascii="Calibri" w:hAnsi="Calibri" w:cs="Calibri"/>
          <w:b/>
          <w:bCs/>
          <w:sz w:val="22"/>
          <w:szCs w:val="22"/>
          <w:u w:val="single"/>
        </w:rPr>
        <w:t xml:space="preserve">Meeting attendees: </w:t>
      </w:r>
    </w:p>
    <w:p w14:paraId="451E5292" w14:textId="77777777" w:rsidR="000213E9" w:rsidRDefault="000213E9" w:rsidP="000213E9">
      <w:pPr>
        <w:pStyle w:val="Default"/>
        <w:rPr>
          <w:rFonts w:ascii="Calibri" w:hAnsi="Calibri" w:cs="Calibri"/>
          <w:sz w:val="22"/>
          <w:szCs w:val="22"/>
        </w:rPr>
      </w:pPr>
      <w:r>
        <w:rPr>
          <w:rFonts w:ascii="Calibri" w:hAnsi="Calibri" w:cs="Calibri"/>
          <w:sz w:val="22"/>
          <w:szCs w:val="22"/>
        </w:rPr>
        <w:t xml:space="preserve">If you wish to join the WQAWG Stakeholder group, please submit an email to Outreach@tceq.texas.gov with “WQAWG” in the subject line and include your: </w:t>
      </w:r>
    </w:p>
    <w:p w14:paraId="37528A59" w14:textId="496E0019" w:rsidR="000213E9" w:rsidRDefault="000213E9" w:rsidP="000213E9">
      <w:pPr>
        <w:pStyle w:val="Default"/>
        <w:rPr>
          <w:rFonts w:ascii="Calibri" w:hAnsi="Calibri" w:cs="Calibri"/>
          <w:sz w:val="22"/>
          <w:szCs w:val="22"/>
        </w:rPr>
      </w:pPr>
      <w:r>
        <w:rPr>
          <w:rFonts w:ascii="Calibri" w:hAnsi="Calibri" w:cs="Calibri"/>
          <w:sz w:val="22"/>
          <w:szCs w:val="22"/>
        </w:rPr>
        <w:t xml:space="preserve">a) </w:t>
      </w:r>
      <w:r>
        <w:rPr>
          <w:rFonts w:ascii="Calibri" w:hAnsi="Calibri" w:cs="Calibri"/>
          <w:i/>
          <w:iCs/>
          <w:sz w:val="22"/>
          <w:szCs w:val="22"/>
        </w:rPr>
        <w:t>First &amp; Last Name</w:t>
      </w:r>
      <w:r>
        <w:rPr>
          <w:rFonts w:ascii="Calibri" w:hAnsi="Calibri" w:cs="Calibri"/>
          <w:sz w:val="22"/>
          <w:szCs w:val="22"/>
        </w:rPr>
        <w:t xml:space="preserve">, b) </w:t>
      </w:r>
      <w:r>
        <w:rPr>
          <w:rFonts w:ascii="Calibri" w:hAnsi="Calibri" w:cs="Calibri"/>
          <w:i/>
          <w:iCs/>
          <w:sz w:val="22"/>
          <w:szCs w:val="22"/>
        </w:rPr>
        <w:t>Company Name</w:t>
      </w:r>
      <w:r>
        <w:rPr>
          <w:rFonts w:ascii="Calibri" w:hAnsi="Calibri" w:cs="Calibri"/>
          <w:sz w:val="22"/>
          <w:szCs w:val="22"/>
        </w:rPr>
        <w:t xml:space="preserve">, c) </w:t>
      </w:r>
      <w:r>
        <w:rPr>
          <w:rFonts w:ascii="Calibri" w:hAnsi="Calibri" w:cs="Calibri"/>
          <w:i/>
          <w:iCs/>
          <w:sz w:val="22"/>
          <w:szCs w:val="22"/>
        </w:rPr>
        <w:t>Job Title</w:t>
      </w:r>
      <w:r>
        <w:rPr>
          <w:rFonts w:ascii="Calibri" w:hAnsi="Calibri" w:cs="Calibri"/>
          <w:sz w:val="22"/>
          <w:szCs w:val="22"/>
        </w:rPr>
        <w:t xml:space="preserve">, d) </w:t>
      </w:r>
      <w:r>
        <w:rPr>
          <w:rFonts w:ascii="Calibri" w:hAnsi="Calibri" w:cs="Calibri"/>
          <w:i/>
          <w:iCs/>
          <w:sz w:val="22"/>
          <w:szCs w:val="22"/>
        </w:rPr>
        <w:t>Email</w:t>
      </w:r>
      <w:r>
        <w:rPr>
          <w:rFonts w:ascii="Calibri" w:hAnsi="Calibri" w:cs="Calibri"/>
          <w:sz w:val="22"/>
          <w:szCs w:val="22"/>
        </w:rPr>
        <w:t xml:space="preserve">, e) </w:t>
      </w:r>
      <w:r>
        <w:rPr>
          <w:rFonts w:ascii="Calibri" w:hAnsi="Calibri" w:cs="Calibri"/>
          <w:i/>
          <w:iCs/>
          <w:sz w:val="22"/>
          <w:szCs w:val="22"/>
        </w:rPr>
        <w:t>Business affiliation</w:t>
      </w:r>
      <w:r>
        <w:rPr>
          <w:rFonts w:ascii="Calibri" w:hAnsi="Calibri" w:cs="Calibri"/>
          <w:sz w:val="22"/>
          <w:szCs w:val="22"/>
        </w:rPr>
        <w:t xml:space="preserve">, f) </w:t>
      </w:r>
      <w:r>
        <w:rPr>
          <w:rFonts w:ascii="Calibri" w:hAnsi="Calibri" w:cs="Calibri"/>
          <w:i/>
          <w:iCs/>
          <w:sz w:val="22"/>
          <w:szCs w:val="22"/>
        </w:rPr>
        <w:t>Address</w:t>
      </w:r>
      <w:r>
        <w:rPr>
          <w:rFonts w:ascii="Calibri" w:hAnsi="Calibri" w:cs="Calibri"/>
          <w:sz w:val="22"/>
          <w:szCs w:val="22"/>
        </w:rPr>
        <w:t xml:space="preserve">, and g) </w:t>
      </w:r>
      <w:r>
        <w:rPr>
          <w:rFonts w:ascii="Calibri" w:hAnsi="Calibri" w:cs="Calibri"/>
          <w:i/>
          <w:iCs/>
          <w:sz w:val="22"/>
          <w:szCs w:val="22"/>
        </w:rPr>
        <w:t>Phone number</w:t>
      </w:r>
      <w:r>
        <w:rPr>
          <w:rFonts w:ascii="Calibri" w:hAnsi="Calibri" w:cs="Calibri"/>
          <w:sz w:val="22"/>
          <w:szCs w:val="22"/>
        </w:rPr>
        <w:t xml:space="preserve">. </w:t>
      </w:r>
    </w:p>
    <w:p w14:paraId="1C06A510" w14:textId="77777777" w:rsidR="00144D5C" w:rsidRDefault="00144D5C" w:rsidP="000213E9">
      <w:pPr>
        <w:pStyle w:val="Default"/>
        <w:rPr>
          <w:rFonts w:ascii="Calibri" w:hAnsi="Calibri" w:cs="Calibri"/>
          <w:sz w:val="22"/>
          <w:szCs w:val="22"/>
        </w:rPr>
      </w:pPr>
    </w:p>
    <w:p w14:paraId="694EDEF2" w14:textId="749253F7" w:rsidR="004A726B" w:rsidRPr="000213E9" w:rsidRDefault="000213E9" w:rsidP="000213E9">
      <w:r>
        <w:rPr>
          <w:rFonts w:ascii="Calibri" w:hAnsi="Calibri" w:cs="Calibri"/>
          <w:b/>
          <w:bCs/>
          <w:sz w:val="22"/>
          <w:szCs w:val="22"/>
        </w:rPr>
        <w:t>Thank you.</w:t>
      </w:r>
    </w:p>
    <w:sectPr w:rsidR="004A726B" w:rsidRPr="000213E9"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46B6F" w14:textId="77777777" w:rsidR="00B620C7" w:rsidRDefault="00B620C7" w:rsidP="00E52C9A">
      <w:r>
        <w:separator/>
      </w:r>
    </w:p>
  </w:endnote>
  <w:endnote w:type="continuationSeparator" w:id="0">
    <w:p w14:paraId="0E2D2494" w14:textId="77777777" w:rsidR="00B620C7" w:rsidRDefault="00B620C7"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0D85E" w14:textId="77777777" w:rsidR="00B620C7" w:rsidRDefault="00B620C7" w:rsidP="00E52C9A">
      <w:r>
        <w:separator/>
      </w:r>
    </w:p>
  </w:footnote>
  <w:footnote w:type="continuationSeparator" w:id="0">
    <w:p w14:paraId="66B4A3E1" w14:textId="77777777" w:rsidR="00B620C7" w:rsidRDefault="00B620C7"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F2C5F"/>
    <w:multiLevelType w:val="multilevel"/>
    <w:tmpl w:val="C4C65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5C7C3D"/>
    <w:multiLevelType w:val="hybridMultilevel"/>
    <w:tmpl w:val="00E80D30"/>
    <w:lvl w:ilvl="0" w:tplc="427C0D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7776EA"/>
    <w:multiLevelType w:val="multilevel"/>
    <w:tmpl w:val="A62C5C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CA0D8B"/>
    <w:multiLevelType w:val="hybridMultilevel"/>
    <w:tmpl w:val="B5808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D0E07"/>
    <w:multiLevelType w:val="hybridMultilevel"/>
    <w:tmpl w:val="50D0AD4E"/>
    <w:lvl w:ilvl="0" w:tplc="16E4AD5A">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97434A"/>
    <w:multiLevelType w:val="hybridMultilevel"/>
    <w:tmpl w:val="BCFA7222"/>
    <w:lvl w:ilvl="0" w:tplc="427C0DB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681C24"/>
    <w:multiLevelType w:val="multilevel"/>
    <w:tmpl w:val="8BD29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E114ED"/>
    <w:multiLevelType w:val="hybridMultilevel"/>
    <w:tmpl w:val="1D3273F0"/>
    <w:lvl w:ilvl="0" w:tplc="427C0D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315013"/>
    <w:multiLevelType w:val="hybridMultilevel"/>
    <w:tmpl w:val="60D4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32582"/>
    <w:multiLevelType w:val="hybridMultilevel"/>
    <w:tmpl w:val="3FB45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935FD9"/>
    <w:multiLevelType w:val="hybridMultilevel"/>
    <w:tmpl w:val="6958E490"/>
    <w:lvl w:ilvl="0" w:tplc="8D464F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594D23"/>
    <w:multiLevelType w:val="hybridMultilevel"/>
    <w:tmpl w:val="229E93A4"/>
    <w:lvl w:ilvl="0" w:tplc="8D464F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960921"/>
    <w:multiLevelType w:val="hybridMultilevel"/>
    <w:tmpl w:val="D8C4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075D65"/>
    <w:multiLevelType w:val="hybridMultilevel"/>
    <w:tmpl w:val="73D2CAAA"/>
    <w:lvl w:ilvl="0" w:tplc="85765E20">
      <w:start w:val="1"/>
      <w:numFmt w:val="bullet"/>
      <w:lvlText w:val="•"/>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86873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0AB8B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4C0BA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E83C7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88A1A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D4F43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A6409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FE8DD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F49596D"/>
    <w:multiLevelType w:val="hybridMultilevel"/>
    <w:tmpl w:val="F026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4C7010"/>
    <w:multiLevelType w:val="multilevel"/>
    <w:tmpl w:val="D11220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280F32"/>
    <w:multiLevelType w:val="hybridMultilevel"/>
    <w:tmpl w:val="58226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2163A28"/>
    <w:multiLevelType w:val="multilevel"/>
    <w:tmpl w:val="862268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641E0EE8"/>
    <w:multiLevelType w:val="hybridMultilevel"/>
    <w:tmpl w:val="0104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4B129AD"/>
    <w:multiLevelType w:val="hybridMultilevel"/>
    <w:tmpl w:val="64688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3B5EE8"/>
    <w:multiLevelType w:val="hybridMultilevel"/>
    <w:tmpl w:val="4CA4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C94B7F"/>
    <w:multiLevelType w:val="hybridMultilevel"/>
    <w:tmpl w:val="D8D4E674"/>
    <w:lvl w:ilvl="0" w:tplc="710EC5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1F4C81"/>
    <w:multiLevelType w:val="hybridMultilevel"/>
    <w:tmpl w:val="89C4B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27229468">
    <w:abstractNumId w:val="9"/>
  </w:num>
  <w:num w:numId="2" w16cid:durableId="936671114">
    <w:abstractNumId w:val="8"/>
  </w:num>
  <w:num w:numId="3" w16cid:durableId="2051107014">
    <w:abstractNumId w:val="7"/>
  </w:num>
  <w:num w:numId="4" w16cid:durableId="951589486">
    <w:abstractNumId w:val="6"/>
  </w:num>
  <w:num w:numId="5" w16cid:durableId="1304887668">
    <w:abstractNumId w:val="5"/>
  </w:num>
  <w:num w:numId="6" w16cid:durableId="836386142">
    <w:abstractNumId w:val="4"/>
  </w:num>
  <w:num w:numId="7" w16cid:durableId="876166384">
    <w:abstractNumId w:val="3"/>
  </w:num>
  <w:num w:numId="8" w16cid:durableId="891306256">
    <w:abstractNumId w:val="2"/>
  </w:num>
  <w:num w:numId="9" w16cid:durableId="1328827976">
    <w:abstractNumId w:val="1"/>
  </w:num>
  <w:num w:numId="10" w16cid:durableId="1658412003">
    <w:abstractNumId w:val="0"/>
  </w:num>
  <w:num w:numId="11" w16cid:durableId="179665926">
    <w:abstractNumId w:val="35"/>
  </w:num>
  <w:num w:numId="12" w16cid:durableId="333455245">
    <w:abstractNumId w:val="32"/>
  </w:num>
  <w:num w:numId="13" w16cid:durableId="529338994">
    <w:abstractNumId w:val="29"/>
  </w:num>
  <w:num w:numId="14" w16cid:durableId="1074935040">
    <w:abstractNumId w:val="9"/>
  </w:num>
  <w:num w:numId="15" w16cid:durableId="681860917">
    <w:abstractNumId w:val="8"/>
    <w:lvlOverride w:ilvl="0">
      <w:startOverride w:val="1"/>
    </w:lvlOverride>
  </w:num>
  <w:num w:numId="16" w16cid:durableId="1226336666">
    <w:abstractNumId w:val="24"/>
  </w:num>
  <w:num w:numId="17" w16cid:durableId="267353771">
    <w:abstractNumId w:val="28"/>
  </w:num>
  <w:num w:numId="18" w16cid:durableId="2125613480">
    <w:abstractNumId w:val="11"/>
  </w:num>
  <w:num w:numId="19" w16cid:durableId="161509686">
    <w:abstractNumId w:val="17"/>
  </w:num>
  <w:num w:numId="20" w16cid:durableId="850921774">
    <w:abstractNumId w:val="15"/>
  </w:num>
  <w:num w:numId="21" w16cid:durableId="1219979226">
    <w:abstractNumId w:val="30"/>
  </w:num>
  <w:num w:numId="22" w16cid:durableId="17629959">
    <w:abstractNumId w:val="16"/>
  </w:num>
  <w:num w:numId="23" w16cid:durableId="1995721153">
    <w:abstractNumId w:val="21"/>
  </w:num>
  <w:num w:numId="24" w16cid:durableId="644430609">
    <w:abstractNumId w:val="10"/>
  </w:num>
  <w:num w:numId="25" w16cid:durableId="1842626422">
    <w:abstractNumId w:val="26"/>
  </w:num>
  <w:num w:numId="26" w16cid:durableId="852457341">
    <w:abstractNumId w:val="22"/>
  </w:num>
  <w:num w:numId="27" w16cid:durableId="34432454">
    <w:abstractNumId w:val="18"/>
  </w:num>
  <w:num w:numId="28" w16cid:durableId="1922328811">
    <w:abstractNumId w:val="20"/>
  </w:num>
  <w:num w:numId="29" w16cid:durableId="1086418359">
    <w:abstractNumId w:val="31"/>
  </w:num>
  <w:num w:numId="30" w16cid:durableId="1342505843">
    <w:abstractNumId w:val="34"/>
  </w:num>
  <w:num w:numId="31" w16cid:durableId="1328826028">
    <w:abstractNumId w:val="14"/>
  </w:num>
  <w:num w:numId="32" w16cid:durableId="1886940700">
    <w:abstractNumId w:val="33"/>
  </w:num>
  <w:num w:numId="33" w16cid:durableId="1468425779">
    <w:abstractNumId w:val="13"/>
  </w:num>
  <w:num w:numId="34" w16cid:durableId="500245699">
    <w:abstractNumId w:val="27"/>
  </w:num>
  <w:num w:numId="35" w16cid:durableId="369259974">
    <w:abstractNumId w:val="12"/>
  </w:num>
  <w:num w:numId="36" w16cid:durableId="1878396439">
    <w:abstractNumId w:val="25"/>
  </w:num>
  <w:num w:numId="37" w16cid:durableId="516116580">
    <w:abstractNumId w:val="19"/>
  </w:num>
  <w:num w:numId="38" w16cid:durableId="1747074852">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E9"/>
    <w:rsid w:val="0001319D"/>
    <w:rsid w:val="000213E9"/>
    <w:rsid w:val="00051B7F"/>
    <w:rsid w:val="00077522"/>
    <w:rsid w:val="0009343D"/>
    <w:rsid w:val="00097270"/>
    <w:rsid w:val="000B6FBA"/>
    <w:rsid w:val="000C7261"/>
    <w:rsid w:val="001135B1"/>
    <w:rsid w:val="00116413"/>
    <w:rsid w:val="00144D5C"/>
    <w:rsid w:val="00164CE2"/>
    <w:rsid w:val="00174280"/>
    <w:rsid w:val="0017492A"/>
    <w:rsid w:val="001777E6"/>
    <w:rsid w:val="001918A9"/>
    <w:rsid w:val="001A1A4A"/>
    <w:rsid w:val="001B56E5"/>
    <w:rsid w:val="001D72E6"/>
    <w:rsid w:val="00233B8E"/>
    <w:rsid w:val="00244152"/>
    <w:rsid w:val="00246B61"/>
    <w:rsid w:val="00261265"/>
    <w:rsid w:val="00267310"/>
    <w:rsid w:val="002677C4"/>
    <w:rsid w:val="00270856"/>
    <w:rsid w:val="00286077"/>
    <w:rsid w:val="00297D38"/>
    <w:rsid w:val="002B2D43"/>
    <w:rsid w:val="002C389A"/>
    <w:rsid w:val="002C68F3"/>
    <w:rsid w:val="00315557"/>
    <w:rsid w:val="00351FD0"/>
    <w:rsid w:val="003534C7"/>
    <w:rsid w:val="00393C75"/>
    <w:rsid w:val="003B41DF"/>
    <w:rsid w:val="003D7D1F"/>
    <w:rsid w:val="003E7107"/>
    <w:rsid w:val="003F5ABB"/>
    <w:rsid w:val="00417619"/>
    <w:rsid w:val="00425110"/>
    <w:rsid w:val="0046089F"/>
    <w:rsid w:val="004916C1"/>
    <w:rsid w:val="004A726B"/>
    <w:rsid w:val="004D2CA6"/>
    <w:rsid w:val="00540447"/>
    <w:rsid w:val="005464F5"/>
    <w:rsid w:val="00550A48"/>
    <w:rsid w:val="0055212A"/>
    <w:rsid w:val="00574BDB"/>
    <w:rsid w:val="005A4E15"/>
    <w:rsid w:val="005B74B6"/>
    <w:rsid w:val="005C042E"/>
    <w:rsid w:val="005D2C4E"/>
    <w:rsid w:val="005F337F"/>
    <w:rsid w:val="00602FFB"/>
    <w:rsid w:val="00642385"/>
    <w:rsid w:val="006476E7"/>
    <w:rsid w:val="006514EA"/>
    <w:rsid w:val="0065525B"/>
    <w:rsid w:val="00666D7E"/>
    <w:rsid w:val="00671530"/>
    <w:rsid w:val="006730D8"/>
    <w:rsid w:val="006955C6"/>
    <w:rsid w:val="006B7D8B"/>
    <w:rsid w:val="0072249E"/>
    <w:rsid w:val="00727F1C"/>
    <w:rsid w:val="00732647"/>
    <w:rsid w:val="00745504"/>
    <w:rsid w:val="00746472"/>
    <w:rsid w:val="0075745D"/>
    <w:rsid w:val="007B09AA"/>
    <w:rsid w:val="007B46E2"/>
    <w:rsid w:val="007F1D92"/>
    <w:rsid w:val="0085033F"/>
    <w:rsid w:val="00856160"/>
    <w:rsid w:val="0086585C"/>
    <w:rsid w:val="008755F2"/>
    <w:rsid w:val="008A14FD"/>
    <w:rsid w:val="008B7B0A"/>
    <w:rsid w:val="008C7BE6"/>
    <w:rsid w:val="008E33DD"/>
    <w:rsid w:val="008E6CA0"/>
    <w:rsid w:val="008F4441"/>
    <w:rsid w:val="0094541B"/>
    <w:rsid w:val="0097286B"/>
    <w:rsid w:val="00996B99"/>
    <w:rsid w:val="00A03680"/>
    <w:rsid w:val="00A2193F"/>
    <w:rsid w:val="00A26AFF"/>
    <w:rsid w:val="00A3755F"/>
    <w:rsid w:val="00A542B7"/>
    <w:rsid w:val="00A635CA"/>
    <w:rsid w:val="00A65374"/>
    <w:rsid w:val="00A70E78"/>
    <w:rsid w:val="00A75BA9"/>
    <w:rsid w:val="00AB074C"/>
    <w:rsid w:val="00B026E3"/>
    <w:rsid w:val="00B351FC"/>
    <w:rsid w:val="00B3681B"/>
    <w:rsid w:val="00B4403F"/>
    <w:rsid w:val="00B620C7"/>
    <w:rsid w:val="00B868F1"/>
    <w:rsid w:val="00B86F4C"/>
    <w:rsid w:val="00BA3407"/>
    <w:rsid w:val="00BE39E1"/>
    <w:rsid w:val="00BF000E"/>
    <w:rsid w:val="00C20255"/>
    <w:rsid w:val="00C35B07"/>
    <w:rsid w:val="00C75E89"/>
    <w:rsid w:val="00C95864"/>
    <w:rsid w:val="00CC59A8"/>
    <w:rsid w:val="00CC6108"/>
    <w:rsid w:val="00CF229E"/>
    <w:rsid w:val="00CF4CB6"/>
    <w:rsid w:val="00D13DB4"/>
    <w:rsid w:val="00D44331"/>
    <w:rsid w:val="00D53F25"/>
    <w:rsid w:val="00D642CF"/>
    <w:rsid w:val="00D9218C"/>
    <w:rsid w:val="00DB72FD"/>
    <w:rsid w:val="00DB788B"/>
    <w:rsid w:val="00DC278A"/>
    <w:rsid w:val="00DE7C8C"/>
    <w:rsid w:val="00E14844"/>
    <w:rsid w:val="00E20746"/>
    <w:rsid w:val="00E52C9A"/>
    <w:rsid w:val="00E90D92"/>
    <w:rsid w:val="00E93DEF"/>
    <w:rsid w:val="00EA1F7C"/>
    <w:rsid w:val="00EC67FF"/>
    <w:rsid w:val="00EF6A56"/>
    <w:rsid w:val="00F14AF7"/>
    <w:rsid w:val="00F507BF"/>
    <w:rsid w:val="00F56A6D"/>
    <w:rsid w:val="00F56E78"/>
    <w:rsid w:val="00F63A75"/>
    <w:rsid w:val="00F84C3B"/>
    <w:rsid w:val="00F86718"/>
    <w:rsid w:val="00FA1D63"/>
    <w:rsid w:val="00FB0CC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8AC0"/>
  <w15:chartTrackingRefBased/>
  <w15:docId w15:val="{5AA1AF31-62DA-4427-9C83-E7B3033D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qFormat/>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Default">
    <w:name w:val="Default"/>
    <w:rsid w:val="000213E9"/>
    <w:pPr>
      <w:autoSpaceDE w:val="0"/>
      <w:autoSpaceDN w:val="0"/>
      <w:adjustRightInd w:val="0"/>
      <w:spacing w:before="0" w:after="0"/>
    </w:pPr>
    <w:rPr>
      <w:rFonts w:ascii="Verdana" w:hAnsi="Verdana" w:cs="Verdana"/>
      <w:color w:val="000000"/>
    </w:rPr>
  </w:style>
  <w:style w:type="character" w:styleId="UnresolvedMention">
    <w:name w:val="Unresolved Mention"/>
    <w:basedOn w:val="DefaultParagraphFont"/>
    <w:uiPriority w:val="99"/>
    <w:semiHidden/>
    <w:unhideWhenUsed/>
    <w:rsid w:val="00F507BF"/>
    <w:rPr>
      <w:color w:val="605E5C"/>
      <w:shd w:val="clear" w:color="auto" w:fill="E1DFDD"/>
    </w:rPr>
  </w:style>
  <w:style w:type="paragraph" w:styleId="Revision">
    <w:name w:val="Revision"/>
    <w:hidden/>
    <w:uiPriority w:val="99"/>
    <w:semiHidden/>
    <w:rsid w:val="000C7261"/>
    <w:pPr>
      <w:spacing w:before="0" w:after="0"/>
    </w:pPr>
    <w:rPr>
      <w:rFonts w:ascii="Lucida Bright" w:hAnsi="Lucida Bright" w:cstheme="minorBidi"/>
      <w:sz w:val="20"/>
    </w:rPr>
  </w:style>
  <w:style w:type="paragraph" w:customStyle="1" w:styleId="paragraph">
    <w:name w:val="paragraph"/>
    <w:basedOn w:val="Normal"/>
    <w:rsid w:val="00B026E3"/>
    <w:pPr>
      <w:tabs>
        <w:tab w:val="clear" w:pos="720"/>
      </w:tabs>
    </w:pPr>
    <w:rPr>
      <w:rFonts w:ascii="Calibri" w:hAnsi="Calibri" w:cs="Calibri"/>
      <w:sz w:val="22"/>
      <w:szCs w:val="22"/>
    </w:rPr>
  </w:style>
  <w:style w:type="character" w:customStyle="1" w:styleId="normaltextrun">
    <w:name w:val="normaltextrun"/>
    <w:basedOn w:val="DefaultParagraphFont"/>
    <w:rsid w:val="00B026E3"/>
  </w:style>
  <w:style w:type="character" w:customStyle="1" w:styleId="eop">
    <w:name w:val="eop"/>
    <w:basedOn w:val="DefaultParagraphFont"/>
    <w:rsid w:val="00B026E3"/>
  </w:style>
  <w:style w:type="character" w:customStyle="1" w:styleId="contentpasted0">
    <w:name w:val="contentpasted0"/>
    <w:basedOn w:val="DefaultParagraphFont"/>
    <w:rsid w:val="00B026E3"/>
  </w:style>
  <w:style w:type="character" w:customStyle="1" w:styleId="ui-provider">
    <w:name w:val="ui-provider"/>
    <w:basedOn w:val="DefaultParagraphFont"/>
    <w:rsid w:val="00B02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2911">
      <w:bodyDiv w:val="1"/>
      <w:marLeft w:val="0"/>
      <w:marRight w:val="0"/>
      <w:marTop w:val="0"/>
      <w:marBottom w:val="0"/>
      <w:divBdr>
        <w:top w:val="none" w:sz="0" w:space="0" w:color="auto"/>
        <w:left w:val="none" w:sz="0" w:space="0" w:color="auto"/>
        <w:bottom w:val="none" w:sz="0" w:space="0" w:color="auto"/>
        <w:right w:val="none" w:sz="0" w:space="0" w:color="auto"/>
      </w:divBdr>
    </w:div>
    <w:div w:id="507210534">
      <w:bodyDiv w:val="1"/>
      <w:marLeft w:val="0"/>
      <w:marRight w:val="0"/>
      <w:marTop w:val="0"/>
      <w:marBottom w:val="0"/>
      <w:divBdr>
        <w:top w:val="none" w:sz="0" w:space="0" w:color="auto"/>
        <w:left w:val="none" w:sz="0" w:space="0" w:color="auto"/>
        <w:bottom w:val="none" w:sz="0" w:space="0" w:color="auto"/>
        <w:right w:val="none" w:sz="0" w:space="0" w:color="auto"/>
      </w:divBdr>
    </w:div>
    <w:div w:id="780413236">
      <w:bodyDiv w:val="1"/>
      <w:marLeft w:val="0"/>
      <w:marRight w:val="0"/>
      <w:marTop w:val="0"/>
      <w:marBottom w:val="0"/>
      <w:divBdr>
        <w:top w:val="none" w:sz="0" w:space="0" w:color="auto"/>
        <w:left w:val="none" w:sz="0" w:space="0" w:color="auto"/>
        <w:bottom w:val="none" w:sz="0" w:space="0" w:color="auto"/>
        <w:right w:val="none" w:sz="0" w:space="0" w:color="auto"/>
      </w:divBdr>
    </w:div>
    <w:div w:id="1094781520">
      <w:bodyDiv w:val="1"/>
      <w:marLeft w:val="0"/>
      <w:marRight w:val="0"/>
      <w:marTop w:val="0"/>
      <w:marBottom w:val="0"/>
      <w:divBdr>
        <w:top w:val="none" w:sz="0" w:space="0" w:color="auto"/>
        <w:left w:val="none" w:sz="0" w:space="0" w:color="auto"/>
        <w:bottom w:val="none" w:sz="0" w:space="0" w:color="auto"/>
        <w:right w:val="none" w:sz="0" w:space="0" w:color="auto"/>
      </w:divBdr>
    </w:div>
    <w:div w:id="1270966938">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hyperlink" Target="https://www.tceq.texas.gov/permitting/wastewater/WQ_advisory_group.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ceq.texas.gov/permitting/stormwater/stormwater_stakeholders_group.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eq.texas.gov/permitting/stormwater/constru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omland@tceq.texas.gov" TargetMode="External"/><Relationship Id="rId4" Type="http://schemas.openxmlformats.org/officeDocument/2006/relationships/settings" Target="settings.xml"/><Relationship Id="rId9" Type="http://schemas.openxmlformats.org/officeDocument/2006/relationships/hyperlink" Target="https://www.tceq.texas.gov/p2/events/etfc" TargetMode="External"/><Relationship Id="rId14" Type="http://schemas.openxmlformats.org/officeDocument/2006/relationships/hyperlink" Target="https://www.youtube.com/user/TCEQ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Gregg Easley</dc:creator>
  <cp:keywords/>
  <dc:description/>
  <cp:lastModifiedBy>Ayodamola Olanipekun</cp:lastModifiedBy>
  <cp:revision>2</cp:revision>
  <dcterms:created xsi:type="dcterms:W3CDTF">2023-07-14T14:02:00Z</dcterms:created>
  <dcterms:modified xsi:type="dcterms:W3CDTF">2023-07-14T14:02:00Z</dcterms:modified>
</cp:coreProperties>
</file>