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Courier New" w:hAnsi="Courier New"/>
          <w:sz w:val="36"/>
        </w:rPr>
        <w:id w:val="-1025941276"/>
        <w:docPartObj>
          <w:docPartGallery w:val="Cover Pages"/>
          <w:docPartUnique/>
        </w:docPartObj>
      </w:sdtPr>
      <w:sdtEndPr/>
      <w:sdtContent>
        <w:commentRangeStart w:id="0" w:displacedByCustomXml="prev"/>
        <w:commentRangeEnd w:id="0" w:displacedByCustomXml="prev"/>
        <w:p w14:paraId="7F8BBAED" w14:textId="7ACE0686" w:rsidR="000817E2" w:rsidRDefault="00834248" w:rsidP="008A3AAE">
          <w:pPr>
            <w:pStyle w:val="BodyTextSingleSpace"/>
          </w:pPr>
          <w:r>
            <w:rPr>
              <w:rStyle w:val="CommentReference"/>
              <w:rFonts w:ascii="Comic Sans MS" w:hAnsi="Comic Sans MS"/>
            </w:rPr>
            <w:commentReference w:id="0"/>
          </w:r>
          <w:r w:rsidR="00B37F9B" w:rsidRPr="002D0F10">
            <w:fldChar w:fldCharType="begin"/>
          </w:r>
          <w:r w:rsidR="00B37F9B" w:rsidRPr="002D0F10">
            <w:instrText xml:space="preserve"> SEQ CHAPTER \h \r 1</w:instrText>
          </w:r>
          <w:r w:rsidR="00B37F9B" w:rsidRPr="002D0F10">
            <w:fldChar w:fldCharType="end"/>
          </w:r>
          <w:r w:rsidR="000817E2" w:rsidRPr="002D0F10">
            <w:t>Submitted</w:t>
          </w:r>
          <w:r w:rsidR="0050245B">
            <w:t xml:space="preserve"> to TCEQ:</w:t>
          </w:r>
          <w:r w:rsidR="000817E2" w:rsidRPr="002D0F10">
            <w:t xml:space="preserve"> </w:t>
          </w:r>
          <w:r w:rsidR="00E078BE" w:rsidRPr="002D0F10">
            <w:rPr>
              <w:highlight w:val="yellow"/>
            </w:rPr>
            <w:t xml:space="preserve">Month dd, </w:t>
          </w:r>
          <w:proofErr w:type="spellStart"/>
          <w:r w:rsidR="00E078BE" w:rsidRPr="002D0F10">
            <w:rPr>
              <w:highlight w:val="yellow"/>
            </w:rPr>
            <w:t>yyyy</w:t>
          </w:r>
          <w:proofErr w:type="spellEnd"/>
          <w:r w:rsidR="0089781F" w:rsidRPr="002D0F10">
            <w:t xml:space="preserve"> </w:t>
          </w:r>
        </w:p>
        <w:p w14:paraId="1760052D" w14:textId="367FA63C" w:rsidR="008A3AAE" w:rsidRPr="002D0F10" w:rsidRDefault="008A3AAE" w:rsidP="008A3AAE">
          <w:pPr>
            <w:pStyle w:val="BodyTextSingleSpace"/>
          </w:pPr>
          <w:r>
            <w:t xml:space="preserve">Published </w:t>
          </w:r>
          <w:r w:rsidR="0086469B">
            <w:t>as AS-</w:t>
          </w:r>
          <w:r w:rsidR="0086469B" w:rsidRPr="0086469B">
            <w:rPr>
              <w:highlight w:val="yellow"/>
            </w:rPr>
            <w:t>xxx</w:t>
          </w:r>
          <w:r w:rsidR="0086469B">
            <w:t xml:space="preserve"> </w:t>
          </w:r>
          <w:r>
            <w:t xml:space="preserve">by TCEQ: </w:t>
          </w:r>
          <w:r w:rsidRPr="0086469B">
            <w:rPr>
              <w:highlight w:val="yellow"/>
            </w:rPr>
            <w:t xml:space="preserve">Month dd, </w:t>
          </w:r>
          <w:proofErr w:type="spellStart"/>
          <w:r w:rsidRPr="0086469B">
            <w:rPr>
              <w:highlight w:val="yellow"/>
            </w:rPr>
            <w:t>yyyy</w:t>
          </w:r>
          <w:proofErr w:type="spellEnd"/>
        </w:p>
        <w:p w14:paraId="41529F72" w14:textId="7D25B20F" w:rsidR="00507CC2" w:rsidRPr="002D0F10" w:rsidRDefault="008A3AAE" w:rsidP="00CC3C4A">
          <w:pPr>
            <w:pStyle w:val="CoverTitle"/>
          </w:pPr>
          <w:r w:rsidRPr="006216FB">
            <w:rPr>
              <w:highlight w:val="yellow"/>
            </w:rPr>
            <w:t>Draft</w:t>
          </w:r>
          <w:r>
            <w:t xml:space="preserve"> </w:t>
          </w:r>
          <w:r w:rsidR="00796F26" w:rsidRPr="002D0F10">
            <w:t xml:space="preserve">Updated </w:t>
          </w:r>
          <w:r w:rsidR="00507CC2" w:rsidRPr="009C0C5B">
            <w:t>Implementation</w:t>
          </w:r>
          <w:r w:rsidR="00507CC2" w:rsidRPr="002D0F10">
            <w:t xml:space="preserve"> Plan for </w:t>
          </w:r>
          <w:r w:rsidR="00237A44">
            <w:t>Nine</w:t>
          </w:r>
          <w:r w:rsidR="00507CC2" w:rsidRPr="002D0F10">
            <w:t xml:space="preserve"> Total Maximum Daily Load</w:t>
          </w:r>
          <w:r w:rsidR="00796F26" w:rsidRPr="002D0F10">
            <w:t>s</w:t>
          </w:r>
          <w:r w:rsidR="00507CC2" w:rsidRPr="002D0F10">
            <w:t xml:space="preserve"> for </w:t>
          </w:r>
          <w:r w:rsidR="00696F7E">
            <w:t xml:space="preserve">Indicator </w:t>
          </w:r>
          <w:r w:rsidR="00237A44">
            <w:t>Fecal Bacteria</w:t>
          </w:r>
          <w:r w:rsidR="00507CC2" w:rsidRPr="002D0F10">
            <w:t xml:space="preserve"> in </w:t>
          </w:r>
          <w:r w:rsidR="00237A44">
            <w:t>Four Austin Streams</w:t>
          </w:r>
        </w:p>
        <w:p w14:paraId="5416C1E5" w14:textId="545F87E9" w:rsidR="00507CC2" w:rsidRPr="00237A44" w:rsidRDefault="00507CC2" w:rsidP="009A258B">
          <w:pPr>
            <w:pStyle w:val="CoverSubtitleAUs"/>
            <w:ind w:left="720" w:hanging="720"/>
          </w:pPr>
          <w:r w:rsidRPr="00A36859">
            <w:rPr>
              <w:b/>
              <w:bCs/>
            </w:rPr>
            <w:t>Assessment Unit</w:t>
          </w:r>
          <w:r w:rsidR="00237A44" w:rsidRPr="00A36859">
            <w:rPr>
              <w:b/>
              <w:bCs/>
            </w:rPr>
            <w:t>s</w:t>
          </w:r>
          <w:r w:rsidR="00237A44" w:rsidRPr="009A258B">
            <w:t>:</w:t>
          </w:r>
          <w:r w:rsidRPr="009A258B">
            <w:t xml:space="preserve"> </w:t>
          </w:r>
          <w:r w:rsidR="00237A44" w:rsidRPr="009A258B">
            <w:t>1403J_01, 1403K_01, 1428B_01, 1428B_02, 1428B_03, AU 1428B_04, 1428B_05, 1429C_02, and 1429C_03</w:t>
          </w:r>
        </w:p>
        <w:p w14:paraId="1096851B" w14:textId="36B40C6D" w:rsidR="002D0F10" w:rsidRPr="002D0F10" w:rsidRDefault="00E1061E" w:rsidP="0080387E">
          <w:pPr>
            <w:pStyle w:val="CoverFooter"/>
            <w:pBdr>
              <w:bottom w:val="single" w:sz="4" w:space="4" w:color="auto"/>
            </w:pBdr>
          </w:pPr>
          <w:r>
            <w:rPr>
              <w:noProof/>
            </w:rPr>
            <w:drawing>
              <wp:anchor distT="91440" distB="0" distL="0" distR="91440" simplePos="0" relativeHeight="251658240" behindDoc="0" locked="0" layoutInCell="1" allowOverlap="1" wp14:anchorId="798E55A7" wp14:editId="4B1835D4">
                <wp:simplePos x="0" y="0"/>
                <wp:positionH relativeFrom="margin">
                  <wp:posOffset>0</wp:posOffset>
                </wp:positionH>
                <wp:positionV relativeFrom="page">
                  <wp:posOffset>8560798</wp:posOffset>
                </wp:positionV>
                <wp:extent cx="914400" cy="914400"/>
                <wp:effectExtent l="0" t="0" r="0" b="0"/>
                <wp:wrapSquare wrapText="r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008D6890">
            <w:t xml:space="preserve">Developed </w:t>
          </w:r>
          <w:r w:rsidR="008131B0">
            <w:t xml:space="preserve">and Approved </w:t>
          </w:r>
          <w:r w:rsidR="008D6890">
            <w:t>b</w:t>
          </w:r>
          <w:r w:rsidR="002D0F10" w:rsidRPr="002D0F10">
            <w:t xml:space="preserve">y </w:t>
          </w:r>
          <w:r w:rsidR="00170B3F">
            <w:t xml:space="preserve">the Improving Austin Streams </w:t>
          </w:r>
          <w:r w:rsidR="002D0F10" w:rsidRPr="002D0F10">
            <w:t>Stakeholder</w:t>
          </w:r>
          <w:r w:rsidR="00862E19">
            <w:t>s</w:t>
          </w:r>
        </w:p>
        <w:p w14:paraId="63228B3B" w14:textId="454BD25B" w:rsidR="002D0F10" w:rsidRPr="004E7E79" w:rsidRDefault="002D0F10" w:rsidP="0086469B">
          <w:pPr>
            <w:pStyle w:val="CoverPublishedby"/>
            <w:rPr>
              <w:spacing w:val="26"/>
            </w:rPr>
          </w:pPr>
          <w:r w:rsidRPr="002D0F10">
            <w:t xml:space="preserve">Published by the Texas Commission on Environmental Quality </w:t>
          </w:r>
          <w:r w:rsidRPr="002D0F10">
            <w:br/>
            <w:t>Office of Water, Water Quality Planning Division</w:t>
          </w:r>
          <w:r>
            <w:rPr>
              <w:rFonts w:asciiTheme="minorHAnsi" w:hAnsiTheme="minorHAnsi"/>
            </w:rPr>
            <w:br w:type="page"/>
          </w:r>
        </w:p>
        <w:p w14:paraId="273BDA76" w14:textId="79212783" w:rsidR="00847266" w:rsidRPr="00672E27" w:rsidRDefault="00847266" w:rsidP="00AE1E30">
          <w:pPr>
            <w:pStyle w:val="BodyTextCenterSingleSpace"/>
          </w:pPr>
          <w:r w:rsidRPr="00672E27">
            <w:lastRenderedPageBreak/>
            <w:t xml:space="preserve">Prepared by the </w:t>
          </w:r>
          <w:r w:rsidR="00317053" w:rsidRPr="00317053">
            <w:t>Improving Austin Streams</w:t>
          </w:r>
          <w:r w:rsidR="004B3589" w:rsidRPr="00317053">
            <w:t xml:space="preserve"> </w:t>
          </w:r>
          <w:r w:rsidR="00580565" w:rsidRPr="00317053">
            <w:t>Stakeholder Group</w:t>
          </w:r>
        </w:p>
        <w:p w14:paraId="2EA328B2" w14:textId="6898207B" w:rsidR="002A3A9D" w:rsidRDefault="00C54857" w:rsidP="00AE1E30">
          <w:pPr>
            <w:pStyle w:val="BodyTextCenterSingleSpace"/>
          </w:pPr>
          <w:r>
            <w:t>w</w:t>
          </w:r>
          <w:r w:rsidR="002A3A9D" w:rsidRPr="00672E27">
            <w:t>ith support from</w:t>
          </w:r>
          <w:r w:rsidR="004B3589">
            <w:t xml:space="preserve"> </w:t>
          </w:r>
          <w:r w:rsidR="00FD4FFF">
            <w:br/>
          </w:r>
          <w:r w:rsidR="004B3589">
            <w:t>the</w:t>
          </w:r>
          <w:r w:rsidR="00FD4FFF">
            <w:t xml:space="preserve"> </w:t>
          </w:r>
          <w:r w:rsidR="00317053" w:rsidRPr="00317053">
            <w:t xml:space="preserve">University of Texas Center for Public Policy Dispute Resolution, </w:t>
          </w:r>
          <w:r>
            <w:br/>
          </w:r>
          <w:r w:rsidR="00317053" w:rsidRPr="00317053">
            <w:t>Suzanne Schwartz Facilitation</w:t>
          </w:r>
          <w:r>
            <w:t xml:space="preserve">, </w:t>
          </w:r>
          <w:r w:rsidR="00410159" w:rsidRPr="00672E27">
            <w:t>a</w:t>
          </w:r>
          <w:r w:rsidR="002A3A9D" w:rsidRPr="00672E27">
            <w:t>nd</w:t>
          </w:r>
          <w:r w:rsidR="00410159" w:rsidRPr="00672E27">
            <w:t xml:space="preserve"> </w:t>
          </w:r>
          <w:r w:rsidR="00FD4FFF">
            <w:br/>
          </w:r>
          <w:r w:rsidR="00720AC7">
            <w:t>the</w:t>
          </w:r>
          <w:r w:rsidR="00FD4FFF">
            <w:t xml:space="preserve"> </w:t>
          </w:r>
          <w:r w:rsidR="00A0107C" w:rsidRPr="00672E27">
            <w:t>T</w:t>
          </w:r>
          <w:r w:rsidR="00CE1B13">
            <w:t>otal Maximum Daily Load</w:t>
          </w:r>
          <w:r w:rsidR="00A0107C" w:rsidRPr="00672E27">
            <w:t xml:space="preserve"> Team</w:t>
          </w:r>
          <w:r>
            <w:t xml:space="preserve"> of </w:t>
          </w:r>
          <w:r w:rsidR="00FD4FFF">
            <w:br/>
          </w:r>
          <w:r>
            <w:t xml:space="preserve">the </w:t>
          </w:r>
          <w:r w:rsidR="002A3A9D" w:rsidRPr="00672E27">
            <w:t>Texas Commission on Environmental Quality</w:t>
          </w:r>
        </w:p>
        <w:p w14:paraId="361B0658" w14:textId="7A34859F" w:rsidR="00CE1B13" w:rsidRDefault="00CE1B13" w:rsidP="00FB6DB4">
          <w:pPr>
            <w:pStyle w:val="BodyTextCenterSingleSpace"/>
            <w:spacing w:before="960"/>
          </w:pPr>
          <w:r>
            <w:t>Submitted to the Texas Commission on Environmental Quality:</w:t>
          </w:r>
        </w:p>
        <w:p w14:paraId="4BF71574" w14:textId="4243AFA9" w:rsidR="00CE1B13" w:rsidRPr="00672E27" w:rsidRDefault="00862E19" w:rsidP="00AE1E30">
          <w:pPr>
            <w:pStyle w:val="BodyTextCenterSingleSpace"/>
          </w:pPr>
          <w:r w:rsidRPr="00FD4FFF">
            <w:rPr>
              <w:highlight w:val="yellow"/>
            </w:rPr>
            <w:t>Month</w:t>
          </w:r>
          <w:r w:rsidR="00AF0A18" w:rsidRPr="00FD4FFF">
            <w:rPr>
              <w:highlight w:val="yellow"/>
            </w:rPr>
            <w:t>/dd/</w:t>
          </w:r>
          <w:proofErr w:type="spellStart"/>
          <w:r w:rsidR="00AF0A18" w:rsidRPr="00FD4FFF">
            <w:rPr>
              <w:highlight w:val="yellow"/>
            </w:rPr>
            <w:t>yyyy</w:t>
          </w:r>
          <w:proofErr w:type="spellEnd"/>
        </w:p>
        <w:p w14:paraId="26213B36" w14:textId="443FDF2E" w:rsidR="008F4870" w:rsidRPr="00672E27" w:rsidRDefault="006734F7" w:rsidP="00FB6DB4">
          <w:pPr>
            <w:pStyle w:val="BodyTextCenterSingleSpace"/>
            <w:spacing w:before="720"/>
          </w:pPr>
          <w:r>
            <w:t>Published and d</w:t>
          </w:r>
          <w:r w:rsidR="008F4870" w:rsidRPr="00672E27">
            <w:t>istributed by the</w:t>
          </w:r>
        </w:p>
        <w:p w14:paraId="63E9458E" w14:textId="77777777" w:rsidR="008F4870" w:rsidRPr="00672E27" w:rsidRDefault="008F4870" w:rsidP="00AE1E30">
          <w:pPr>
            <w:pStyle w:val="BodyTextCenterSingleSpace"/>
          </w:pPr>
          <w:r w:rsidRPr="00672E27">
            <w:t>Total Maximum Daily Load Team</w:t>
          </w:r>
        </w:p>
        <w:p w14:paraId="071E489C" w14:textId="77777777" w:rsidR="008F4870" w:rsidRPr="00672E27" w:rsidRDefault="008F4870" w:rsidP="00AE1E30">
          <w:pPr>
            <w:pStyle w:val="BodyTextCenterSingleSpace"/>
          </w:pPr>
          <w:r w:rsidRPr="00672E27">
            <w:t>Texas Commission on Environmental Quality</w:t>
          </w:r>
        </w:p>
        <w:p w14:paraId="2FD42AFE" w14:textId="77777777" w:rsidR="008F4870" w:rsidRPr="00672E27" w:rsidRDefault="008F4870" w:rsidP="00AE1E30">
          <w:pPr>
            <w:pStyle w:val="BodyTextCenterSingleSpace"/>
          </w:pPr>
          <w:r w:rsidRPr="00672E27">
            <w:t>MC-203</w:t>
          </w:r>
        </w:p>
        <w:p w14:paraId="79820D17" w14:textId="77777777" w:rsidR="008F4870" w:rsidRPr="00672E27" w:rsidRDefault="008F4870" w:rsidP="00AE1E30">
          <w:pPr>
            <w:pStyle w:val="BodyTextCenterSingleSpace"/>
          </w:pPr>
          <w:r w:rsidRPr="00672E27">
            <w:t>P.O. Box 13087</w:t>
          </w:r>
        </w:p>
        <w:p w14:paraId="0D3D1BC0" w14:textId="77777777" w:rsidR="008F4870" w:rsidRPr="00672E27" w:rsidRDefault="008F4870" w:rsidP="00AE1E30">
          <w:pPr>
            <w:pStyle w:val="BodyTextCenterSingleSpace"/>
          </w:pPr>
          <w:r w:rsidRPr="00672E27">
            <w:t>Austin, Texas 78711-3087</w:t>
          </w:r>
        </w:p>
        <w:p w14:paraId="7C5E59E8" w14:textId="77777777" w:rsidR="008F4870" w:rsidRPr="00672E27" w:rsidRDefault="008F4870" w:rsidP="00AE1E30">
          <w:pPr>
            <w:pStyle w:val="BodyTextCenterSingleSpace"/>
          </w:pPr>
          <w:r w:rsidRPr="00672E27">
            <w:t>E-mail: tmdl@tceq.texas.gov</w:t>
          </w:r>
        </w:p>
        <w:p w14:paraId="212E2188" w14:textId="77777777" w:rsidR="00256247" w:rsidRDefault="00545597" w:rsidP="00AE1E30">
          <w:pPr>
            <w:pStyle w:val="BodyTextCenterSingleSpace"/>
          </w:pPr>
          <w:r>
            <w:t xml:space="preserve">Total maximum daily load implementation plans are also available on the </w:t>
          </w:r>
          <w:r>
            <w:br/>
            <w:t>Texas Commission on Environmental Quality website at:</w:t>
          </w:r>
        </w:p>
        <w:p w14:paraId="256FFAEA" w14:textId="4B43BD5C" w:rsidR="008F4870" w:rsidRDefault="00747728" w:rsidP="00AE1E30">
          <w:pPr>
            <w:pStyle w:val="BodyTextCenterSingleSpace"/>
          </w:pPr>
          <w:hyperlink r:id="rId13" w:history="1">
            <w:r w:rsidR="0023273A" w:rsidRPr="009E096F">
              <w:rPr>
                <w:rStyle w:val="Hyperlink"/>
                <w:sz w:val="20"/>
              </w:rPr>
              <w:t>www.tceq.texas.gov/waterquality/tmdl</w:t>
            </w:r>
          </w:hyperlink>
        </w:p>
        <w:p w14:paraId="62090AE3" w14:textId="7F35CE97" w:rsidR="004B3589" w:rsidRPr="007C12B4" w:rsidRDefault="004B3589" w:rsidP="0081574C">
          <w:pPr>
            <w:pStyle w:val="BodyText"/>
            <w:spacing w:before="960" w:after="120"/>
            <w:jc w:val="center"/>
            <w:rPr>
              <w:sz w:val="20"/>
              <w:szCs w:val="20"/>
            </w:rPr>
          </w:pPr>
          <w:r w:rsidRPr="007C12B4">
            <w:rPr>
              <w:sz w:val="20"/>
              <w:szCs w:val="20"/>
            </w:rPr>
            <w:t xml:space="preserve">Organizations that took part in </w:t>
          </w:r>
          <w:r w:rsidR="0008602E" w:rsidRPr="007C12B4">
            <w:rPr>
              <w:sz w:val="20"/>
              <w:szCs w:val="20"/>
            </w:rPr>
            <w:t xml:space="preserve">developing </w:t>
          </w:r>
          <w:r w:rsidRPr="007C12B4">
            <w:rPr>
              <w:sz w:val="20"/>
              <w:szCs w:val="20"/>
            </w:rPr>
            <w:t>this document include:</w:t>
          </w:r>
        </w:p>
        <w:p w14:paraId="57AD9AAC" w14:textId="2B4CB30C" w:rsidR="006734F7" w:rsidRDefault="00317053" w:rsidP="006734F7">
          <w:pPr>
            <w:pStyle w:val="BodyTextCenterSingleSpace"/>
          </w:pPr>
          <w:r>
            <w:t>University of Texas at Austi</w:t>
          </w:r>
          <w:r w:rsidR="006734F7">
            <w:t>n</w:t>
          </w:r>
        </w:p>
        <w:p w14:paraId="32055E44" w14:textId="38F6C3C2" w:rsidR="00317053" w:rsidRDefault="00317053" w:rsidP="00AE1E30">
          <w:pPr>
            <w:pStyle w:val="BodyTextCenterSingleSpace"/>
          </w:pPr>
          <w:r>
            <w:t>City of Austin Watershed Protection Division</w:t>
          </w:r>
        </w:p>
        <w:p w14:paraId="6DC0BC58" w14:textId="51999E97" w:rsidR="00317053" w:rsidRDefault="00317053" w:rsidP="00AE1E30">
          <w:pPr>
            <w:pStyle w:val="BodyTextCenterSingleSpace"/>
          </w:pPr>
          <w:r>
            <w:t>Austin Water</w:t>
          </w:r>
        </w:p>
        <w:p w14:paraId="68BC1E8A" w14:textId="77777777" w:rsidR="00FE37C6" w:rsidRDefault="00317053" w:rsidP="00AE1E30">
          <w:pPr>
            <w:pStyle w:val="BodyTextCenterSingleSpace"/>
          </w:pPr>
          <w:r>
            <w:t>Travis County</w:t>
          </w:r>
        </w:p>
        <w:p w14:paraId="0D65F9F3" w14:textId="72455433" w:rsidR="00317053" w:rsidRDefault="00FE37C6" w:rsidP="00AE1E30">
          <w:pPr>
            <w:pStyle w:val="BodyTextCenterSingleSpace"/>
          </w:pPr>
          <w:r>
            <w:t>Lower Colorado River Authority</w:t>
          </w:r>
        </w:p>
        <w:p w14:paraId="7D35BB02" w14:textId="77777777" w:rsidR="00FE37C6" w:rsidRDefault="00317053" w:rsidP="00AE1E30">
          <w:pPr>
            <w:pStyle w:val="BodyTextCenterSingleSpace"/>
          </w:pPr>
          <w:r>
            <w:t>Texas Department of Transportation</w:t>
          </w:r>
        </w:p>
        <w:p w14:paraId="3A3FA7C4" w14:textId="228F1651" w:rsidR="00FE37C6" w:rsidRDefault="00FE37C6" w:rsidP="00AE1E30">
          <w:pPr>
            <w:pStyle w:val="BodyTextCenterSingleSpace"/>
          </w:pPr>
          <w:r>
            <w:t>Austin Association of Home Builders, Represented by the Atwell Group</w:t>
          </w:r>
        </w:p>
        <w:p w14:paraId="178DF7C1" w14:textId="43D4153D" w:rsidR="00FE37C6" w:rsidRDefault="00FE37C6" w:rsidP="00AE1E30">
          <w:pPr>
            <w:pStyle w:val="BodyTextCenterSingleSpace"/>
          </w:pPr>
          <w:r>
            <w:t>Austin Parks Foundation</w:t>
          </w:r>
        </w:p>
        <w:p w14:paraId="67461F44" w14:textId="3823CC01" w:rsidR="00FE37C6" w:rsidRDefault="00FE37C6" w:rsidP="00AE1E30">
          <w:pPr>
            <w:pStyle w:val="BodyTextCenterSingleSpace"/>
          </w:pPr>
          <w:r>
            <w:t>Austin Neighborhoods Council</w:t>
          </w:r>
        </w:p>
        <w:p w14:paraId="50560CB1" w14:textId="7026D403" w:rsidR="00FE37C6" w:rsidRDefault="00FE37C6" w:rsidP="00AE1E30">
          <w:pPr>
            <w:pStyle w:val="BodyTextCenterSingleSpace"/>
          </w:pPr>
          <w:r>
            <w:t>Colorado River Alliance</w:t>
          </w:r>
        </w:p>
        <w:p w14:paraId="1CA065E9" w14:textId="507267FF" w:rsidR="00FE37C6" w:rsidRDefault="00FE37C6" w:rsidP="00AE1E30">
          <w:pPr>
            <w:pStyle w:val="BodyTextCenterSingleSpace"/>
          </w:pPr>
          <w:r>
            <w:t>Environment Texas</w:t>
          </w:r>
        </w:p>
        <w:p w14:paraId="7F440B98" w14:textId="6D90A200" w:rsidR="00317053" w:rsidRDefault="00FE37C6" w:rsidP="00AE1E30">
          <w:pPr>
            <w:pStyle w:val="BodyTextCenterSingleSpace"/>
          </w:pPr>
          <w:r>
            <w:t>Lone Star Chapter, Sierra Club</w:t>
          </w:r>
        </w:p>
        <w:p w14:paraId="60AFBBDB" w14:textId="60A3C359" w:rsidR="00FE37C6" w:rsidRDefault="00FE37C6" w:rsidP="00FE37C6">
          <w:pPr>
            <w:pStyle w:val="BodyTextCenterSingleSpace"/>
          </w:pPr>
          <w:r>
            <w:t>People Organized in Defense of Earth and Her Resources (PODER)</w:t>
          </w:r>
        </w:p>
        <w:p w14:paraId="50C69ED1" w14:textId="058A1629" w:rsidR="00FE37C6" w:rsidRDefault="00FE37C6" w:rsidP="00FE37C6">
          <w:pPr>
            <w:pStyle w:val="BodyTextCenterSingleSpace"/>
          </w:pPr>
          <w:r>
            <w:t>Shoal Creek Conservancy</w:t>
          </w:r>
        </w:p>
        <w:p w14:paraId="06FD562B" w14:textId="6657D7AC" w:rsidR="00317053" w:rsidRDefault="00FE37C6" w:rsidP="00FE37C6">
          <w:pPr>
            <w:pStyle w:val="BodyTextCenterSingleSpace"/>
          </w:pPr>
          <w:r>
            <w:t>Waller Creek Greenway Conservancy</w:t>
          </w:r>
          <w:r>
            <w:tab/>
          </w:r>
        </w:p>
        <w:p w14:paraId="7064BF70" w14:textId="01D0D045" w:rsidR="00B37F9B" w:rsidRPr="009B5CB8" w:rsidRDefault="00595FDE" w:rsidP="00FB6DB4">
          <w:pPr>
            <w:widowControl w:val="0"/>
            <w:tabs>
              <w:tab w:val="clear" w:pos="720"/>
              <w:tab w:val="left" w:pos="-1200"/>
              <w:tab w:val="left" w:pos="-720"/>
              <w:tab w:val="center" w:pos="4680"/>
              <w:tab w:val="right" w:pos="5490"/>
              <w:tab w:val="right" w:pos="9360"/>
              <w:tab w:val="left" w:pos="11880"/>
            </w:tabs>
            <w:suppressAutoHyphens/>
            <w:spacing w:before="720"/>
            <w:rPr>
              <w:rFonts w:asciiTheme="minorHAnsi" w:eastAsiaTheme="majorEastAsia" w:hAnsiTheme="minorHAnsi" w:cstheme="majorBidi"/>
              <w:color w:val="2E74B5" w:themeColor="accent1" w:themeShade="BF"/>
              <w:sz w:val="18"/>
              <w:szCs w:val="18"/>
              <w:lang w:eastAsia="ja-JP"/>
            </w:rPr>
          </w:pPr>
          <w:r w:rsidRPr="00595FDE">
            <w:rPr>
              <w:rFonts w:ascii="Verdana" w:eastAsia="Times New Roman" w:hAnsi="Verdana" w:cs="Times New Roman"/>
              <w:sz w:val="12"/>
            </w:rPr>
            <w:t xml:space="preserve">TCEQ is an equal opportunity employer. The agency does not allow discrimination on the basis of race, color, religion, national origin, sex, disability, age, sexual orientation, or veteran status. In compliance with the Americans with Disabilities Act, this document may be requested in alternate formats by contacting TCEQ at 512-239-0010, or 800-RELAY-TX (TDD), or by writing PO Box 13087, Austin TX 78711-3087. We authorize you to use or reproduce any original material contained in this publication—that is, any material we did not obtain from other sources. Please acknowledge TCEQ as your source. For more information on TCEQ publications, visit our website at: </w:t>
          </w:r>
          <w:hyperlink r:id="rId14" w:history="1">
            <w:r w:rsidRPr="00595FDE">
              <w:rPr>
                <w:rFonts w:ascii="Verdana" w:eastAsia="Times New Roman" w:hAnsi="Verdana" w:cs="Times New Roman"/>
                <w:color w:val="0000FF"/>
                <w:sz w:val="12"/>
                <w:szCs w:val="12"/>
                <w:u w:val="single"/>
              </w:rPr>
              <w:t>tceq.texas.gov/publications</w:t>
            </w:r>
          </w:hyperlink>
          <w:r>
            <w:rPr>
              <w:rFonts w:ascii="Verdana" w:eastAsia="Times New Roman" w:hAnsi="Verdana" w:cs="Times New Roman"/>
              <w:sz w:val="12"/>
            </w:rPr>
            <w:t xml:space="preserve">. </w:t>
          </w:r>
          <w:r w:rsidRPr="00595FDE">
            <w:rPr>
              <w:rFonts w:ascii="Verdana" w:eastAsia="Times New Roman" w:hAnsi="Verdana" w:cs="Times New Roman"/>
              <w:b/>
              <w:bCs/>
              <w:sz w:val="12"/>
              <w:szCs w:val="12"/>
            </w:rPr>
            <w:t xml:space="preserve">How is our customer service? </w:t>
          </w:r>
          <w:hyperlink r:id="rId15" w:tooltip="How is our customer service?" w:history="1">
            <w:r w:rsidRPr="00595FDE">
              <w:rPr>
                <w:rFonts w:ascii="Verdana" w:eastAsia="Times New Roman" w:hAnsi="Verdana" w:cs="Times New Roman"/>
                <w:color w:val="0000FF"/>
                <w:sz w:val="12"/>
                <w:szCs w:val="12"/>
                <w:u w:val="single"/>
              </w:rPr>
              <w:t>tceq.texas.gov/</w:t>
            </w:r>
            <w:proofErr w:type="spellStart"/>
            <w:r w:rsidRPr="00595FDE">
              <w:rPr>
                <w:rFonts w:ascii="Verdana" w:eastAsia="Times New Roman" w:hAnsi="Verdana" w:cs="Times New Roman"/>
                <w:color w:val="0000FF"/>
                <w:sz w:val="12"/>
                <w:szCs w:val="12"/>
                <w:u w:val="single"/>
              </w:rPr>
              <w:t>customersurvey</w:t>
            </w:r>
            <w:proofErr w:type="spellEnd"/>
          </w:hyperlink>
        </w:p>
      </w:sdtContent>
    </w:sdt>
    <w:p w14:paraId="70EB3F23" w14:textId="77777777" w:rsidR="009B5CB8" w:rsidRDefault="009B5CB8" w:rsidP="00AE1E30">
      <w:pPr>
        <w:pStyle w:val="BodyText"/>
        <w:rPr>
          <w:rFonts w:eastAsiaTheme="majorEastAsia"/>
        </w:rPr>
        <w:sectPr w:rsidR="009B5CB8" w:rsidSect="00DA3F3F">
          <w:headerReference w:type="default" r:id="rId16"/>
          <w:footerReference w:type="default" r:id="rId17"/>
          <w:pgSz w:w="12240" w:h="15840" w:code="1"/>
          <w:pgMar w:top="1440" w:right="1800" w:bottom="720" w:left="1800" w:header="720" w:footer="720" w:gutter="0"/>
          <w:pgNumType w:fmt="lowerRoman"/>
          <w:cols w:space="720"/>
          <w:titlePg/>
          <w:docGrid w:linePitch="360"/>
        </w:sectPr>
      </w:pPr>
      <w:bookmarkStart w:id="1" w:name="_Toc373316702"/>
    </w:p>
    <w:p w14:paraId="0CE36FA8" w14:textId="27ACBDC7" w:rsidR="003E6276" w:rsidRPr="003E6276" w:rsidRDefault="009B5CB8" w:rsidP="00AE1E30">
      <w:pPr>
        <w:pStyle w:val="TOCHead1"/>
      </w:pPr>
      <w:r>
        <w:lastRenderedPageBreak/>
        <w:t>Contents</w:t>
      </w:r>
    </w:p>
    <w:sdt>
      <w:sdtPr>
        <w:id w:val="-1003121141"/>
        <w:docPartObj>
          <w:docPartGallery w:val="Table of Contents"/>
          <w:docPartUnique/>
        </w:docPartObj>
      </w:sdtPr>
      <w:sdtEndPr>
        <w:rPr>
          <w:b/>
          <w:bCs/>
        </w:rPr>
      </w:sdtEndPr>
      <w:sdtContent>
        <w:p w14:paraId="70F6A438" w14:textId="3002F98E" w:rsidR="00930462" w:rsidRDefault="003A5AB7">
          <w:pPr>
            <w:pStyle w:val="TOC1"/>
            <w:rPr>
              <w:rFonts w:asciiTheme="minorHAnsi" w:eastAsiaTheme="minorEastAsia" w:hAnsiTheme="minorHAnsi"/>
              <w:szCs w:val="22"/>
            </w:rPr>
          </w:pPr>
          <w:r>
            <w:fldChar w:fldCharType="begin"/>
          </w:r>
          <w:r>
            <w:instrText xml:space="preserve"> TOC \o "3-3" \h \z \t "Heading 1,1,Heading 2,2,Appendix Title,1,Heading Executive Summary,1" </w:instrText>
          </w:r>
          <w:r>
            <w:fldChar w:fldCharType="separate"/>
          </w:r>
          <w:hyperlink w:anchor="_Toc97740263" w:history="1">
            <w:r w:rsidR="00930462" w:rsidRPr="00AC3778">
              <w:rPr>
                <w:rStyle w:val="Hyperlink"/>
              </w:rPr>
              <w:t>Executive Summary</w:t>
            </w:r>
            <w:r w:rsidR="00930462">
              <w:rPr>
                <w:webHidden/>
              </w:rPr>
              <w:tab/>
            </w:r>
            <w:r w:rsidR="00930462">
              <w:rPr>
                <w:webHidden/>
              </w:rPr>
              <w:fldChar w:fldCharType="begin"/>
            </w:r>
            <w:r w:rsidR="00930462">
              <w:rPr>
                <w:webHidden/>
              </w:rPr>
              <w:instrText xml:space="preserve"> PAGEREF _Toc97740263 \h </w:instrText>
            </w:r>
            <w:r w:rsidR="00930462">
              <w:rPr>
                <w:webHidden/>
              </w:rPr>
            </w:r>
            <w:r w:rsidR="00930462">
              <w:rPr>
                <w:webHidden/>
              </w:rPr>
              <w:fldChar w:fldCharType="separate"/>
            </w:r>
            <w:r w:rsidR="00643E0B">
              <w:rPr>
                <w:webHidden/>
              </w:rPr>
              <w:t>1</w:t>
            </w:r>
            <w:r w:rsidR="00930462">
              <w:rPr>
                <w:webHidden/>
              </w:rPr>
              <w:fldChar w:fldCharType="end"/>
            </w:r>
          </w:hyperlink>
        </w:p>
        <w:p w14:paraId="4106EC8F" w14:textId="2F240CD8" w:rsidR="00930462" w:rsidRDefault="00747728">
          <w:pPr>
            <w:pStyle w:val="TOC1"/>
            <w:rPr>
              <w:rFonts w:asciiTheme="minorHAnsi" w:eastAsiaTheme="minorEastAsia" w:hAnsiTheme="minorHAnsi"/>
              <w:szCs w:val="22"/>
            </w:rPr>
          </w:pPr>
          <w:hyperlink w:anchor="_Toc97740264" w:history="1">
            <w:r w:rsidR="00930462" w:rsidRPr="00AC3778">
              <w:rPr>
                <w:rStyle w:val="Hyperlink"/>
              </w:rPr>
              <w:t>Introduction</w:t>
            </w:r>
            <w:r w:rsidR="00930462">
              <w:rPr>
                <w:webHidden/>
              </w:rPr>
              <w:tab/>
            </w:r>
            <w:r w:rsidR="00930462">
              <w:rPr>
                <w:webHidden/>
              </w:rPr>
              <w:fldChar w:fldCharType="begin"/>
            </w:r>
            <w:r w:rsidR="00930462">
              <w:rPr>
                <w:webHidden/>
              </w:rPr>
              <w:instrText xml:space="preserve"> PAGEREF _Toc97740264 \h </w:instrText>
            </w:r>
            <w:r w:rsidR="00930462">
              <w:rPr>
                <w:webHidden/>
              </w:rPr>
            </w:r>
            <w:r w:rsidR="00930462">
              <w:rPr>
                <w:webHidden/>
              </w:rPr>
              <w:fldChar w:fldCharType="separate"/>
            </w:r>
            <w:r w:rsidR="00643E0B">
              <w:rPr>
                <w:webHidden/>
              </w:rPr>
              <w:t>3</w:t>
            </w:r>
            <w:r w:rsidR="00930462">
              <w:rPr>
                <w:webHidden/>
              </w:rPr>
              <w:fldChar w:fldCharType="end"/>
            </w:r>
          </w:hyperlink>
        </w:p>
        <w:p w14:paraId="41ADF94C" w14:textId="443075AF" w:rsidR="00930462" w:rsidRDefault="00747728">
          <w:pPr>
            <w:pStyle w:val="TOC1"/>
            <w:rPr>
              <w:rFonts w:asciiTheme="minorHAnsi" w:eastAsiaTheme="minorEastAsia" w:hAnsiTheme="minorHAnsi"/>
              <w:szCs w:val="22"/>
            </w:rPr>
          </w:pPr>
          <w:hyperlink w:anchor="_Toc97740265" w:history="1">
            <w:r w:rsidR="00930462" w:rsidRPr="00AC3778">
              <w:rPr>
                <w:rStyle w:val="Hyperlink"/>
              </w:rPr>
              <w:t>TMDL Summary</w:t>
            </w:r>
            <w:r w:rsidR="00930462">
              <w:rPr>
                <w:webHidden/>
              </w:rPr>
              <w:tab/>
            </w:r>
            <w:r w:rsidR="00930462">
              <w:rPr>
                <w:webHidden/>
              </w:rPr>
              <w:fldChar w:fldCharType="begin"/>
            </w:r>
            <w:r w:rsidR="00930462">
              <w:rPr>
                <w:webHidden/>
              </w:rPr>
              <w:instrText xml:space="preserve"> PAGEREF _Toc97740265 \h </w:instrText>
            </w:r>
            <w:r w:rsidR="00930462">
              <w:rPr>
                <w:webHidden/>
              </w:rPr>
            </w:r>
            <w:r w:rsidR="00930462">
              <w:rPr>
                <w:webHidden/>
              </w:rPr>
              <w:fldChar w:fldCharType="separate"/>
            </w:r>
            <w:r w:rsidR="00643E0B">
              <w:rPr>
                <w:webHidden/>
              </w:rPr>
              <w:t>3</w:t>
            </w:r>
            <w:r w:rsidR="00930462">
              <w:rPr>
                <w:webHidden/>
              </w:rPr>
              <w:fldChar w:fldCharType="end"/>
            </w:r>
          </w:hyperlink>
        </w:p>
        <w:p w14:paraId="4A41C029" w14:textId="5EF54A8B" w:rsidR="00930462" w:rsidRDefault="00747728">
          <w:pPr>
            <w:pStyle w:val="TOC1"/>
            <w:rPr>
              <w:rFonts w:asciiTheme="minorHAnsi" w:eastAsiaTheme="minorEastAsia" w:hAnsiTheme="minorHAnsi"/>
              <w:szCs w:val="22"/>
            </w:rPr>
          </w:pPr>
          <w:hyperlink w:anchor="_Toc97740266" w:history="1">
            <w:r w:rsidR="00930462" w:rsidRPr="00AC3778">
              <w:rPr>
                <w:rStyle w:val="Hyperlink"/>
              </w:rPr>
              <w:t>Implementation Progress through 2020</w:t>
            </w:r>
            <w:r w:rsidR="00930462">
              <w:rPr>
                <w:webHidden/>
              </w:rPr>
              <w:tab/>
            </w:r>
            <w:r w:rsidR="00930462">
              <w:rPr>
                <w:webHidden/>
              </w:rPr>
              <w:fldChar w:fldCharType="begin"/>
            </w:r>
            <w:r w:rsidR="00930462">
              <w:rPr>
                <w:webHidden/>
              </w:rPr>
              <w:instrText xml:space="preserve"> PAGEREF _Toc97740266 \h </w:instrText>
            </w:r>
            <w:r w:rsidR="00930462">
              <w:rPr>
                <w:webHidden/>
              </w:rPr>
            </w:r>
            <w:r w:rsidR="00930462">
              <w:rPr>
                <w:webHidden/>
              </w:rPr>
              <w:fldChar w:fldCharType="separate"/>
            </w:r>
            <w:r w:rsidR="00643E0B">
              <w:rPr>
                <w:webHidden/>
              </w:rPr>
              <w:t>8</w:t>
            </w:r>
            <w:r w:rsidR="00930462">
              <w:rPr>
                <w:webHidden/>
              </w:rPr>
              <w:fldChar w:fldCharType="end"/>
            </w:r>
          </w:hyperlink>
        </w:p>
        <w:p w14:paraId="5775BFC8" w14:textId="53C774E0" w:rsidR="00930462" w:rsidRDefault="00747728">
          <w:pPr>
            <w:pStyle w:val="TOC1"/>
            <w:rPr>
              <w:rFonts w:asciiTheme="minorHAnsi" w:eastAsiaTheme="minorEastAsia" w:hAnsiTheme="minorHAnsi"/>
              <w:szCs w:val="22"/>
            </w:rPr>
          </w:pPr>
          <w:hyperlink w:anchor="_Toc97740267" w:history="1">
            <w:r w:rsidR="00930462" w:rsidRPr="00AC3778">
              <w:rPr>
                <w:rStyle w:val="Hyperlink"/>
              </w:rPr>
              <w:t>Implementation Strategy</w:t>
            </w:r>
            <w:r w:rsidR="00930462">
              <w:rPr>
                <w:webHidden/>
              </w:rPr>
              <w:tab/>
            </w:r>
            <w:r w:rsidR="00930462">
              <w:rPr>
                <w:webHidden/>
              </w:rPr>
              <w:fldChar w:fldCharType="begin"/>
            </w:r>
            <w:r w:rsidR="00930462">
              <w:rPr>
                <w:webHidden/>
              </w:rPr>
              <w:instrText xml:space="preserve"> PAGEREF _Toc97740267 \h </w:instrText>
            </w:r>
            <w:r w:rsidR="00930462">
              <w:rPr>
                <w:webHidden/>
              </w:rPr>
            </w:r>
            <w:r w:rsidR="00930462">
              <w:rPr>
                <w:webHidden/>
              </w:rPr>
              <w:fldChar w:fldCharType="separate"/>
            </w:r>
            <w:r w:rsidR="00643E0B">
              <w:rPr>
                <w:webHidden/>
              </w:rPr>
              <w:t>8</w:t>
            </w:r>
            <w:r w:rsidR="00930462">
              <w:rPr>
                <w:webHidden/>
              </w:rPr>
              <w:fldChar w:fldCharType="end"/>
            </w:r>
          </w:hyperlink>
        </w:p>
        <w:p w14:paraId="5B4B4228" w14:textId="76E92D6C" w:rsidR="00930462" w:rsidRDefault="00747728">
          <w:pPr>
            <w:pStyle w:val="TOC2"/>
            <w:rPr>
              <w:rFonts w:asciiTheme="minorHAnsi" w:eastAsiaTheme="minorEastAsia" w:hAnsiTheme="minorHAnsi"/>
              <w:szCs w:val="22"/>
            </w:rPr>
          </w:pPr>
          <w:hyperlink w:anchor="_Toc97740268" w:history="1">
            <w:r w:rsidR="00930462" w:rsidRPr="00AC3778">
              <w:rPr>
                <w:rStyle w:val="Hyperlink"/>
              </w:rPr>
              <w:t>Management Measures Summary</w:t>
            </w:r>
            <w:r w:rsidR="00930462">
              <w:rPr>
                <w:webHidden/>
              </w:rPr>
              <w:tab/>
            </w:r>
            <w:r w:rsidR="00930462">
              <w:rPr>
                <w:webHidden/>
              </w:rPr>
              <w:fldChar w:fldCharType="begin"/>
            </w:r>
            <w:r w:rsidR="00930462">
              <w:rPr>
                <w:webHidden/>
              </w:rPr>
              <w:instrText xml:space="preserve"> PAGEREF _Toc97740268 \h </w:instrText>
            </w:r>
            <w:r w:rsidR="00930462">
              <w:rPr>
                <w:webHidden/>
              </w:rPr>
            </w:r>
            <w:r w:rsidR="00930462">
              <w:rPr>
                <w:webHidden/>
              </w:rPr>
              <w:fldChar w:fldCharType="separate"/>
            </w:r>
            <w:r w:rsidR="00643E0B">
              <w:rPr>
                <w:webHidden/>
              </w:rPr>
              <w:t>9</w:t>
            </w:r>
            <w:r w:rsidR="00930462">
              <w:rPr>
                <w:webHidden/>
              </w:rPr>
              <w:fldChar w:fldCharType="end"/>
            </w:r>
          </w:hyperlink>
        </w:p>
        <w:p w14:paraId="7135E4F3" w14:textId="6013219A" w:rsidR="00930462" w:rsidRDefault="00747728">
          <w:pPr>
            <w:pStyle w:val="TOC2"/>
            <w:rPr>
              <w:rFonts w:asciiTheme="minorHAnsi" w:eastAsiaTheme="minorEastAsia" w:hAnsiTheme="minorHAnsi"/>
              <w:szCs w:val="22"/>
            </w:rPr>
          </w:pPr>
          <w:hyperlink w:anchor="_Toc97740269" w:history="1">
            <w:r w:rsidR="00930462" w:rsidRPr="00AC3778">
              <w:rPr>
                <w:rStyle w:val="Hyperlink"/>
              </w:rPr>
              <w:t>Control Actions Summary</w:t>
            </w:r>
            <w:r w:rsidR="00930462">
              <w:rPr>
                <w:webHidden/>
              </w:rPr>
              <w:tab/>
            </w:r>
            <w:r w:rsidR="00930462">
              <w:rPr>
                <w:webHidden/>
              </w:rPr>
              <w:fldChar w:fldCharType="begin"/>
            </w:r>
            <w:r w:rsidR="00930462">
              <w:rPr>
                <w:webHidden/>
              </w:rPr>
              <w:instrText xml:space="preserve"> PAGEREF _Toc97740269 \h </w:instrText>
            </w:r>
            <w:r w:rsidR="00930462">
              <w:rPr>
                <w:webHidden/>
              </w:rPr>
            </w:r>
            <w:r w:rsidR="00930462">
              <w:rPr>
                <w:webHidden/>
              </w:rPr>
              <w:fldChar w:fldCharType="separate"/>
            </w:r>
            <w:r w:rsidR="00643E0B">
              <w:rPr>
                <w:webHidden/>
              </w:rPr>
              <w:t>9</w:t>
            </w:r>
            <w:r w:rsidR="00930462">
              <w:rPr>
                <w:webHidden/>
              </w:rPr>
              <w:fldChar w:fldCharType="end"/>
            </w:r>
          </w:hyperlink>
        </w:p>
        <w:p w14:paraId="3B9D381D" w14:textId="7D3A6AFC" w:rsidR="00930462" w:rsidRDefault="00747728">
          <w:pPr>
            <w:pStyle w:val="TOC1"/>
            <w:rPr>
              <w:rFonts w:asciiTheme="minorHAnsi" w:eastAsiaTheme="minorEastAsia" w:hAnsiTheme="minorHAnsi"/>
              <w:szCs w:val="22"/>
            </w:rPr>
          </w:pPr>
          <w:hyperlink w:anchor="_Toc97740270" w:history="1">
            <w:r w:rsidR="00930462" w:rsidRPr="00AC3778">
              <w:rPr>
                <w:rStyle w:val="Hyperlink"/>
              </w:rPr>
              <w:t>Data Used in the Update</w:t>
            </w:r>
            <w:r w:rsidR="00930462">
              <w:rPr>
                <w:webHidden/>
              </w:rPr>
              <w:tab/>
            </w:r>
            <w:r w:rsidR="00930462">
              <w:rPr>
                <w:webHidden/>
              </w:rPr>
              <w:fldChar w:fldCharType="begin"/>
            </w:r>
            <w:r w:rsidR="00930462">
              <w:rPr>
                <w:webHidden/>
              </w:rPr>
              <w:instrText xml:space="preserve"> PAGEREF _Toc97740270 \h </w:instrText>
            </w:r>
            <w:r w:rsidR="00930462">
              <w:rPr>
                <w:webHidden/>
              </w:rPr>
            </w:r>
            <w:r w:rsidR="00930462">
              <w:rPr>
                <w:webHidden/>
              </w:rPr>
              <w:fldChar w:fldCharType="separate"/>
            </w:r>
            <w:r w:rsidR="00643E0B">
              <w:rPr>
                <w:webHidden/>
              </w:rPr>
              <w:t>9</w:t>
            </w:r>
            <w:r w:rsidR="00930462">
              <w:rPr>
                <w:webHidden/>
              </w:rPr>
              <w:fldChar w:fldCharType="end"/>
            </w:r>
          </w:hyperlink>
        </w:p>
        <w:p w14:paraId="197E7180" w14:textId="0EBA07C7" w:rsidR="00930462" w:rsidRDefault="00747728">
          <w:pPr>
            <w:pStyle w:val="TOC1"/>
            <w:rPr>
              <w:rFonts w:asciiTheme="minorHAnsi" w:eastAsiaTheme="minorEastAsia" w:hAnsiTheme="minorHAnsi"/>
              <w:szCs w:val="22"/>
            </w:rPr>
          </w:pPr>
          <w:hyperlink w:anchor="_Toc97740271" w:history="1">
            <w:r w:rsidR="00930462" w:rsidRPr="00AC3778">
              <w:rPr>
                <w:rStyle w:val="Hyperlink"/>
              </w:rPr>
              <w:t xml:space="preserve">Management Measure 1: </w:t>
            </w:r>
            <w:r w:rsidR="00930462" w:rsidRPr="00AC3778">
              <w:rPr>
                <w:rStyle w:val="Hyperlink"/>
                <w:highlight w:val="yellow"/>
              </w:rPr>
              <w:t>[Measure name]</w:t>
            </w:r>
            <w:r w:rsidR="00930462">
              <w:rPr>
                <w:webHidden/>
              </w:rPr>
              <w:tab/>
            </w:r>
            <w:r w:rsidR="00930462">
              <w:rPr>
                <w:webHidden/>
              </w:rPr>
              <w:fldChar w:fldCharType="begin"/>
            </w:r>
            <w:r w:rsidR="00930462">
              <w:rPr>
                <w:webHidden/>
              </w:rPr>
              <w:instrText xml:space="preserve"> PAGEREF _Toc97740271 \h </w:instrText>
            </w:r>
            <w:r w:rsidR="00930462">
              <w:rPr>
                <w:webHidden/>
              </w:rPr>
            </w:r>
            <w:r w:rsidR="00930462">
              <w:rPr>
                <w:webHidden/>
              </w:rPr>
              <w:fldChar w:fldCharType="separate"/>
            </w:r>
            <w:r w:rsidR="00643E0B">
              <w:rPr>
                <w:webHidden/>
              </w:rPr>
              <w:t>10</w:t>
            </w:r>
            <w:r w:rsidR="00930462">
              <w:rPr>
                <w:webHidden/>
              </w:rPr>
              <w:fldChar w:fldCharType="end"/>
            </w:r>
          </w:hyperlink>
        </w:p>
        <w:p w14:paraId="22D5017C" w14:textId="6C2D295D" w:rsidR="00930462" w:rsidRDefault="00747728">
          <w:pPr>
            <w:pStyle w:val="TOC2"/>
            <w:rPr>
              <w:rFonts w:asciiTheme="minorHAnsi" w:eastAsiaTheme="minorEastAsia" w:hAnsiTheme="minorHAnsi"/>
              <w:szCs w:val="22"/>
            </w:rPr>
          </w:pPr>
          <w:hyperlink w:anchor="_Toc97740272" w:history="1">
            <w:r w:rsidR="00930462" w:rsidRPr="00AC3778">
              <w:rPr>
                <w:rStyle w:val="Hyperlink"/>
              </w:rPr>
              <w:t xml:space="preserve">Sub-Measure 1.1. </w:t>
            </w:r>
            <w:r w:rsidR="00930462" w:rsidRPr="00AC3778">
              <w:rPr>
                <w:rStyle w:val="Hyperlink"/>
                <w:highlight w:val="yellow"/>
              </w:rPr>
              <w:t>[Measure name]</w:t>
            </w:r>
            <w:r w:rsidR="00930462" w:rsidRPr="00AC3778">
              <w:rPr>
                <w:rStyle w:val="Hyperlink"/>
              </w:rPr>
              <w:t xml:space="preserve"> </w:t>
            </w:r>
            <w:r w:rsidR="00930462" w:rsidRPr="00AC3778">
              <w:rPr>
                <w:rStyle w:val="Hyperlink"/>
                <w:i/>
                <w:iCs/>
                <w:highlight w:val="cyan"/>
              </w:rPr>
              <w:t>(if applicable)</w:t>
            </w:r>
            <w:r w:rsidR="00930462">
              <w:rPr>
                <w:webHidden/>
              </w:rPr>
              <w:tab/>
            </w:r>
            <w:r w:rsidR="00930462">
              <w:rPr>
                <w:webHidden/>
              </w:rPr>
              <w:fldChar w:fldCharType="begin"/>
            </w:r>
            <w:r w:rsidR="00930462">
              <w:rPr>
                <w:webHidden/>
              </w:rPr>
              <w:instrText xml:space="preserve"> PAGEREF _Toc97740272 \h </w:instrText>
            </w:r>
            <w:r w:rsidR="00930462">
              <w:rPr>
                <w:webHidden/>
              </w:rPr>
            </w:r>
            <w:r w:rsidR="00930462">
              <w:rPr>
                <w:webHidden/>
              </w:rPr>
              <w:fldChar w:fldCharType="separate"/>
            </w:r>
            <w:r w:rsidR="00643E0B">
              <w:rPr>
                <w:webHidden/>
              </w:rPr>
              <w:t>10</w:t>
            </w:r>
            <w:r w:rsidR="00930462">
              <w:rPr>
                <w:webHidden/>
              </w:rPr>
              <w:fldChar w:fldCharType="end"/>
            </w:r>
          </w:hyperlink>
        </w:p>
        <w:p w14:paraId="60A6BE8C" w14:textId="4C6FD649" w:rsidR="00930462" w:rsidRDefault="00747728">
          <w:pPr>
            <w:pStyle w:val="TOC1"/>
            <w:rPr>
              <w:rFonts w:asciiTheme="minorHAnsi" w:eastAsiaTheme="minorEastAsia" w:hAnsiTheme="minorHAnsi"/>
              <w:szCs w:val="22"/>
            </w:rPr>
          </w:pPr>
          <w:hyperlink w:anchor="_Toc97740273" w:history="1">
            <w:r w:rsidR="00930462" w:rsidRPr="00AC3778">
              <w:rPr>
                <w:rStyle w:val="Hyperlink"/>
              </w:rPr>
              <w:t>Control Action 1: Comply with MS4 Stormwater Management Plans</w:t>
            </w:r>
            <w:r w:rsidR="00930462">
              <w:rPr>
                <w:webHidden/>
              </w:rPr>
              <w:tab/>
            </w:r>
            <w:r w:rsidR="00930462">
              <w:rPr>
                <w:webHidden/>
              </w:rPr>
              <w:fldChar w:fldCharType="begin"/>
            </w:r>
            <w:r w:rsidR="00930462">
              <w:rPr>
                <w:webHidden/>
              </w:rPr>
              <w:instrText xml:space="preserve"> PAGEREF _Toc97740273 \h </w:instrText>
            </w:r>
            <w:r w:rsidR="00930462">
              <w:rPr>
                <w:webHidden/>
              </w:rPr>
            </w:r>
            <w:r w:rsidR="00930462">
              <w:rPr>
                <w:webHidden/>
              </w:rPr>
              <w:fldChar w:fldCharType="separate"/>
            </w:r>
            <w:r w:rsidR="00643E0B">
              <w:rPr>
                <w:webHidden/>
              </w:rPr>
              <w:t>11</w:t>
            </w:r>
            <w:r w:rsidR="00930462">
              <w:rPr>
                <w:webHidden/>
              </w:rPr>
              <w:fldChar w:fldCharType="end"/>
            </w:r>
          </w:hyperlink>
        </w:p>
        <w:p w14:paraId="77E8EC27" w14:textId="3BFD86C6" w:rsidR="00930462" w:rsidRDefault="00747728">
          <w:pPr>
            <w:pStyle w:val="TOC2"/>
            <w:rPr>
              <w:rFonts w:asciiTheme="minorHAnsi" w:eastAsiaTheme="minorEastAsia" w:hAnsiTheme="minorHAnsi"/>
              <w:szCs w:val="22"/>
            </w:rPr>
          </w:pPr>
          <w:hyperlink w:anchor="_Toc97740274" w:history="1">
            <w:r w:rsidR="00930462" w:rsidRPr="00AC3778">
              <w:rPr>
                <w:rStyle w:val="Hyperlink"/>
              </w:rPr>
              <w:t>Measures in SWMPs to Reduce Bacteria Loading</w:t>
            </w:r>
            <w:r w:rsidR="00930462">
              <w:rPr>
                <w:webHidden/>
              </w:rPr>
              <w:tab/>
            </w:r>
            <w:r w:rsidR="00930462">
              <w:rPr>
                <w:webHidden/>
              </w:rPr>
              <w:fldChar w:fldCharType="begin"/>
            </w:r>
            <w:r w:rsidR="00930462">
              <w:rPr>
                <w:webHidden/>
              </w:rPr>
              <w:instrText xml:space="preserve"> PAGEREF _Toc97740274 \h </w:instrText>
            </w:r>
            <w:r w:rsidR="00930462">
              <w:rPr>
                <w:webHidden/>
              </w:rPr>
            </w:r>
            <w:r w:rsidR="00930462">
              <w:rPr>
                <w:webHidden/>
              </w:rPr>
              <w:fldChar w:fldCharType="separate"/>
            </w:r>
            <w:r w:rsidR="00643E0B">
              <w:rPr>
                <w:webHidden/>
              </w:rPr>
              <w:t>12</w:t>
            </w:r>
            <w:r w:rsidR="00930462">
              <w:rPr>
                <w:webHidden/>
              </w:rPr>
              <w:fldChar w:fldCharType="end"/>
            </w:r>
          </w:hyperlink>
        </w:p>
        <w:p w14:paraId="3DB89891" w14:textId="064341AD" w:rsidR="00930462" w:rsidRDefault="00747728">
          <w:pPr>
            <w:pStyle w:val="TOC1"/>
            <w:rPr>
              <w:rFonts w:asciiTheme="minorHAnsi" w:eastAsiaTheme="minorEastAsia" w:hAnsiTheme="minorHAnsi"/>
              <w:szCs w:val="22"/>
            </w:rPr>
          </w:pPr>
          <w:hyperlink w:anchor="_Toc97740275" w:history="1">
            <w:r w:rsidR="00930462" w:rsidRPr="00AC3778">
              <w:rPr>
                <w:rStyle w:val="Hyperlink"/>
              </w:rPr>
              <w:t>Implementation Tracking, Sustainability, and Milestones</w:t>
            </w:r>
            <w:r w:rsidR="00930462">
              <w:rPr>
                <w:webHidden/>
              </w:rPr>
              <w:tab/>
            </w:r>
            <w:r w:rsidR="00930462">
              <w:rPr>
                <w:webHidden/>
              </w:rPr>
              <w:fldChar w:fldCharType="begin"/>
            </w:r>
            <w:r w:rsidR="00930462">
              <w:rPr>
                <w:webHidden/>
              </w:rPr>
              <w:instrText xml:space="preserve"> PAGEREF _Toc97740275 \h </w:instrText>
            </w:r>
            <w:r w:rsidR="00930462">
              <w:rPr>
                <w:webHidden/>
              </w:rPr>
            </w:r>
            <w:r w:rsidR="00930462">
              <w:rPr>
                <w:webHidden/>
              </w:rPr>
              <w:fldChar w:fldCharType="separate"/>
            </w:r>
            <w:r w:rsidR="00643E0B">
              <w:rPr>
                <w:webHidden/>
              </w:rPr>
              <w:t>14</w:t>
            </w:r>
            <w:r w:rsidR="00930462">
              <w:rPr>
                <w:webHidden/>
              </w:rPr>
              <w:fldChar w:fldCharType="end"/>
            </w:r>
          </w:hyperlink>
        </w:p>
        <w:p w14:paraId="6DC1CB04" w14:textId="47194EE4" w:rsidR="00930462" w:rsidRDefault="00747728">
          <w:pPr>
            <w:pStyle w:val="TOC1"/>
            <w:rPr>
              <w:rFonts w:asciiTheme="minorHAnsi" w:eastAsiaTheme="minorEastAsia" w:hAnsiTheme="minorHAnsi"/>
              <w:szCs w:val="22"/>
            </w:rPr>
          </w:pPr>
          <w:hyperlink w:anchor="_Toc97740276" w:history="1">
            <w:r w:rsidR="00930462" w:rsidRPr="00AC3778">
              <w:rPr>
                <w:rStyle w:val="Hyperlink"/>
              </w:rPr>
              <w:t>Water Quality Indicators</w:t>
            </w:r>
            <w:r w:rsidR="00930462">
              <w:rPr>
                <w:webHidden/>
              </w:rPr>
              <w:tab/>
            </w:r>
            <w:r w:rsidR="00930462">
              <w:rPr>
                <w:webHidden/>
              </w:rPr>
              <w:fldChar w:fldCharType="begin"/>
            </w:r>
            <w:r w:rsidR="00930462">
              <w:rPr>
                <w:webHidden/>
              </w:rPr>
              <w:instrText xml:space="preserve"> PAGEREF _Toc97740276 \h </w:instrText>
            </w:r>
            <w:r w:rsidR="00930462">
              <w:rPr>
                <w:webHidden/>
              </w:rPr>
            </w:r>
            <w:r w:rsidR="00930462">
              <w:rPr>
                <w:webHidden/>
              </w:rPr>
              <w:fldChar w:fldCharType="separate"/>
            </w:r>
            <w:r w:rsidR="00643E0B">
              <w:rPr>
                <w:webHidden/>
              </w:rPr>
              <w:t>14</w:t>
            </w:r>
            <w:r w:rsidR="00930462">
              <w:rPr>
                <w:webHidden/>
              </w:rPr>
              <w:fldChar w:fldCharType="end"/>
            </w:r>
          </w:hyperlink>
        </w:p>
        <w:p w14:paraId="3E963836" w14:textId="280AF205" w:rsidR="00930462" w:rsidRDefault="00747728">
          <w:pPr>
            <w:pStyle w:val="TOC1"/>
            <w:rPr>
              <w:rFonts w:asciiTheme="minorHAnsi" w:eastAsiaTheme="minorEastAsia" w:hAnsiTheme="minorHAnsi"/>
              <w:szCs w:val="22"/>
            </w:rPr>
          </w:pPr>
          <w:hyperlink w:anchor="_Toc97740277" w:history="1">
            <w:r w:rsidR="00930462" w:rsidRPr="00AC3778">
              <w:rPr>
                <w:rStyle w:val="Hyperlink"/>
              </w:rPr>
              <w:t>Communications Strategy</w:t>
            </w:r>
            <w:r w:rsidR="00930462">
              <w:rPr>
                <w:webHidden/>
              </w:rPr>
              <w:tab/>
            </w:r>
            <w:r w:rsidR="00930462">
              <w:rPr>
                <w:webHidden/>
              </w:rPr>
              <w:fldChar w:fldCharType="begin"/>
            </w:r>
            <w:r w:rsidR="00930462">
              <w:rPr>
                <w:webHidden/>
              </w:rPr>
              <w:instrText xml:space="preserve"> PAGEREF _Toc97740277 \h </w:instrText>
            </w:r>
            <w:r w:rsidR="00930462">
              <w:rPr>
                <w:webHidden/>
              </w:rPr>
            </w:r>
            <w:r w:rsidR="00930462">
              <w:rPr>
                <w:webHidden/>
              </w:rPr>
              <w:fldChar w:fldCharType="separate"/>
            </w:r>
            <w:r w:rsidR="00643E0B">
              <w:rPr>
                <w:webHidden/>
              </w:rPr>
              <w:t>14</w:t>
            </w:r>
            <w:r w:rsidR="00930462">
              <w:rPr>
                <w:webHidden/>
              </w:rPr>
              <w:fldChar w:fldCharType="end"/>
            </w:r>
          </w:hyperlink>
        </w:p>
        <w:p w14:paraId="4F7F9133" w14:textId="05EF22A4" w:rsidR="003E6276" w:rsidRDefault="00747728" w:rsidP="003A5AB7">
          <w:pPr>
            <w:pStyle w:val="TOC1"/>
          </w:pPr>
          <w:hyperlink w:anchor="_Toc97740278" w:history="1">
            <w:r w:rsidR="00930462" w:rsidRPr="00AC3778">
              <w:rPr>
                <w:rStyle w:val="Hyperlink"/>
              </w:rPr>
              <w:t>References</w:t>
            </w:r>
            <w:r w:rsidR="00930462">
              <w:rPr>
                <w:webHidden/>
              </w:rPr>
              <w:tab/>
            </w:r>
            <w:r w:rsidR="00930462">
              <w:rPr>
                <w:webHidden/>
              </w:rPr>
              <w:fldChar w:fldCharType="begin"/>
            </w:r>
            <w:r w:rsidR="00930462">
              <w:rPr>
                <w:webHidden/>
              </w:rPr>
              <w:instrText xml:space="preserve"> PAGEREF _Toc97740278 \h </w:instrText>
            </w:r>
            <w:r w:rsidR="00930462">
              <w:rPr>
                <w:webHidden/>
              </w:rPr>
            </w:r>
            <w:r w:rsidR="00930462">
              <w:rPr>
                <w:webHidden/>
              </w:rPr>
              <w:fldChar w:fldCharType="separate"/>
            </w:r>
            <w:r w:rsidR="00643E0B">
              <w:rPr>
                <w:webHidden/>
              </w:rPr>
              <w:t>15</w:t>
            </w:r>
            <w:r w:rsidR="00930462">
              <w:rPr>
                <w:webHidden/>
              </w:rPr>
              <w:fldChar w:fldCharType="end"/>
            </w:r>
          </w:hyperlink>
          <w:r w:rsidR="003A5AB7">
            <w:fldChar w:fldCharType="end"/>
          </w:r>
        </w:p>
      </w:sdtContent>
    </w:sdt>
    <w:p w14:paraId="3E69C5F4" w14:textId="05F87329" w:rsidR="0073132C" w:rsidRDefault="0073132C" w:rsidP="00AE1E30">
      <w:pPr>
        <w:pStyle w:val="TOCHead2"/>
      </w:pPr>
      <w:r>
        <w:t>Figures</w:t>
      </w:r>
    </w:p>
    <w:p w14:paraId="60C9177B" w14:textId="1172B99C" w:rsidR="00930462" w:rsidRDefault="0073132C">
      <w:pPr>
        <w:pStyle w:val="TableofFigures"/>
        <w:rPr>
          <w:rFonts w:asciiTheme="minorHAnsi" w:eastAsiaTheme="minorEastAsia" w:hAnsiTheme="minorHAnsi"/>
          <w:szCs w:val="22"/>
        </w:rPr>
      </w:pPr>
      <w:r>
        <w:fldChar w:fldCharType="begin"/>
      </w:r>
      <w:r>
        <w:instrText xml:space="preserve"> TOC \h \z \t "FigureTitle" \c </w:instrText>
      </w:r>
      <w:r>
        <w:fldChar w:fldCharType="separate"/>
      </w:r>
      <w:hyperlink w:anchor="_Toc97740279" w:history="1">
        <w:r w:rsidR="00930462" w:rsidRPr="004E5899">
          <w:rPr>
            <w:rStyle w:val="Hyperlink"/>
          </w:rPr>
          <w:t>Figure 1. Upper Walnut Creek TMDL watersheds</w:t>
        </w:r>
        <w:r w:rsidR="00930462">
          <w:rPr>
            <w:webHidden/>
          </w:rPr>
          <w:tab/>
        </w:r>
        <w:r w:rsidR="00930462">
          <w:rPr>
            <w:webHidden/>
          </w:rPr>
          <w:fldChar w:fldCharType="begin"/>
        </w:r>
        <w:r w:rsidR="00930462">
          <w:rPr>
            <w:webHidden/>
          </w:rPr>
          <w:instrText xml:space="preserve"> PAGEREF _Toc97740279 \h </w:instrText>
        </w:r>
        <w:r w:rsidR="00930462">
          <w:rPr>
            <w:webHidden/>
          </w:rPr>
        </w:r>
        <w:r w:rsidR="00930462">
          <w:rPr>
            <w:webHidden/>
          </w:rPr>
          <w:fldChar w:fldCharType="separate"/>
        </w:r>
        <w:r w:rsidR="00643E0B">
          <w:rPr>
            <w:webHidden/>
          </w:rPr>
          <w:t>4</w:t>
        </w:r>
        <w:r w:rsidR="00930462">
          <w:rPr>
            <w:webHidden/>
          </w:rPr>
          <w:fldChar w:fldCharType="end"/>
        </w:r>
      </w:hyperlink>
    </w:p>
    <w:p w14:paraId="1D96B489" w14:textId="3DBA14E4" w:rsidR="00930462" w:rsidRDefault="00747728">
      <w:pPr>
        <w:pStyle w:val="TableofFigures"/>
        <w:rPr>
          <w:rFonts w:asciiTheme="minorHAnsi" w:eastAsiaTheme="minorEastAsia" w:hAnsiTheme="minorHAnsi"/>
          <w:szCs w:val="22"/>
        </w:rPr>
      </w:pPr>
      <w:hyperlink w:anchor="_Toc97740280" w:history="1">
        <w:r w:rsidR="00930462" w:rsidRPr="004E5899">
          <w:rPr>
            <w:rStyle w:val="Hyperlink"/>
          </w:rPr>
          <w:t>Figure 3. Lower Walnut Creek TMDL watersheds</w:t>
        </w:r>
        <w:r w:rsidR="00930462">
          <w:rPr>
            <w:webHidden/>
          </w:rPr>
          <w:tab/>
        </w:r>
        <w:r w:rsidR="00930462">
          <w:rPr>
            <w:webHidden/>
          </w:rPr>
          <w:fldChar w:fldCharType="begin"/>
        </w:r>
        <w:r w:rsidR="00930462">
          <w:rPr>
            <w:webHidden/>
          </w:rPr>
          <w:instrText xml:space="preserve"> PAGEREF _Toc97740280 \h </w:instrText>
        </w:r>
        <w:r w:rsidR="00930462">
          <w:rPr>
            <w:webHidden/>
          </w:rPr>
        </w:r>
        <w:r w:rsidR="00930462">
          <w:rPr>
            <w:webHidden/>
          </w:rPr>
          <w:fldChar w:fldCharType="separate"/>
        </w:r>
        <w:r w:rsidR="00643E0B">
          <w:rPr>
            <w:webHidden/>
          </w:rPr>
          <w:t>5</w:t>
        </w:r>
        <w:r w:rsidR="00930462">
          <w:rPr>
            <w:webHidden/>
          </w:rPr>
          <w:fldChar w:fldCharType="end"/>
        </w:r>
      </w:hyperlink>
    </w:p>
    <w:p w14:paraId="39989FFF" w14:textId="3B71059E" w:rsidR="00930462" w:rsidRDefault="00747728">
      <w:pPr>
        <w:pStyle w:val="TableofFigures"/>
        <w:rPr>
          <w:rFonts w:asciiTheme="minorHAnsi" w:eastAsiaTheme="minorEastAsia" w:hAnsiTheme="minorHAnsi"/>
          <w:szCs w:val="22"/>
        </w:rPr>
      </w:pPr>
      <w:hyperlink w:anchor="_Toc97740281" w:history="1">
        <w:r w:rsidR="00930462" w:rsidRPr="004E5899">
          <w:rPr>
            <w:rStyle w:val="Hyperlink"/>
          </w:rPr>
          <w:t>Figure 3. Waller Creek TMDL watersheds</w:t>
        </w:r>
        <w:r w:rsidR="00930462">
          <w:rPr>
            <w:webHidden/>
          </w:rPr>
          <w:tab/>
        </w:r>
        <w:r w:rsidR="00930462">
          <w:rPr>
            <w:webHidden/>
          </w:rPr>
          <w:fldChar w:fldCharType="begin"/>
        </w:r>
        <w:r w:rsidR="00930462">
          <w:rPr>
            <w:webHidden/>
          </w:rPr>
          <w:instrText xml:space="preserve"> PAGEREF _Toc97740281 \h </w:instrText>
        </w:r>
        <w:r w:rsidR="00930462">
          <w:rPr>
            <w:webHidden/>
          </w:rPr>
        </w:r>
        <w:r w:rsidR="00930462">
          <w:rPr>
            <w:webHidden/>
          </w:rPr>
          <w:fldChar w:fldCharType="separate"/>
        </w:r>
        <w:r w:rsidR="00643E0B">
          <w:rPr>
            <w:webHidden/>
          </w:rPr>
          <w:t>6</w:t>
        </w:r>
        <w:r w:rsidR="00930462">
          <w:rPr>
            <w:webHidden/>
          </w:rPr>
          <w:fldChar w:fldCharType="end"/>
        </w:r>
      </w:hyperlink>
    </w:p>
    <w:p w14:paraId="2766B267" w14:textId="3C261E92" w:rsidR="0073132C" w:rsidRPr="0073132C" w:rsidRDefault="00747728" w:rsidP="00AE1E30">
      <w:pPr>
        <w:pStyle w:val="TableofFigures"/>
      </w:pPr>
      <w:hyperlink w:anchor="_Toc97740282" w:history="1">
        <w:r w:rsidR="00930462" w:rsidRPr="004E5899">
          <w:rPr>
            <w:rStyle w:val="Hyperlink"/>
          </w:rPr>
          <w:t>Figure 4. Spicewood Tributary to Shoal Creek and Taylor Slough TMDL watersheds</w:t>
        </w:r>
        <w:r w:rsidR="00930462">
          <w:rPr>
            <w:webHidden/>
          </w:rPr>
          <w:tab/>
        </w:r>
        <w:r w:rsidR="00930462">
          <w:rPr>
            <w:webHidden/>
          </w:rPr>
          <w:fldChar w:fldCharType="begin"/>
        </w:r>
        <w:r w:rsidR="00930462">
          <w:rPr>
            <w:webHidden/>
          </w:rPr>
          <w:instrText xml:space="preserve"> PAGEREF _Toc97740282 \h </w:instrText>
        </w:r>
        <w:r w:rsidR="00930462">
          <w:rPr>
            <w:webHidden/>
          </w:rPr>
        </w:r>
        <w:r w:rsidR="00930462">
          <w:rPr>
            <w:webHidden/>
          </w:rPr>
          <w:fldChar w:fldCharType="separate"/>
        </w:r>
        <w:r w:rsidR="00643E0B">
          <w:rPr>
            <w:webHidden/>
          </w:rPr>
          <w:t>7</w:t>
        </w:r>
        <w:r w:rsidR="00930462">
          <w:rPr>
            <w:webHidden/>
          </w:rPr>
          <w:fldChar w:fldCharType="end"/>
        </w:r>
      </w:hyperlink>
      <w:r w:rsidR="0073132C">
        <w:fldChar w:fldCharType="end"/>
      </w:r>
    </w:p>
    <w:p w14:paraId="6CA6B04D" w14:textId="7391E0CB" w:rsidR="00AA066E" w:rsidRDefault="0073132C" w:rsidP="00AE1E30">
      <w:pPr>
        <w:pStyle w:val="TOCHead2"/>
      </w:pPr>
      <w:r>
        <w:t>Tables</w:t>
      </w:r>
    </w:p>
    <w:p w14:paraId="7057B4E1" w14:textId="604794B7" w:rsidR="00930462" w:rsidRDefault="00D1318A">
      <w:pPr>
        <w:pStyle w:val="TableofFigures"/>
        <w:rPr>
          <w:rFonts w:asciiTheme="minorHAnsi" w:eastAsiaTheme="minorEastAsia" w:hAnsiTheme="minorHAnsi"/>
          <w:szCs w:val="22"/>
        </w:rPr>
      </w:pPr>
      <w:r>
        <w:rPr>
          <w:sz w:val="20"/>
        </w:rPr>
        <w:fldChar w:fldCharType="begin"/>
      </w:r>
      <w:r>
        <w:rPr>
          <w:sz w:val="20"/>
        </w:rPr>
        <w:instrText xml:space="preserve"> TOC \h \z \t "TableTitle" \c </w:instrText>
      </w:r>
      <w:r>
        <w:rPr>
          <w:sz w:val="20"/>
        </w:rPr>
        <w:fldChar w:fldCharType="separate"/>
      </w:r>
      <w:hyperlink w:anchor="_Toc97740289" w:history="1">
        <w:r w:rsidR="00930462" w:rsidRPr="00972D3D">
          <w:rPr>
            <w:rStyle w:val="Hyperlink"/>
          </w:rPr>
          <w:t>Table 1. TMDL allocation summary for impaired AUs</w:t>
        </w:r>
        <w:r w:rsidR="00930462">
          <w:rPr>
            <w:webHidden/>
          </w:rPr>
          <w:tab/>
        </w:r>
        <w:r w:rsidR="00930462">
          <w:rPr>
            <w:webHidden/>
          </w:rPr>
          <w:fldChar w:fldCharType="begin"/>
        </w:r>
        <w:r w:rsidR="00930462">
          <w:rPr>
            <w:webHidden/>
          </w:rPr>
          <w:instrText xml:space="preserve"> PAGEREF _Toc97740289 \h </w:instrText>
        </w:r>
        <w:r w:rsidR="00930462">
          <w:rPr>
            <w:webHidden/>
          </w:rPr>
        </w:r>
        <w:r w:rsidR="00930462">
          <w:rPr>
            <w:webHidden/>
          </w:rPr>
          <w:fldChar w:fldCharType="separate"/>
        </w:r>
        <w:r w:rsidR="00643E0B">
          <w:rPr>
            <w:webHidden/>
          </w:rPr>
          <w:t>8</w:t>
        </w:r>
        <w:r w:rsidR="00930462">
          <w:rPr>
            <w:webHidden/>
          </w:rPr>
          <w:fldChar w:fldCharType="end"/>
        </w:r>
      </w:hyperlink>
    </w:p>
    <w:p w14:paraId="6FC312F2" w14:textId="54304870" w:rsidR="00930462" w:rsidRDefault="00747728">
      <w:pPr>
        <w:pStyle w:val="TableofFigures"/>
        <w:rPr>
          <w:rFonts w:asciiTheme="minorHAnsi" w:eastAsiaTheme="minorEastAsia" w:hAnsiTheme="minorHAnsi"/>
          <w:szCs w:val="22"/>
        </w:rPr>
      </w:pPr>
      <w:hyperlink w:anchor="_Toc97740290" w:history="1">
        <w:r w:rsidR="00930462" w:rsidRPr="00972D3D">
          <w:rPr>
            <w:rStyle w:val="Hyperlink"/>
          </w:rPr>
          <w:t>Table 2. TMDL allocation summary for AUs of concern</w:t>
        </w:r>
        <w:r w:rsidR="00930462">
          <w:rPr>
            <w:webHidden/>
          </w:rPr>
          <w:tab/>
        </w:r>
        <w:r w:rsidR="00930462">
          <w:rPr>
            <w:webHidden/>
          </w:rPr>
          <w:fldChar w:fldCharType="begin"/>
        </w:r>
        <w:r w:rsidR="00930462">
          <w:rPr>
            <w:webHidden/>
          </w:rPr>
          <w:instrText xml:space="preserve"> PAGEREF _Toc97740290 \h </w:instrText>
        </w:r>
        <w:r w:rsidR="00930462">
          <w:rPr>
            <w:webHidden/>
          </w:rPr>
        </w:r>
        <w:r w:rsidR="00930462">
          <w:rPr>
            <w:webHidden/>
          </w:rPr>
          <w:fldChar w:fldCharType="separate"/>
        </w:r>
        <w:r w:rsidR="00643E0B">
          <w:rPr>
            <w:webHidden/>
          </w:rPr>
          <w:t>8</w:t>
        </w:r>
        <w:r w:rsidR="00930462">
          <w:rPr>
            <w:webHidden/>
          </w:rPr>
          <w:fldChar w:fldCharType="end"/>
        </w:r>
      </w:hyperlink>
    </w:p>
    <w:p w14:paraId="29BACDD1" w14:textId="51B0F256" w:rsidR="00930462" w:rsidRDefault="00747728">
      <w:pPr>
        <w:pStyle w:val="TableofFigures"/>
        <w:rPr>
          <w:rFonts w:asciiTheme="minorHAnsi" w:eastAsiaTheme="minorEastAsia" w:hAnsiTheme="minorHAnsi"/>
          <w:szCs w:val="22"/>
        </w:rPr>
      </w:pPr>
      <w:hyperlink w:anchor="_Toc97740291" w:history="1">
        <w:r w:rsidR="00930462" w:rsidRPr="00972D3D">
          <w:rPr>
            <w:rStyle w:val="Hyperlink"/>
          </w:rPr>
          <w:t xml:space="preserve">Table </w:t>
        </w:r>
        <w:r w:rsidR="00930462" w:rsidRPr="00972D3D">
          <w:rPr>
            <w:rStyle w:val="Hyperlink"/>
            <w:highlight w:val="yellow"/>
          </w:rPr>
          <w:t>X</w:t>
        </w:r>
        <w:r w:rsidR="00930462" w:rsidRPr="00972D3D">
          <w:rPr>
            <w:rStyle w:val="Hyperlink"/>
          </w:rPr>
          <w:t xml:space="preserve">. Management Measure </w:t>
        </w:r>
        <w:r w:rsidR="00930462" w:rsidRPr="00972D3D">
          <w:rPr>
            <w:rStyle w:val="Hyperlink"/>
            <w:highlight w:val="yellow"/>
          </w:rPr>
          <w:t>X.X. Measure name.</w:t>
        </w:r>
        <w:r w:rsidR="00930462">
          <w:rPr>
            <w:webHidden/>
          </w:rPr>
          <w:tab/>
        </w:r>
        <w:r w:rsidR="00930462">
          <w:rPr>
            <w:webHidden/>
          </w:rPr>
          <w:fldChar w:fldCharType="begin"/>
        </w:r>
        <w:r w:rsidR="00930462">
          <w:rPr>
            <w:webHidden/>
          </w:rPr>
          <w:instrText xml:space="preserve"> PAGEREF _Toc97740291 \h </w:instrText>
        </w:r>
        <w:r w:rsidR="00930462">
          <w:rPr>
            <w:webHidden/>
          </w:rPr>
        </w:r>
        <w:r w:rsidR="00930462">
          <w:rPr>
            <w:webHidden/>
          </w:rPr>
          <w:fldChar w:fldCharType="separate"/>
        </w:r>
        <w:r w:rsidR="00643E0B">
          <w:rPr>
            <w:webHidden/>
          </w:rPr>
          <w:t>10</w:t>
        </w:r>
        <w:r w:rsidR="00930462">
          <w:rPr>
            <w:webHidden/>
          </w:rPr>
          <w:fldChar w:fldCharType="end"/>
        </w:r>
      </w:hyperlink>
    </w:p>
    <w:p w14:paraId="7E76A729" w14:textId="1A09E290" w:rsidR="00930462" w:rsidRDefault="00747728">
      <w:pPr>
        <w:pStyle w:val="TableofFigures"/>
        <w:rPr>
          <w:rFonts w:asciiTheme="minorHAnsi" w:eastAsiaTheme="minorEastAsia" w:hAnsiTheme="minorHAnsi"/>
          <w:szCs w:val="22"/>
        </w:rPr>
      </w:pPr>
      <w:hyperlink w:anchor="_Toc97740292" w:history="1">
        <w:r w:rsidR="00930462" w:rsidRPr="00972D3D">
          <w:rPr>
            <w:rStyle w:val="Hyperlink"/>
          </w:rPr>
          <w:t xml:space="preserve">Table </w:t>
        </w:r>
        <w:r w:rsidR="00930462" w:rsidRPr="00972D3D">
          <w:rPr>
            <w:rStyle w:val="Hyperlink"/>
            <w:highlight w:val="yellow"/>
          </w:rPr>
          <w:t>X</w:t>
        </w:r>
        <w:r w:rsidR="00930462" w:rsidRPr="00972D3D">
          <w:rPr>
            <w:rStyle w:val="Hyperlink"/>
          </w:rPr>
          <w:t>. MS4s permits and authorization in the Austin Streams TMDL watersheds</w:t>
        </w:r>
        <w:r w:rsidR="00930462">
          <w:rPr>
            <w:webHidden/>
          </w:rPr>
          <w:tab/>
        </w:r>
        <w:r w:rsidR="00930462">
          <w:rPr>
            <w:webHidden/>
          </w:rPr>
          <w:fldChar w:fldCharType="begin"/>
        </w:r>
        <w:r w:rsidR="00930462">
          <w:rPr>
            <w:webHidden/>
          </w:rPr>
          <w:instrText xml:space="preserve"> PAGEREF _Toc97740292 \h </w:instrText>
        </w:r>
        <w:r w:rsidR="00930462">
          <w:rPr>
            <w:webHidden/>
          </w:rPr>
        </w:r>
        <w:r w:rsidR="00930462">
          <w:rPr>
            <w:webHidden/>
          </w:rPr>
          <w:fldChar w:fldCharType="separate"/>
        </w:r>
        <w:r w:rsidR="00643E0B">
          <w:rPr>
            <w:webHidden/>
          </w:rPr>
          <w:t>12</w:t>
        </w:r>
        <w:r w:rsidR="00930462">
          <w:rPr>
            <w:webHidden/>
          </w:rPr>
          <w:fldChar w:fldCharType="end"/>
        </w:r>
      </w:hyperlink>
    </w:p>
    <w:p w14:paraId="28F7C0BD" w14:textId="69F0469A" w:rsidR="00930462" w:rsidRDefault="00747728">
      <w:pPr>
        <w:pStyle w:val="TableofFigures"/>
        <w:rPr>
          <w:rFonts w:asciiTheme="minorHAnsi" w:eastAsiaTheme="minorEastAsia" w:hAnsiTheme="minorHAnsi"/>
          <w:szCs w:val="22"/>
        </w:rPr>
      </w:pPr>
      <w:hyperlink w:anchor="_Toc97740293" w:history="1">
        <w:r w:rsidR="00930462" w:rsidRPr="00972D3D">
          <w:rPr>
            <w:rStyle w:val="Hyperlink"/>
          </w:rPr>
          <w:t xml:space="preserve">Table </w:t>
        </w:r>
        <w:r w:rsidR="00930462" w:rsidRPr="00972D3D">
          <w:rPr>
            <w:rStyle w:val="Hyperlink"/>
            <w:highlight w:val="yellow"/>
          </w:rPr>
          <w:t>X</w:t>
        </w:r>
        <w:r w:rsidR="00930462" w:rsidRPr="00972D3D">
          <w:rPr>
            <w:rStyle w:val="Hyperlink"/>
          </w:rPr>
          <w:t>. Types of bacteria reduction MCMs implemented through SWMPs</w:t>
        </w:r>
        <w:r w:rsidR="00930462">
          <w:rPr>
            <w:webHidden/>
          </w:rPr>
          <w:tab/>
        </w:r>
        <w:r w:rsidR="00930462">
          <w:rPr>
            <w:webHidden/>
          </w:rPr>
          <w:fldChar w:fldCharType="begin"/>
        </w:r>
        <w:r w:rsidR="00930462">
          <w:rPr>
            <w:webHidden/>
          </w:rPr>
          <w:instrText xml:space="preserve"> PAGEREF _Toc97740293 \h </w:instrText>
        </w:r>
        <w:r w:rsidR="00930462">
          <w:rPr>
            <w:webHidden/>
          </w:rPr>
        </w:r>
        <w:r w:rsidR="00930462">
          <w:rPr>
            <w:webHidden/>
          </w:rPr>
          <w:fldChar w:fldCharType="separate"/>
        </w:r>
        <w:r w:rsidR="00643E0B">
          <w:rPr>
            <w:webHidden/>
          </w:rPr>
          <w:t>13</w:t>
        </w:r>
        <w:r w:rsidR="00930462">
          <w:rPr>
            <w:webHidden/>
          </w:rPr>
          <w:fldChar w:fldCharType="end"/>
        </w:r>
      </w:hyperlink>
    </w:p>
    <w:p w14:paraId="60E27036" w14:textId="77777777" w:rsidR="00930462" w:rsidRDefault="00D1318A" w:rsidP="003F3281">
      <w:pPr>
        <w:pStyle w:val="BodyText"/>
        <w:rPr>
          <w:rFonts w:eastAsiaTheme="minorHAnsi"/>
          <w:noProof/>
        </w:rPr>
      </w:pPr>
      <w:r>
        <w:rPr>
          <w:rFonts w:eastAsiaTheme="minorHAnsi"/>
          <w:noProof/>
        </w:rPr>
        <w:fldChar w:fldCharType="end"/>
      </w:r>
      <w:bookmarkStart w:id="2" w:name="_Toc498585102"/>
      <w:r w:rsidR="00930462">
        <w:rPr>
          <w:rFonts w:eastAsiaTheme="minorHAnsi"/>
          <w:noProof/>
        </w:rPr>
        <w:br w:type="page"/>
      </w:r>
    </w:p>
    <w:p w14:paraId="494E4C70" w14:textId="55956F7A" w:rsidR="00A12A76" w:rsidRDefault="00C10D5A" w:rsidP="00AE1E30">
      <w:pPr>
        <w:pStyle w:val="TOCHead2"/>
      </w:pPr>
      <w:r w:rsidRPr="005C6EE2">
        <w:lastRenderedPageBreak/>
        <w:t>Abbreviations</w:t>
      </w:r>
      <w:bookmarkEnd w:id="1"/>
      <w:bookmarkEnd w:id="2"/>
    </w:p>
    <w:p w14:paraId="51F2DE84" w14:textId="00BFEABC" w:rsidR="00C66AFC" w:rsidRDefault="00C66AFC" w:rsidP="00AE1E30">
      <w:pPr>
        <w:pStyle w:val="AbbreviationList"/>
      </w:pPr>
      <w:r w:rsidRPr="00C66AFC">
        <w:rPr>
          <w:highlight w:val="cyan"/>
        </w:rPr>
        <w:t>[</w:t>
      </w:r>
      <w:r w:rsidR="008006A6">
        <w:rPr>
          <w:i/>
          <w:iCs/>
          <w:highlight w:val="cyan"/>
        </w:rPr>
        <w:t>Some c</w:t>
      </w:r>
      <w:r w:rsidRPr="008006A6">
        <w:rPr>
          <w:i/>
          <w:iCs/>
          <w:highlight w:val="cyan"/>
        </w:rPr>
        <w:t xml:space="preserve">ommonly used abbreviations </w:t>
      </w:r>
      <w:r w:rsidR="00F71726">
        <w:rPr>
          <w:i/>
          <w:iCs/>
          <w:highlight w:val="cyan"/>
        </w:rPr>
        <w:t xml:space="preserve">are </w:t>
      </w:r>
      <w:r w:rsidRPr="008006A6">
        <w:rPr>
          <w:i/>
          <w:iCs/>
          <w:highlight w:val="cyan"/>
        </w:rPr>
        <w:t>shown here. Add or remove for your plan.]</w:t>
      </w:r>
    </w:p>
    <w:p w14:paraId="16AE9D40" w14:textId="77777777" w:rsidR="00F71726" w:rsidRDefault="00F71726" w:rsidP="00AE1E30">
      <w:pPr>
        <w:pStyle w:val="AbbreviationList"/>
      </w:pPr>
      <w:r>
        <w:t>AU</w:t>
      </w:r>
      <w:r>
        <w:tab/>
        <w:t>assessment unit</w:t>
      </w:r>
    </w:p>
    <w:p w14:paraId="6AD73A9A" w14:textId="0F0A63C2" w:rsidR="00C10D5A" w:rsidRDefault="005D06E0" w:rsidP="00AE1E30">
      <w:pPr>
        <w:pStyle w:val="AbbreviationList"/>
      </w:pPr>
      <w:r w:rsidRPr="005C6EE2">
        <w:t>BMP</w:t>
      </w:r>
      <w:r w:rsidR="00C10D5A" w:rsidRPr="005C6EE2">
        <w:tab/>
        <w:t>best management practice</w:t>
      </w:r>
    </w:p>
    <w:p w14:paraId="1CA1B04B" w14:textId="76D4A554" w:rsidR="00F60D91" w:rsidRPr="005C6EE2" w:rsidRDefault="00271FBD" w:rsidP="00AE1E30">
      <w:pPr>
        <w:pStyle w:val="AbbreviationList"/>
      </w:pPr>
      <w:r>
        <w:t xml:space="preserve">CoA </w:t>
      </w:r>
      <w:r>
        <w:tab/>
      </w:r>
      <w:r w:rsidR="00F60D91">
        <w:t>City of Austin</w:t>
      </w:r>
    </w:p>
    <w:p w14:paraId="5DF0148A" w14:textId="35EA1BCC" w:rsidR="00C10D5A" w:rsidRPr="005C6EE2" w:rsidRDefault="00C10D5A" w:rsidP="00AE1E30">
      <w:pPr>
        <w:pStyle w:val="AbbreviationList"/>
      </w:pPr>
      <w:r w:rsidRPr="005C6EE2">
        <w:t xml:space="preserve">cfu </w:t>
      </w:r>
      <w:r w:rsidRPr="005C6EE2">
        <w:tab/>
        <w:t>colony-forming units</w:t>
      </w:r>
    </w:p>
    <w:p w14:paraId="42D70A02" w14:textId="293BA26E" w:rsidR="00C10D5A" w:rsidRPr="00757FEB" w:rsidRDefault="00C10D5A" w:rsidP="00AE1E30">
      <w:pPr>
        <w:pStyle w:val="AbbreviationList"/>
      </w:pPr>
      <w:r w:rsidRPr="005C6EE2">
        <w:rPr>
          <w:i/>
        </w:rPr>
        <w:t xml:space="preserve">E. coli </w:t>
      </w:r>
      <w:r w:rsidRPr="005C6EE2">
        <w:rPr>
          <w:i/>
        </w:rPr>
        <w:tab/>
        <w:t>Escherichia coli</w:t>
      </w:r>
      <w:r w:rsidR="00757FEB">
        <w:rPr>
          <w:i/>
        </w:rPr>
        <w:t xml:space="preserve"> </w:t>
      </w:r>
      <w:r w:rsidR="00757FEB">
        <w:t>(</w:t>
      </w:r>
      <w:r w:rsidR="008A4989">
        <w:t>a type of</w:t>
      </w:r>
      <w:r w:rsidR="00757FEB">
        <w:t xml:space="preserve"> fecal bacteria)</w:t>
      </w:r>
    </w:p>
    <w:p w14:paraId="14F73DA9" w14:textId="6AE0486D" w:rsidR="00C10D5A" w:rsidRPr="005C6EE2" w:rsidRDefault="00C10D5A" w:rsidP="00AE1E30">
      <w:pPr>
        <w:pStyle w:val="AbbreviationList"/>
      </w:pPr>
      <w:r w:rsidRPr="005C6EE2">
        <w:t xml:space="preserve">EPA </w:t>
      </w:r>
      <w:r w:rsidRPr="005C6EE2">
        <w:tab/>
        <w:t>Environmental Protection Agency</w:t>
      </w:r>
      <w:r w:rsidR="00827E0C">
        <w:t>, United States</w:t>
      </w:r>
    </w:p>
    <w:p w14:paraId="2231DFD6" w14:textId="52E2CE9A" w:rsidR="00C10D5A" w:rsidRDefault="00C10D5A" w:rsidP="00AE1E30">
      <w:pPr>
        <w:pStyle w:val="AbbreviationList"/>
      </w:pPr>
      <w:r w:rsidRPr="005C6EE2">
        <w:t xml:space="preserve">I-Plan </w:t>
      </w:r>
      <w:r w:rsidRPr="005C6EE2">
        <w:tab/>
        <w:t>implementation plan</w:t>
      </w:r>
    </w:p>
    <w:p w14:paraId="621CD47E" w14:textId="754C72E1" w:rsidR="000700E7" w:rsidRPr="005C6EE2" w:rsidRDefault="000700E7" w:rsidP="00AE1E30">
      <w:pPr>
        <w:pStyle w:val="AbbreviationList"/>
      </w:pPr>
      <w:r>
        <w:t xml:space="preserve">MCM </w:t>
      </w:r>
      <w:r>
        <w:tab/>
        <w:t>minimum control measure</w:t>
      </w:r>
    </w:p>
    <w:p w14:paraId="6568FBCE" w14:textId="0B5D9545" w:rsidR="00053AFC" w:rsidRDefault="00053AFC" w:rsidP="00AE1E30">
      <w:pPr>
        <w:pStyle w:val="AbbreviationList"/>
      </w:pPr>
      <w:r>
        <w:t>mL</w:t>
      </w:r>
      <w:r>
        <w:tab/>
        <w:t>milliliter</w:t>
      </w:r>
    </w:p>
    <w:p w14:paraId="79E379B9" w14:textId="0A6C1CB5" w:rsidR="00C10D5A" w:rsidRDefault="00C10D5A" w:rsidP="00AE1E30">
      <w:pPr>
        <w:pStyle w:val="AbbreviationList"/>
      </w:pPr>
      <w:r w:rsidRPr="00481CAF">
        <w:t xml:space="preserve">MS4 </w:t>
      </w:r>
      <w:r w:rsidRPr="00481CAF">
        <w:tab/>
        <w:t>municipal separate storm sewer system</w:t>
      </w:r>
    </w:p>
    <w:p w14:paraId="70A8942A" w14:textId="4886A869" w:rsidR="00C10D5A" w:rsidRDefault="00C10D5A" w:rsidP="00AE1E30">
      <w:pPr>
        <w:pStyle w:val="AbbreviationList"/>
      </w:pPr>
      <w:r w:rsidRPr="00481CAF">
        <w:t xml:space="preserve">OSSF </w:t>
      </w:r>
      <w:r w:rsidRPr="00481CAF">
        <w:tab/>
        <w:t>on-site sewage facility</w:t>
      </w:r>
    </w:p>
    <w:p w14:paraId="23D49456" w14:textId="70F7AB2B" w:rsidR="00C10D5A" w:rsidRPr="005C6EE2" w:rsidRDefault="00C10D5A" w:rsidP="00AE1E30">
      <w:pPr>
        <w:pStyle w:val="AbbreviationList"/>
      </w:pPr>
      <w:r w:rsidRPr="00481CAF">
        <w:t xml:space="preserve">SSO </w:t>
      </w:r>
      <w:r w:rsidRPr="00481CAF">
        <w:tab/>
        <w:t>sanitary</w:t>
      </w:r>
      <w:r w:rsidRPr="005C6EE2">
        <w:t xml:space="preserve"> sewer overflow</w:t>
      </w:r>
    </w:p>
    <w:p w14:paraId="2D4B7CD0" w14:textId="686E8775" w:rsidR="00C10D5A" w:rsidRPr="005C6EE2" w:rsidRDefault="00C10D5A" w:rsidP="00AE1E30">
      <w:pPr>
        <w:pStyle w:val="AbbreviationList"/>
      </w:pPr>
      <w:r w:rsidRPr="005C6EE2">
        <w:t xml:space="preserve">SWMP </w:t>
      </w:r>
      <w:r w:rsidRPr="005C6EE2">
        <w:tab/>
        <w:t>stormwater management plan</w:t>
      </w:r>
    </w:p>
    <w:p w14:paraId="4E66D398" w14:textId="49A114F3" w:rsidR="00C10D5A" w:rsidRPr="005C6EE2" w:rsidRDefault="00C10D5A" w:rsidP="00AE1E30">
      <w:pPr>
        <w:pStyle w:val="AbbreviationList"/>
      </w:pPr>
      <w:r w:rsidRPr="005C6EE2">
        <w:t xml:space="preserve">TCEQ </w:t>
      </w:r>
      <w:r w:rsidRPr="005C6EE2">
        <w:tab/>
        <w:t>Texas Commission on Environmental Quality</w:t>
      </w:r>
    </w:p>
    <w:p w14:paraId="59D04D74" w14:textId="43AD924F" w:rsidR="00C10D5A" w:rsidRDefault="00C10D5A" w:rsidP="00AE1E30">
      <w:pPr>
        <w:pStyle w:val="AbbreviationList"/>
      </w:pPr>
      <w:r w:rsidRPr="005C6EE2">
        <w:t xml:space="preserve">TMDL </w:t>
      </w:r>
      <w:r w:rsidRPr="005C6EE2">
        <w:tab/>
        <w:t>total maximum daily load</w:t>
      </w:r>
    </w:p>
    <w:p w14:paraId="27382FD0" w14:textId="5118ECCE" w:rsidR="001C4BEE" w:rsidRPr="00271FBD" w:rsidRDefault="006A66BB" w:rsidP="00AE1E30">
      <w:pPr>
        <w:pStyle w:val="AbbreviationList"/>
        <w:rPr>
          <w:b/>
          <w:bCs/>
          <w:color w:val="FFFFFF"/>
        </w:rPr>
      </w:pPr>
      <w:r w:rsidRPr="00481CAF">
        <w:t xml:space="preserve">TPDES </w:t>
      </w:r>
      <w:r w:rsidRPr="00481CAF">
        <w:tab/>
        <w:t>Texas Pollutant Discharge Elimination System</w:t>
      </w:r>
      <w:r w:rsidRPr="00481CAF">
        <w:rPr>
          <w:b/>
          <w:bCs/>
          <w:color w:val="FFFFFF"/>
        </w:rPr>
        <w:t xml:space="preserve"> </w:t>
      </w:r>
    </w:p>
    <w:p w14:paraId="59F0601D" w14:textId="444171C1" w:rsidR="00271FBD" w:rsidRDefault="00271FBD" w:rsidP="00AE1E30">
      <w:pPr>
        <w:pStyle w:val="AbbreviationList"/>
      </w:pPr>
      <w:r>
        <w:t>TxDOT</w:t>
      </w:r>
      <w:r>
        <w:tab/>
        <w:t>Texas Department of Transportation</w:t>
      </w:r>
    </w:p>
    <w:p w14:paraId="1DB5C791" w14:textId="3D8D4823" w:rsidR="00271FBD" w:rsidRPr="00481CAF" w:rsidRDefault="00271FBD" w:rsidP="00AE1E30">
      <w:pPr>
        <w:pStyle w:val="AbbreviationList"/>
      </w:pPr>
      <w:r>
        <w:t>UT</w:t>
      </w:r>
      <w:r w:rsidR="003F3281">
        <w:t>A</w:t>
      </w:r>
      <w:r>
        <w:tab/>
        <w:t>University of Texas at Austin</w:t>
      </w:r>
    </w:p>
    <w:p w14:paraId="092B5A1A" w14:textId="194783A9" w:rsidR="00B64037" w:rsidRPr="005C6EE2" w:rsidRDefault="00C10D5A" w:rsidP="00AE1E30">
      <w:pPr>
        <w:pStyle w:val="AbbreviationList"/>
      </w:pPr>
      <w:r w:rsidRPr="00481CAF">
        <w:t>WWTF</w:t>
      </w:r>
      <w:r w:rsidRPr="00481CAF">
        <w:tab/>
        <w:t>wastewater treatment facility</w:t>
      </w:r>
    </w:p>
    <w:p w14:paraId="5F2C5F4D" w14:textId="77777777" w:rsidR="00AD1491" w:rsidRPr="005C6EE2" w:rsidRDefault="00AD1491" w:rsidP="00AE1E30">
      <w:pPr>
        <w:pStyle w:val="Heading1"/>
        <w:sectPr w:rsidR="00AD1491" w:rsidRPr="005C6EE2" w:rsidSect="007D5050">
          <w:headerReference w:type="default" r:id="rId18"/>
          <w:pgSz w:w="12240" w:h="15840" w:code="1"/>
          <w:pgMar w:top="1440" w:right="1800" w:bottom="720" w:left="1800" w:header="720" w:footer="720" w:gutter="0"/>
          <w:pgNumType w:fmt="lowerRoman"/>
          <w:cols w:space="720"/>
          <w:docGrid w:linePitch="360"/>
        </w:sectPr>
      </w:pPr>
    </w:p>
    <w:p w14:paraId="5C138241" w14:textId="77777777" w:rsidR="00AF3033" w:rsidRDefault="008A4B3B" w:rsidP="00AE1E30">
      <w:pPr>
        <w:pStyle w:val="HeadingExecutiveSummary"/>
      </w:pPr>
      <w:bookmarkStart w:id="3" w:name="_Toc498585103"/>
      <w:bookmarkStart w:id="4" w:name="_Toc97740263"/>
      <w:r w:rsidRPr="00A0107C">
        <w:lastRenderedPageBreak/>
        <w:t>Executive Summary</w:t>
      </w:r>
      <w:bookmarkEnd w:id="3"/>
      <w:bookmarkEnd w:id="4"/>
    </w:p>
    <w:p w14:paraId="10F1A4C4" w14:textId="405335BD" w:rsidR="002C3FC3" w:rsidRPr="00652C2E" w:rsidRDefault="00846CC6" w:rsidP="00AE1E30">
      <w:pPr>
        <w:pStyle w:val="BodyText"/>
        <w:rPr>
          <w:rFonts w:eastAsiaTheme="minorHAnsi"/>
          <w:b/>
          <w:bCs/>
        </w:rPr>
      </w:pPr>
      <w:r w:rsidRPr="00652C2E">
        <w:rPr>
          <w:rFonts w:eastAsiaTheme="minorHAnsi"/>
          <w:b/>
          <w:bCs/>
          <w:highlight w:val="cyan"/>
        </w:rPr>
        <w:t>[</w:t>
      </w:r>
      <w:r w:rsidR="006C7B04" w:rsidRPr="00652C2E">
        <w:rPr>
          <w:rFonts w:eastAsiaTheme="minorHAnsi"/>
          <w:b/>
          <w:bCs/>
          <w:highlight w:val="cyan"/>
        </w:rPr>
        <w:t>Example</w:t>
      </w:r>
      <w:r w:rsidR="002C3FC3" w:rsidRPr="00652C2E">
        <w:rPr>
          <w:rFonts w:eastAsiaTheme="minorHAnsi"/>
          <w:b/>
          <w:bCs/>
          <w:highlight w:val="cyan"/>
        </w:rPr>
        <w:t xml:space="preserve"> text</w:t>
      </w:r>
      <w:r w:rsidR="00732680" w:rsidRPr="00652C2E">
        <w:rPr>
          <w:rFonts w:eastAsiaTheme="minorHAnsi"/>
          <w:b/>
          <w:bCs/>
          <w:highlight w:val="cyan"/>
        </w:rPr>
        <w:t xml:space="preserve"> following</w:t>
      </w:r>
      <w:r w:rsidR="00F67374" w:rsidRPr="00652C2E">
        <w:rPr>
          <w:rFonts w:eastAsiaTheme="minorHAnsi"/>
          <w:b/>
          <w:bCs/>
          <w:highlight w:val="cyan"/>
        </w:rPr>
        <w:t xml:space="preserve"> f</w:t>
      </w:r>
      <w:r w:rsidR="007A2680" w:rsidRPr="00652C2E">
        <w:rPr>
          <w:rFonts w:eastAsiaTheme="minorHAnsi"/>
          <w:b/>
          <w:bCs/>
          <w:highlight w:val="cyan"/>
        </w:rPr>
        <w:t>o</w:t>
      </w:r>
      <w:r w:rsidR="00F67374" w:rsidRPr="00652C2E">
        <w:rPr>
          <w:rFonts w:eastAsiaTheme="minorHAnsi"/>
          <w:b/>
          <w:bCs/>
          <w:highlight w:val="cyan"/>
        </w:rPr>
        <w:t xml:space="preserve">r </w:t>
      </w:r>
      <w:r w:rsidR="007A2680" w:rsidRPr="00652C2E">
        <w:rPr>
          <w:rFonts w:eastAsiaTheme="minorHAnsi"/>
          <w:b/>
          <w:bCs/>
          <w:highlight w:val="cyan"/>
        </w:rPr>
        <w:t xml:space="preserve">the </w:t>
      </w:r>
      <w:r w:rsidR="00F67374" w:rsidRPr="00652C2E">
        <w:rPr>
          <w:rFonts w:eastAsiaTheme="minorHAnsi"/>
          <w:b/>
          <w:bCs/>
          <w:highlight w:val="cyan"/>
        </w:rPr>
        <w:t>Austin Streams Updated I-Plan</w:t>
      </w:r>
      <w:r w:rsidR="002C3FC3" w:rsidRPr="00652C2E">
        <w:rPr>
          <w:rFonts w:eastAsiaTheme="minorHAnsi"/>
          <w:b/>
          <w:bCs/>
          <w:highlight w:val="cyan"/>
        </w:rPr>
        <w:t>]</w:t>
      </w:r>
    </w:p>
    <w:p w14:paraId="2BDF51F2" w14:textId="2A1BF370" w:rsidR="00B35E88" w:rsidRDefault="00F843F0" w:rsidP="00AE1E30">
      <w:pPr>
        <w:pStyle w:val="BodyText"/>
      </w:pPr>
      <w:bookmarkStart w:id="5" w:name="_Hlk98237436"/>
      <w:r w:rsidRPr="003B4B97">
        <w:t xml:space="preserve">The Texas Commission on Environmental Quality (TCEQ) </w:t>
      </w:r>
      <w:r w:rsidR="005A41B9">
        <w:t xml:space="preserve">identified elevated </w:t>
      </w:r>
      <w:r w:rsidR="00607685">
        <w:t>concentrations of indicator fecal bacteria</w:t>
      </w:r>
      <w:r w:rsidR="005A41B9">
        <w:t xml:space="preserve"> in 2002 and 2006 in four Austin streams</w:t>
      </w:r>
      <w:r w:rsidR="005B032D">
        <w:t xml:space="preserve">, </w:t>
      </w:r>
      <w:bookmarkEnd w:id="5"/>
      <w:r w:rsidR="005B032D">
        <w:t>which</w:t>
      </w:r>
      <w:r w:rsidR="00607685">
        <w:t xml:space="preserve"> </w:t>
      </w:r>
      <w:r w:rsidR="00607685" w:rsidRPr="00607685">
        <w:t>may indicate a health risk to people who swim or wade in the water bod</w:t>
      </w:r>
      <w:r w:rsidR="00607685">
        <w:t>ies</w:t>
      </w:r>
      <w:r w:rsidR="00607685" w:rsidRPr="00607685">
        <w:t xml:space="preserve">—activities called “contact recreation” in the state’s standards for </w:t>
      </w:r>
      <w:r w:rsidR="005B032D">
        <w:t xml:space="preserve">surface </w:t>
      </w:r>
      <w:r w:rsidR="00607685" w:rsidRPr="00607685">
        <w:t>water quality</w:t>
      </w:r>
      <w:r w:rsidR="00607685">
        <w:t xml:space="preserve">. </w:t>
      </w:r>
      <w:r w:rsidR="00B35E88">
        <w:t xml:space="preserve">TCEQ measures single-sample and geometric-mean concentrations of </w:t>
      </w:r>
      <w:r w:rsidR="00B35E88" w:rsidRPr="005C6EE2">
        <w:rPr>
          <w:i/>
        </w:rPr>
        <w:t>Escherichia coli</w:t>
      </w:r>
      <w:r w:rsidR="00B35E88">
        <w:rPr>
          <w:i/>
        </w:rPr>
        <w:t xml:space="preserve"> (</w:t>
      </w:r>
      <w:r w:rsidR="008B1975">
        <w:rPr>
          <w:i/>
        </w:rPr>
        <w:t>E</w:t>
      </w:r>
      <w:r w:rsidR="00B35E88">
        <w:rPr>
          <w:i/>
        </w:rPr>
        <w:t>. coli)</w:t>
      </w:r>
      <w:r w:rsidR="00B35E88">
        <w:rPr>
          <w:iCs/>
        </w:rPr>
        <w:t xml:space="preserve"> </w:t>
      </w:r>
      <w:r w:rsidR="00B35E88" w:rsidRPr="00CF6742">
        <w:rPr>
          <w:rFonts w:eastAsiaTheme="minorHAnsi"/>
          <w:iCs/>
        </w:rPr>
        <w:t>bacteria</w:t>
      </w:r>
      <w:r w:rsidR="00B35E88">
        <w:rPr>
          <w:rFonts w:eastAsiaTheme="minorHAnsi"/>
          <w:iCs/>
        </w:rPr>
        <w:t xml:space="preserve"> to indicate whether the contact recreation use is attained in freshwater streams and lakes.</w:t>
      </w:r>
    </w:p>
    <w:p w14:paraId="566378FE" w14:textId="4FD14F62" w:rsidR="00F843F0" w:rsidRPr="003B4B97" w:rsidRDefault="00607685" w:rsidP="00AE1E30">
      <w:pPr>
        <w:pStyle w:val="BodyText"/>
      </w:pPr>
      <w:r>
        <w:t xml:space="preserve">The impairments were first noted </w:t>
      </w:r>
      <w:r w:rsidR="00DC5AFE">
        <w:t xml:space="preserve">in </w:t>
      </w:r>
      <w:r w:rsidR="00F843F0" w:rsidRPr="003B4B97">
        <w:t xml:space="preserve">the Spicewood Tributary to Shoal Creek (Segment 1403J) and Taylor Slough South (1403K) in the </w:t>
      </w:r>
      <w:r w:rsidR="00F843F0" w:rsidRPr="003B4B97">
        <w:rPr>
          <w:i/>
        </w:rPr>
        <w:t xml:space="preserve">2002 Texas </w:t>
      </w:r>
      <w:r w:rsidR="00F843F0">
        <w:rPr>
          <w:i/>
        </w:rPr>
        <w:t>Water Quality Inventory and</w:t>
      </w:r>
      <w:r w:rsidR="00F843F0" w:rsidRPr="003B4B97">
        <w:rPr>
          <w:i/>
        </w:rPr>
        <w:t xml:space="preserve"> 303(d) List </w:t>
      </w:r>
      <w:r w:rsidR="00F843F0" w:rsidRPr="003B4B97">
        <w:t>(TCEQ 2002)</w:t>
      </w:r>
      <w:r w:rsidR="00F843F0" w:rsidRPr="003B4B97">
        <w:rPr>
          <w:i/>
        </w:rPr>
        <w:t xml:space="preserve"> </w:t>
      </w:r>
      <w:r>
        <w:t>and were added for</w:t>
      </w:r>
      <w:r w:rsidR="00F843F0" w:rsidRPr="003B4B97">
        <w:t xml:space="preserve"> Waller Creek (1429C) and Walnut Creek (1428B) in 2006</w:t>
      </w:r>
      <w:r w:rsidR="00657FE0">
        <w:t xml:space="preserve"> (TCEQ 2006)</w:t>
      </w:r>
      <w:r w:rsidR="00F843F0" w:rsidRPr="003B4B97">
        <w:t>.</w:t>
      </w:r>
      <w:r w:rsidR="00F843F0" w:rsidRPr="003B4B97">
        <w:rPr>
          <w:i/>
        </w:rPr>
        <w:t xml:space="preserve"> </w:t>
      </w:r>
      <w:r w:rsidR="00E7049A" w:rsidRPr="003B4B97">
        <w:t xml:space="preserve">An </w:t>
      </w:r>
      <w:r w:rsidR="00E7049A">
        <w:t>assessment unit (</w:t>
      </w:r>
      <w:r w:rsidR="00E7049A" w:rsidRPr="003B4B97">
        <w:t>AU</w:t>
      </w:r>
      <w:r w:rsidR="00E7049A">
        <w:t>)</w:t>
      </w:r>
      <w:r w:rsidR="00E7049A" w:rsidRPr="003B4B97">
        <w:t xml:space="preserve"> is the smallest geographic area </w:t>
      </w:r>
      <w:r w:rsidR="00F444AA">
        <w:t>for which TCEQ reports</w:t>
      </w:r>
      <w:r w:rsidR="00E7049A" w:rsidRPr="003B4B97">
        <w:t xml:space="preserve"> use </w:t>
      </w:r>
      <w:r w:rsidR="00F444AA">
        <w:t>attainment</w:t>
      </w:r>
      <w:r w:rsidR="00E7049A" w:rsidRPr="003B4B97">
        <w:t xml:space="preserve">. </w:t>
      </w:r>
      <w:r w:rsidR="00F843F0" w:rsidRPr="003B4B97">
        <w:t xml:space="preserve">The impaired segments and </w:t>
      </w:r>
      <w:r w:rsidR="00657FE0">
        <w:t xml:space="preserve">the </w:t>
      </w:r>
      <w:r w:rsidR="005A155E">
        <w:t xml:space="preserve">five </w:t>
      </w:r>
      <w:r w:rsidR="00657FE0">
        <w:t xml:space="preserve">affected </w:t>
      </w:r>
      <w:r w:rsidR="005A155E">
        <w:t>AUs</w:t>
      </w:r>
      <w:r w:rsidR="00F843F0" w:rsidRPr="003B4B97">
        <w:t xml:space="preserve"> </w:t>
      </w:r>
      <w:r w:rsidR="00657FE0">
        <w:t xml:space="preserve">within them </w:t>
      </w:r>
      <w:r w:rsidR="00F444AA">
        <w:t xml:space="preserve">in the Austin area </w:t>
      </w:r>
      <w:r w:rsidR="00F843F0" w:rsidRPr="003B4B97">
        <w:t>are:</w:t>
      </w:r>
    </w:p>
    <w:p w14:paraId="41257C6B" w14:textId="361BECE8" w:rsidR="00F843F0" w:rsidRPr="003B4B97" w:rsidRDefault="00F843F0" w:rsidP="00AE1E30">
      <w:pPr>
        <w:pStyle w:val="ListBullet"/>
      </w:pPr>
      <w:bookmarkStart w:id="6" w:name="_Hlk95229351"/>
      <w:r w:rsidRPr="003B4B97">
        <w:t>Spicewood Tributary to Shoal Creek</w:t>
      </w:r>
      <w:r w:rsidR="00657FE0">
        <w:t>,</w:t>
      </w:r>
      <w:r w:rsidRPr="003B4B97" w:rsidDel="001D03AF">
        <w:t xml:space="preserve"> </w:t>
      </w:r>
      <w:r w:rsidR="00DC5AFE">
        <w:t>AU</w:t>
      </w:r>
      <w:r w:rsidR="00657FE0">
        <w:t xml:space="preserve"> </w:t>
      </w:r>
      <w:r w:rsidRPr="003B4B97">
        <w:t>1403J_01</w:t>
      </w:r>
    </w:p>
    <w:p w14:paraId="5622EE09" w14:textId="03E2FD4C" w:rsidR="00F843F0" w:rsidRPr="003B4B97" w:rsidRDefault="00F843F0" w:rsidP="00AE1E30">
      <w:pPr>
        <w:pStyle w:val="ListBullet"/>
      </w:pPr>
      <w:r w:rsidRPr="003B4B97">
        <w:t>Taylor Slough South</w:t>
      </w:r>
      <w:r w:rsidR="00657FE0">
        <w:t>,</w:t>
      </w:r>
      <w:r w:rsidRPr="003B4B97" w:rsidDel="001D03AF">
        <w:t xml:space="preserve"> </w:t>
      </w:r>
      <w:r w:rsidR="00DC5AFE">
        <w:t>AU</w:t>
      </w:r>
      <w:r w:rsidR="00657FE0">
        <w:t xml:space="preserve"> </w:t>
      </w:r>
      <w:r w:rsidRPr="003B4B97">
        <w:t>1403K_01</w:t>
      </w:r>
    </w:p>
    <w:p w14:paraId="1512AEF5" w14:textId="4569B8CA" w:rsidR="00F843F0" w:rsidRPr="003B4B97" w:rsidRDefault="00F843F0" w:rsidP="00AE1E30">
      <w:pPr>
        <w:pStyle w:val="ListBullet"/>
      </w:pPr>
      <w:r w:rsidRPr="003B4B97">
        <w:t>Walnut Creek</w:t>
      </w:r>
      <w:r w:rsidR="00657FE0">
        <w:t>,</w:t>
      </w:r>
      <w:r w:rsidRPr="003B4B97">
        <w:t xml:space="preserve"> </w:t>
      </w:r>
      <w:r w:rsidR="00DC5AFE">
        <w:t>AU</w:t>
      </w:r>
      <w:r w:rsidR="00657FE0">
        <w:t xml:space="preserve"> </w:t>
      </w:r>
      <w:r w:rsidRPr="003B4B97">
        <w:t>1428B_05</w:t>
      </w:r>
    </w:p>
    <w:p w14:paraId="08CE9EC3" w14:textId="718BAFF0" w:rsidR="00F843F0" w:rsidRPr="003B4B97" w:rsidRDefault="00F843F0" w:rsidP="00AE1E30">
      <w:pPr>
        <w:pStyle w:val="ListBullet"/>
      </w:pPr>
      <w:r w:rsidRPr="003B4B97">
        <w:t>Waller Creek</w:t>
      </w:r>
      <w:r w:rsidR="00657FE0">
        <w:t>,</w:t>
      </w:r>
      <w:r w:rsidRPr="003B4B97" w:rsidDel="001D03AF">
        <w:t xml:space="preserve"> </w:t>
      </w:r>
      <w:r w:rsidR="00DC5AFE">
        <w:t xml:space="preserve">AUs </w:t>
      </w:r>
      <w:r w:rsidRPr="003B4B97">
        <w:t>1429C_02</w:t>
      </w:r>
      <w:r w:rsidR="00DC5AFE">
        <w:t xml:space="preserve"> and</w:t>
      </w:r>
      <w:r w:rsidRPr="003B4B97">
        <w:t xml:space="preserve"> 1429C_03</w:t>
      </w:r>
    </w:p>
    <w:p w14:paraId="7D2FE176" w14:textId="0185685B" w:rsidR="00DC5AFE" w:rsidRDefault="00DC5AFE" w:rsidP="00AE1E30">
      <w:pPr>
        <w:pStyle w:val="BodyTextafterListorTable"/>
        <w:rPr>
          <w:rFonts w:eastAsiaTheme="minorHAnsi"/>
        </w:rPr>
      </w:pPr>
      <w:r>
        <w:rPr>
          <w:rFonts w:eastAsiaTheme="minorHAnsi"/>
        </w:rPr>
        <w:t xml:space="preserve">TCEQ identified concerns for continued attainment of the contact recreation use in four AUs of Walnut Creek in the </w:t>
      </w:r>
      <w:r w:rsidRPr="00DC5AFE">
        <w:rPr>
          <w:rFonts w:eastAsiaTheme="minorHAnsi"/>
          <w:i/>
          <w:iCs/>
        </w:rPr>
        <w:t>2012 Texas Integrated Report of Surface Water Quality for Clean Water Act Sections 305(b) and 303(d)</w:t>
      </w:r>
      <w:r>
        <w:rPr>
          <w:rFonts w:eastAsiaTheme="minorHAnsi"/>
        </w:rPr>
        <w:t xml:space="preserve"> (TCEQ 2012). Those AUs are:</w:t>
      </w:r>
    </w:p>
    <w:p w14:paraId="72EA66C4" w14:textId="612E3766" w:rsidR="00DC5AFE" w:rsidRPr="00DC5AFE" w:rsidRDefault="00DC5AFE" w:rsidP="00AE1E30">
      <w:pPr>
        <w:pStyle w:val="ListBullet"/>
      </w:pPr>
      <w:r w:rsidRPr="00DC5AFE">
        <w:t>Walnut Creek</w:t>
      </w:r>
      <w:r w:rsidR="00657FE0">
        <w:t>,</w:t>
      </w:r>
      <w:r>
        <w:t xml:space="preserve"> AU </w:t>
      </w:r>
      <w:r w:rsidRPr="00DC5AFE">
        <w:t>1428B_01</w:t>
      </w:r>
    </w:p>
    <w:p w14:paraId="25756E9B" w14:textId="35E0F823" w:rsidR="00DC5AFE" w:rsidRPr="00DC5AFE" w:rsidRDefault="00DC5AFE" w:rsidP="00AE1E30">
      <w:pPr>
        <w:pStyle w:val="ListBullet"/>
      </w:pPr>
      <w:r w:rsidRPr="00DC5AFE">
        <w:t>Walnut Creek</w:t>
      </w:r>
      <w:r w:rsidR="00657FE0">
        <w:t>,</w:t>
      </w:r>
      <w:r>
        <w:t xml:space="preserve"> AU </w:t>
      </w:r>
      <w:r w:rsidRPr="00DC5AFE">
        <w:t>1428B_02</w:t>
      </w:r>
    </w:p>
    <w:p w14:paraId="2520FE76" w14:textId="45102C21" w:rsidR="00DC5AFE" w:rsidRPr="00DC5AFE" w:rsidRDefault="00DC5AFE" w:rsidP="00AE1E30">
      <w:pPr>
        <w:pStyle w:val="ListBullet"/>
      </w:pPr>
      <w:r w:rsidRPr="00DC5AFE">
        <w:t>Walnut Creek</w:t>
      </w:r>
      <w:r w:rsidR="00657FE0">
        <w:t>,</w:t>
      </w:r>
      <w:r>
        <w:t xml:space="preserve"> AU </w:t>
      </w:r>
      <w:r w:rsidRPr="00DC5AFE">
        <w:t>1428B_03</w:t>
      </w:r>
    </w:p>
    <w:p w14:paraId="76012AE5" w14:textId="1879D34B" w:rsidR="00DC5AFE" w:rsidRPr="00DC5AFE" w:rsidRDefault="00DC5AFE" w:rsidP="00AE1E30">
      <w:pPr>
        <w:pStyle w:val="ListBullet"/>
      </w:pPr>
      <w:r w:rsidRPr="00DC5AFE">
        <w:t>Walnut Creek</w:t>
      </w:r>
      <w:r w:rsidR="00657FE0">
        <w:t>,</w:t>
      </w:r>
      <w:r>
        <w:t xml:space="preserve"> AU </w:t>
      </w:r>
      <w:r w:rsidRPr="00DC5AFE">
        <w:t>1428B_04</w:t>
      </w:r>
    </w:p>
    <w:bookmarkEnd w:id="6"/>
    <w:p w14:paraId="7FE8A38C" w14:textId="25E28074" w:rsidR="00C63DE2" w:rsidRPr="00757FEB" w:rsidRDefault="00C63DE2" w:rsidP="00AE1E30">
      <w:pPr>
        <w:pStyle w:val="BodyTextafterListorTable"/>
        <w:rPr>
          <w:rFonts w:eastAsiaTheme="majorEastAsia"/>
        </w:rPr>
      </w:pPr>
      <w:r w:rsidRPr="00C63DE2">
        <w:rPr>
          <w:rFonts w:eastAsiaTheme="minorHAnsi"/>
        </w:rPr>
        <w:t xml:space="preserve">On </w:t>
      </w:r>
      <w:r w:rsidR="005964DA">
        <w:rPr>
          <w:rFonts w:eastAsiaTheme="minorHAnsi"/>
        </w:rPr>
        <w:t>January 21, 2015</w:t>
      </w:r>
      <w:r w:rsidRPr="00C63DE2">
        <w:rPr>
          <w:rFonts w:eastAsiaTheme="minorHAnsi"/>
        </w:rPr>
        <w:t xml:space="preserve">, TCEQ adopted </w:t>
      </w:r>
      <w:r w:rsidR="005964DA" w:rsidRPr="005964DA">
        <w:rPr>
          <w:rFonts w:eastAsiaTheme="minorHAnsi"/>
          <w:i/>
          <w:iCs/>
        </w:rPr>
        <w:t>Five Total Maximum Daily Loads for Indicator Bacteria in Four Austin Streams</w:t>
      </w:r>
      <w:r w:rsidR="005964DA" w:rsidRPr="003B6ADA">
        <w:rPr>
          <w:rFonts w:eastAsiaTheme="minorHAnsi"/>
        </w:rPr>
        <w:t xml:space="preserve"> </w:t>
      </w:r>
      <w:r w:rsidR="003B6ADA" w:rsidRPr="003B6ADA">
        <w:rPr>
          <w:rFonts w:eastAsiaTheme="minorHAnsi"/>
        </w:rPr>
        <w:t xml:space="preserve">(TMDLs) </w:t>
      </w:r>
      <w:r w:rsidRPr="00C63DE2">
        <w:rPr>
          <w:rFonts w:eastAsiaTheme="minorHAnsi"/>
        </w:rPr>
        <w:t>to address the impairment</w:t>
      </w:r>
      <w:r w:rsidR="00956A78">
        <w:rPr>
          <w:rFonts w:eastAsiaTheme="minorHAnsi"/>
        </w:rPr>
        <w:t>s</w:t>
      </w:r>
      <w:r w:rsidR="00784DDA">
        <w:rPr>
          <w:rFonts w:eastAsiaTheme="minorHAnsi"/>
        </w:rPr>
        <w:t xml:space="preserve"> (TCEQ 2015a)</w:t>
      </w:r>
      <w:r w:rsidR="00956A78">
        <w:rPr>
          <w:rFonts w:eastAsiaTheme="minorHAnsi"/>
        </w:rPr>
        <w:t xml:space="preserve">. The </w:t>
      </w:r>
      <w:r w:rsidRPr="00C63DE2">
        <w:rPr>
          <w:rFonts w:eastAsiaTheme="minorHAnsi"/>
        </w:rPr>
        <w:t>U.S. Environmental Protection Agency (EPA) approved the TMDL</w:t>
      </w:r>
      <w:r w:rsidR="00956A78">
        <w:rPr>
          <w:rFonts w:eastAsiaTheme="minorHAnsi"/>
        </w:rPr>
        <w:t>s</w:t>
      </w:r>
      <w:r w:rsidRPr="00C63DE2">
        <w:rPr>
          <w:rFonts w:eastAsiaTheme="minorHAnsi"/>
        </w:rPr>
        <w:t xml:space="preserve"> on </w:t>
      </w:r>
      <w:r w:rsidR="005964DA">
        <w:rPr>
          <w:rFonts w:eastAsiaTheme="minorHAnsi"/>
        </w:rPr>
        <w:t>March 18, 2015</w:t>
      </w:r>
      <w:r w:rsidRPr="00C63DE2">
        <w:rPr>
          <w:rFonts w:eastAsiaTheme="minorHAnsi"/>
        </w:rPr>
        <w:t xml:space="preserve">. </w:t>
      </w:r>
      <w:r w:rsidR="00956A78">
        <w:rPr>
          <w:rFonts w:eastAsiaTheme="minorHAnsi"/>
        </w:rPr>
        <w:t>After</w:t>
      </w:r>
      <w:r w:rsidR="005964DA">
        <w:rPr>
          <w:rFonts w:eastAsiaTheme="minorHAnsi"/>
        </w:rPr>
        <w:t xml:space="preserve"> </w:t>
      </w:r>
      <w:r w:rsidR="005964DA" w:rsidRPr="005964DA">
        <w:rPr>
          <w:rFonts w:eastAsiaTheme="minorHAnsi"/>
        </w:rPr>
        <w:t xml:space="preserve">EPA guidelines were revised early in 2015 to allow TMDLs </w:t>
      </w:r>
      <w:r w:rsidR="00F257F1">
        <w:rPr>
          <w:rFonts w:eastAsiaTheme="minorHAnsi"/>
        </w:rPr>
        <w:t>for concerns</w:t>
      </w:r>
      <w:r w:rsidR="00ED715A">
        <w:rPr>
          <w:rFonts w:eastAsiaTheme="minorHAnsi"/>
        </w:rPr>
        <w:t xml:space="preserve"> as well as for impairments</w:t>
      </w:r>
      <w:r w:rsidR="005964DA">
        <w:rPr>
          <w:rFonts w:eastAsiaTheme="minorHAnsi"/>
        </w:rPr>
        <w:t xml:space="preserve">, at </w:t>
      </w:r>
      <w:r w:rsidR="005A155E">
        <w:rPr>
          <w:rFonts w:eastAsiaTheme="minorHAnsi"/>
        </w:rPr>
        <w:t xml:space="preserve">the </w:t>
      </w:r>
      <w:r w:rsidR="005964DA">
        <w:rPr>
          <w:rFonts w:eastAsiaTheme="minorHAnsi"/>
        </w:rPr>
        <w:t xml:space="preserve">request of the </w:t>
      </w:r>
      <w:r w:rsidR="005A155E">
        <w:rPr>
          <w:rFonts w:eastAsiaTheme="minorHAnsi"/>
        </w:rPr>
        <w:t xml:space="preserve">Improving </w:t>
      </w:r>
      <w:r w:rsidR="005964DA">
        <w:rPr>
          <w:rFonts w:eastAsiaTheme="minorHAnsi"/>
        </w:rPr>
        <w:t>Austin Streams stakeholder</w:t>
      </w:r>
      <w:r w:rsidR="005A155E">
        <w:rPr>
          <w:rFonts w:eastAsiaTheme="minorHAnsi"/>
        </w:rPr>
        <w:t xml:space="preserve"> group</w:t>
      </w:r>
      <w:r w:rsidR="005964DA">
        <w:rPr>
          <w:rFonts w:eastAsiaTheme="minorHAnsi"/>
        </w:rPr>
        <w:t xml:space="preserve">, TCEQ added </w:t>
      </w:r>
      <w:r w:rsidR="00F257F1">
        <w:rPr>
          <w:rFonts w:eastAsiaTheme="minorHAnsi"/>
        </w:rPr>
        <w:t xml:space="preserve">four </w:t>
      </w:r>
      <w:r w:rsidR="005964DA">
        <w:rPr>
          <w:rFonts w:eastAsiaTheme="minorHAnsi"/>
        </w:rPr>
        <w:t>TMDLs</w:t>
      </w:r>
      <w:r w:rsidR="00ED715A">
        <w:rPr>
          <w:rFonts w:eastAsiaTheme="minorHAnsi"/>
        </w:rPr>
        <w:t xml:space="preserve"> </w:t>
      </w:r>
      <w:r w:rsidR="005964DA">
        <w:rPr>
          <w:rFonts w:eastAsiaTheme="minorHAnsi"/>
        </w:rPr>
        <w:t xml:space="preserve">for </w:t>
      </w:r>
      <w:r w:rsidR="00ED715A">
        <w:rPr>
          <w:rFonts w:eastAsiaTheme="minorHAnsi"/>
        </w:rPr>
        <w:t xml:space="preserve">the </w:t>
      </w:r>
      <w:r w:rsidR="005964DA">
        <w:rPr>
          <w:rFonts w:eastAsiaTheme="minorHAnsi"/>
        </w:rPr>
        <w:t xml:space="preserve">AUs of concern via the </w:t>
      </w:r>
      <w:bookmarkStart w:id="7" w:name="_Hlk95155920"/>
      <w:r w:rsidR="005964DA" w:rsidRPr="005964DA">
        <w:rPr>
          <w:rFonts w:eastAsiaTheme="minorHAnsi"/>
          <w:i/>
          <w:iCs/>
        </w:rPr>
        <w:t>April 2015 Update to the</w:t>
      </w:r>
      <w:r w:rsidR="005964DA">
        <w:rPr>
          <w:rFonts w:eastAsiaTheme="minorHAnsi"/>
        </w:rPr>
        <w:t xml:space="preserve"> </w:t>
      </w:r>
      <w:r w:rsidR="005964DA" w:rsidRPr="005964DA">
        <w:rPr>
          <w:rFonts w:eastAsiaTheme="minorHAnsi"/>
          <w:i/>
          <w:iCs/>
        </w:rPr>
        <w:t>Texas Water Quality Management Plan</w:t>
      </w:r>
      <w:bookmarkEnd w:id="7"/>
      <w:r w:rsidR="005964DA">
        <w:rPr>
          <w:rFonts w:eastAsiaTheme="minorHAnsi"/>
          <w:i/>
          <w:iCs/>
        </w:rPr>
        <w:t xml:space="preserve"> </w:t>
      </w:r>
      <w:r w:rsidR="005964DA" w:rsidRPr="005964DA">
        <w:rPr>
          <w:rFonts w:eastAsiaTheme="minorHAnsi"/>
        </w:rPr>
        <w:t>(TCEQ 2015</w:t>
      </w:r>
      <w:r w:rsidR="00784DDA">
        <w:rPr>
          <w:rFonts w:eastAsiaTheme="minorHAnsi"/>
        </w:rPr>
        <w:t>c</w:t>
      </w:r>
      <w:r w:rsidR="005964DA" w:rsidRPr="005964DA">
        <w:rPr>
          <w:rFonts w:eastAsiaTheme="minorHAnsi"/>
        </w:rPr>
        <w:t>).</w:t>
      </w:r>
      <w:r w:rsidR="005964DA">
        <w:rPr>
          <w:rFonts w:eastAsiaTheme="minorHAnsi"/>
        </w:rPr>
        <w:t xml:space="preserve"> </w:t>
      </w:r>
      <w:r w:rsidR="00846CC6">
        <w:rPr>
          <w:rFonts w:eastAsiaTheme="minorHAnsi"/>
        </w:rPr>
        <w:t>T</w:t>
      </w:r>
      <w:r w:rsidRPr="00C63DE2">
        <w:rPr>
          <w:rFonts w:eastAsiaTheme="minorHAnsi"/>
        </w:rPr>
        <w:t xml:space="preserve">he TMDL </w:t>
      </w:r>
      <w:r w:rsidR="00846CC6">
        <w:rPr>
          <w:rFonts w:eastAsiaTheme="minorHAnsi"/>
        </w:rPr>
        <w:t>report</w:t>
      </w:r>
      <w:r w:rsidR="00956A78">
        <w:rPr>
          <w:rFonts w:eastAsiaTheme="minorHAnsi"/>
        </w:rPr>
        <w:t xml:space="preserve"> and the </w:t>
      </w:r>
      <w:r w:rsidR="00F257F1">
        <w:rPr>
          <w:rFonts w:eastAsiaTheme="minorHAnsi"/>
        </w:rPr>
        <w:t xml:space="preserve">TMDL </w:t>
      </w:r>
      <w:r w:rsidR="00956A78">
        <w:rPr>
          <w:rFonts w:eastAsiaTheme="minorHAnsi"/>
        </w:rPr>
        <w:t>update</w:t>
      </w:r>
      <w:r w:rsidR="00846CC6">
        <w:rPr>
          <w:rFonts w:eastAsiaTheme="minorHAnsi"/>
        </w:rPr>
        <w:t xml:space="preserve"> </w:t>
      </w:r>
      <w:r w:rsidRPr="00C63DE2">
        <w:rPr>
          <w:rFonts w:eastAsiaTheme="minorHAnsi"/>
        </w:rPr>
        <w:t xml:space="preserve">established the maximum amount of </w:t>
      </w:r>
      <w:r w:rsidR="00956A78">
        <w:rPr>
          <w:rFonts w:eastAsiaTheme="minorHAnsi"/>
        </w:rPr>
        <w:t>indicator bacteria</w:t>
      </w:r>
      <w:r w:rsidR="00846CC6">
        <w:rPr>
          <w:rFonts w:eastAsiaTheme="minorHAnsi"/>
        </w:rPr>
        <w:t xml:space="preserve"> the water </w:t>
      </w:r>
      <w:r w:rsidR="00756180">
        <w:rPr>
          <w:rFonts w:eastAsiaTheme="minorHAnsi"/>
        </w:rPr>
        <w:t>bodies</w:t>
      </w:r>
      <w:r w:rsidRPr="00C63DE2">
        <w:rPr>
          <w:rFonts w:eastAsiaTheme="minorHAnsi"/>
        </w:rPr>
        <w:t xml:space="preserve"> could </w:t>
      </w:r>
      <w:r w:rsidR="00956A78">
        <w:rPr>
          <w:rFonts w:eastAsiaTheme="minorHAnsi"/>
        </w:rPr>
        <w:t>a</w:t>
      </w:r>
      <w:r w:rsidR="005A155E">
        <w:rPr>
          <w:rFonts w:eastAsiaTheme="minorHAnsi"/>
        </w:rPr>
        <w:t>ssimilate</w:t>
      </w:r>
      <w:r w:rsidRPr="00C63DE2">
        <w:rPr>
          <w:rFonts w:eastAsiaTheme="minorHAnsi"/>
        </w:rPr>
        <w:t xml:space="preserve"> and still meet the </w:t>
      </w:r>
      <w:r w:rsidR="002C7D1E">
        <w:rPr>
          <w:rFonts w:eastAsiaTheme="minorHAnsi"/>
        </w:rPr>
        <w:t>s</w:t>
      </w:r>
      <w:r w:rsidRPr="00C63DE2">
        <w:rPr>
          <w:rFonts w:eastAsiaTheme="minorHAnsi"/>
        </w:rPr>
        <w:t xml:space="preserve">tate’s </w:t>
      </w:r>
      <w:r w:rsidR="00956A78">
        <w:rPr>
          <w:rFonts w:eastAsiaTheme="minorHAnsi"/>
        </w:rPr>
        <w:t xml:space="preserve">contact recreation use </w:t>
      </w:r>
      <w:r w:rsidRPr="00C63DE2">
        <w:rPr>
          <w:rFonts w:eastAsiaTheme="minorHAnsi"/>
        </w:rPr>
        <w:t xml:space="preserve">standards. </w:t>
      </w:r>
    </w:p>
    <w:p w14:paraId="3861B7FA" w14:textId="0CD861F3" w:rsidR="00B66D9E" w:rsidRDefault="00CC397A" w:rsidP="00AE1E30">
      <w:pPr>
        <w:pStyle w:val="BodyText"/>
        <w:rPr>
          <w:rFonts w:eastAsiaTheme="minorHAnsi"/>
        </w:rPr>
      </w:pPr>
      <w:r>
        <w:rPr>
          <w:rFonts w:eastAsiaTheme="minorHAnsi"/>
        </w:rPr>
        <w:lastRenderedPageBreak/>
        <w:t xml:space="preserve">In addition to advising TCEQ on development of the TMDLs, </w:t>
      </w:r>
      <w:r w:rsidR="005A155E">
        <w:rPr>
          <w:rFonts w:eastAsiaTheme="minorHAnsi"/>
        </w:rPr>
        <w:t xml:space="preserve">the Improving </w:t>
      </w:r>
      <w:r>
        <w:rPr>
          <w:rFonts w:eastAsiaTheme="minorHAnsi"/>
        </w:rPr>
        <w:t>Austin-</w:t>
      </w:r>
      <w:r w:rsidR="005A155E">
        <w:rPr>
          <w:rFonts w:eastAsiaTheme="minorHAnsi"/>
        </w:rPr>
        <w:t>Streams</w:t>
      </w:r>
      <w:r>
        <w:rPr>
          <w:rFonts w:eastAsiaTheme="minorHAnsi"/>
        </w:rPr>
        <w:t xml:space="preserve"> s</w:t>
      </w:r>
      <w:r w:rsidR="00752557">
        <w:rPr>
          <w:rFonts w:eastAsiaTheme="minorHAnsi"/>
        </w:rPr>
        <w:t>takeholder</w:t>
      </w:r>
      <w:r w:rsidR="005A155E">
        <w:rPr>
          <w:rFonts w:eastAsiaTheme="minorHAnsi"/>
        </w:rPr>
        <w:t xml:space="preserve"> group</w:t>
      </w:r>
      <w:r w:rsidR="00752557">
        <w:rPr>
          <w:rFonts w:eastAsiaTheme="minorHAnsi"/>
        </w:rPr>
        <w:t xml:space="preserve"> developed their </w:t>
      </w:r>
      <w:bookmarkStart w:id="8" w:name="_Hlk95155822"/>
      <w:r w:rsidR="00756180" w:rsidRPr="00756180">
        <w:rPr>
          <w:rFonts w:eastAsiaTheme="minorHAnsi"/>
          <w:i/>
          <w:iCs/>
        </w:rPr>
        <w:t>Implementation Plan for Five Total Maximum Daily Loads for Bacteria in Four Austin Streams</w:t>
      </w:r>
      <w:bookmarkEnd w:id="8"/>
      <w:r w:rsidR="00756180" w:rsidRPr="00756180">
        <w:rPr>
          <w:rFonts w:eastAsiaTheme="minorHAnsi"/>
          <w:i/>
          <w:iCs/>
        </w:rPr>
        <w:t xml:space="preserve"> </w:t>
      </w:r>
      <w:r w:rsidR="00752557">
        <w:rPr>
          <w:rFonts w:eastAsiaTheme="minorHAnsi"/>
        </w:rPr>
        <w:t>(I-Plan)</w:t>
      </w:r>
      <w:r w:rsidR="006A2FA9">
        <w:rPr>
          <w:rFonts w:eastAsiaTheme="minorHAnsi"/>
        </w:rPr>
        <w:t xml:space="preserve"> (TCEQ 2015b)</w:t>
      </w:r>
      <w:r w:rsidR="00752557">
        <w:rPr>
          <w:rFonts w:eastAsiaTheme="minorHAnsi"/>
        </w:rPr>
        <w:t xml:space="preserve"> to reduce </w:t>
      </w:r>
      <w:r w:rsidR="00652C2E">
        <w:rPr>
          <w:rFonts w:eastAsiaTheme="minorHAnsi"/>
        </w:rPr>
        <w:t xml:space="preserve">indicator </w:t>
      </w:r>
      <w:r>
        <w:rPr>
          <w:rFonts w:eastAsiaTheme="minorHAnsi"/>
        </w:rPr>
        <w:t>bacteria</w:t>
      </w:r>
      <w:r w:rsidR="00752557">
        <w:rPr>
          <w:rFonts w:eastAsiaTheme="minorHAnsi"/>
        </w:rPr>
        <w:t xml:space="preserve"> in the affected water bodies, which TCEQ approved </w:t>
      </w:r>
      <w:r w:rsidR="00756180">
        <w:rPr>
          <w:rFonts w:eastAsiaTheme="minorHAnsi"/>
        </w:rPr>
        <w:t>on January 21, 2015</w:t>
      </w:r>
      <w:r w:rsidR="00752557">
        <w:rPr>
          <w:rFonts w:eastAsiaTheme="minorHAnsi"/>
        </w:rPr>
        <w:t xml:space="preserve">. </w:t>
      </w:r>
      <w:r w:rsidR="005A155E">
        <w:rPr>
          <w:rFonts w:eastAsiaTheme="minorHAnsi"/>
        </w:rPr>
        <w:t>TCEQ and the stakeholders considered the I-Plan to be adequate, without revision, to implement the four AUs added via the Texas Water Quality Management Plan. T</w:t>
      </w:r>
      <w:r w:rsidR="00B66D9E">
        <w:rPr>
          <w:rFonts w:eastAsiaTheme="minorHAnsi"/>
        </w:rPr>
        <w:t>he TMDLs</w:t>
      </w:r>
      <w:r w:rsidR="005A155E">
        <w:rPr>
          <w:rFonts w:eastAsiaTheme="minorHAnsi"/>
        </w:rPr>
        <w:t xml:space="preserve">, </w:t>
      </w:r>
      <w:r w:rsidR="00B66D9E">
        <w:rPr>
          <w:rFonts w:eastAsiaTheme="minorHAnsi"/>
        </w:rPr>
        <w:t xml:space="preserve">the </w:t>
      </w:r>
      <w:r w:rsidR="005A155E">
        <w:rPr>
          <w:rFonts w:eastAsiaTheme="minorHAnsi"/>
        </w:rPr>
        <w:t xml:space="preserve">2015 </w:t>
      </w:r>
      <w:r w:rsidR="00B66D9E">
        <w:rPr>
          <w:rFonts w:eastAsiaTheme="minorHAnsi"/>
        </w:rPr>
        <w:t>I-Plan</w:t>
      </w:r>
      <w:r w:rsidR="00F636A8">
        <w:rPr>
          <w:rFonts w:eastAsiaTheme="minorHAnsi"/>
        </w:rPr>
        <w:t>, and this Updated I-Plan</w:t>
      </w:r>
      <w:r w:rsidR="00B66D9E">
        <w:rPr>
          <w:rFonts w:eastAsiaTheme="minorHAnsi"/>
        </w:rPr>
        <w:t xml:space="preserve"> are available on TCEQ’s </w:t>
      </w:r>
      <w:hyperlink r:id="rId19" w:history="1">
        <w:r w:rsidR="00B66D9E" w:rsidRPr="00B66D9E">
          <w:rPr>
            <w:rStyle w:val="Hyperlink"/>
            <w:rFonts w:eastAsiaTheme="minorHAnsi"/>
          </w:rPr>
          <w:t xml:space="preserve">Austin </w:t>
        </w:r>
        <w:r w:rsidR="00F636A8">
          <w:rPr>
            <w:rStyle w:val="Hyperlink"/>
            <w:rFonts w:eastAsiaTheme="minorHAnsi"/>
          </w:rPr>
          <w:t xml:space="preserve">Area Streams </w:t>
        </w:r>
        <w:r w:rsidR="00B66D9E" w:rsidRPr="00B66D9E">
          <w:rPr>
            <w:rStyle w:val="Hyperlink"/>
            <w:rFonts w:eastAsiaTheme="minorHAnsi"/>
          </w:rPr>
          <w:t>TMDL project webpage</w:t>
        </w:r>
      </w:hyperlink>
      <w:r w:rsidR="003E23BC">
        <w:rPr>
          <w:rFonts w:eastAsiaTheme="minorHAnsi"/>
        </w:rPr>
        <w:t>.</w:t>
      </w:r>
      <w:r w:rsidR="00B66D9E">
        <w:rPr>
          <w:rStyle w:val="FootnoteReference"/>
          <w:rFonts w:eastAsiaTheme="minorHAnsi"/>
        </w:rPr>
        <w:footnoteReference w:id="1"/>
      </w:r>
      <w:r w:rsidR="00F257F1">
        <w:rPr>
          <w:rFonts w:eastAsiaTheme="minorHAnsi"/>
        </w:rPr>
        <w:t>.</w:t>
      </w:r>
    </w:p>
    <w:p w14:paraId="04AA8922" w14:textId="5142E8E1" w:rsidR="00C63DE2" w:rsidRDefault="00C63DE2" w:rsidP="00AE1E30">
      <w:pPr>
        <w:pStyle w:val="BodyText"/>
        <w:rPr>
          <w:rFonts w:eastAsiaTheme="minorHAnsi"/>
        </w:rPr>
      </w:pPr>
      <w:r w:rsidRPr="00C63DE2">
        <w:rPr>
          <w:rFonts w:eastAsiaTheme="minorHAnsi"/>
        </w:rPr>
        <w:t>Th</w:t>
      </w:r>
      <w:r w:rsidR="00752557">
        <w:rPr>
          <w:rFonts w:eastAsiaTheme="minorHAnsi"/>
        </w:rPr>
        <w:t>e</w:t>
      </w:r>
      <w:r w:rsidRPr="00C63DE2">
        <w:rPr>
          <w:rFonts w:eastAsiaTheme="minorHAnsi"/>
        </w:rPr>
        <w:t xml:space="preserve"> </w:t>
      </w:r>
      <w:r w:rsidR="00846CC6">
        <w:rPr>
          <w:rFonts w:eastAsiaTheme="minorHAnsi"/>
        </w:rPr>
        <w:t>goal of this Updated</w:t>
      </w:r>
      <w:r w:rsidR="0003207B" w:rsidRPr="00C63DE2">
        <w:rPr>
          <w:rFonts w:eastAsiaTheme="minorHAnsi"/>
        </w:rPr>
        <w:t xml:space="preserve"> </w:t>
      </w:r>
      <w:r w:rsidRPr="00C63DE2">
        <w:rPr>
          <w:rFonts w:eastAsiaTheme="minorHAnsi"/>
        </w:rPr>
        <w:t>I-Plan</w:t>
      </w:r>
      <w:r w:rsidR="00846CC6">
        <w:rPr>
          <w:rFonts w:eastAsiaTheme="minorHAnsi"/>
        </w:rPr>
        <w:t xml:space="preserve"> </w:t>
      </w:r>
      <w:r w:rsidR="00846CC6" w:rsidRPr="003552C4">
        <w:t xml:space="preserve">is </w:t>
      </w:r>
      <w:r w:rsidR="00CC397A">
        <w:t>to continue reducing</w:t>
      </w:r>
      <w:r w:rsidR="00CE383B" w:rsidRPr="0036524F">
        <w:rPr>
          <w:highlight w:val="yellow"/>
        </w:rPr>
        <w:t xml:space="preserve"> </w:t>
      </w:r>
      <w:r w:rsidR="00756180" w:rsidRPr="0036524F">
        <w:rPr>
          <w:highlight w:val="yellow"/>
        </w:rPr>
        <w:t xml:space="preserve">indicator bacteria </w:t>
      </w:r>
      <w:r w:rsidR="00CE383B" w:rsidRPr="0036524F">
        <w:rPr>
          <w:highlight w:val="yellow"/>
        </w:rPr>
        <w:t xml:space="preserve">concentrations </w:t>
      </w:r>
      <w:r w:rsidR="00846CC6" w:rsidRPr="0036524F">
        <w:rPr>
          <w:highlight w:val="yellow"/>
        </w:rPr>
        <w:t xml:space="preserve">to </w:t>
      </w:r>
      <w:r w:rsidR="00756180" w:rsidRPr="0036524F">
        <w:rPr>
          <w:highlight w:val="yellow"/>
        </w:rPr>
        <w:t>attain the contact recreation use</w:t>
      </w:r>
      <w:r w:rsidR="00846CC6" w:rsidRPr="0036524F">
        <w:rPr>
          <w:highlight w:val="yellow"/>
        </w:rPr>
        <w:t xml:space="preserve"> </w:t>
      </w:r>
      <w:r w:rsidR="00652C2E">
        <w:rPr>
          <w:highlight w:val="yellow"/>
        </w:rPr>
        <w:t>assigned to</w:t>
      </w:r>
      <w:r w:rsidR="00846CC6" w:rsidRPr="0036524F">
        <w:rPr>
          <w:highlight w:val="yellow"/>
        </w:rPr>
        <w:t xml:space="preserve"> </w:t>
      </w:r>
      <w:r w:rsidR="00CE383B" w:rsidRPr="0036524F">
        <w:rPr>
          <w:highlight w:val="yellow"/>
        </w:rPr>
        <w:t xml:space="preserve">the </w:t>
      </w:r>
      <w:r w:rsidR="00756180" w:rsidRPr="0036524F">
        <w:rPr>
          <w:highlight w:val="yellow"/>
        </w:rPr>
        <w:t xml:space="preserve">nine </w:t>
      </w:r>
      <w:r w:rsidR="00CE383B" w:rsidRPr="0036524F">
        <w:rPr>
          <w:highlight w:val="yellow"/>
        </w:rPr>
        <w:t xml:space="preserve">affected </w:t>
      </w:r>
      <w:r w:rsidR="00756180" w:rsidRPr="0036524F">
        <w:rPr>
          <w:highlight w:val="yellow"/>
        </w:rPr>
        <w:t>AUs</w:t>
      </w:r>
      <w:r w:rsidR="00846CC6" w:rsidRPr="0036524F">
        <w:rPr>
          <w:highlight w:val="yellow"/>
        </w:rPr>
        <w:t>.</w:t>
      </w:r>
      <w:r w:rsidR="00846CC6">
        <w:rPr>
          <w:rFonts w:eastAsiaTheme="minorHAnsi"/>
        </w:rPr>
        <w:t xml:space="preserve"> </w:t>
      </w:r>
      <w:r w:rsidR="00CE383B">
        <w:rPr>
          <w:rFonts w:eastAsiaTheme="minorHAnsi"/>
        </w:rPr>
        <w:t>S</w:t>
      </w:r>
      <w:r w:rsidRPr="00C63DE2">
        <w:rPr>
          <w:rFonts w:eastAsiaTheme="minorHAnsi"/>
        </w:rPr>
        <w:t xml:space="preserve">takeholders </w:t>
      </w:r>
      <w:r w:rsidR="005F2E13">
        <w:rPr>
          <w:rFonts w:eastAsiaTheme="minorHAnsi"/>
        </w:rPr>
        <w:t>in the watershed</w:t>
      </w:r>
      <w:r w:rsidR="00CE383B">
        <w:rPr>
          <w:rFonts w:eastAsiaTheme="minorHAnsi"/>
        </w:rPr>
        <w:t xml:space="preserve"> will</w:t>
      </w:r>
      <w:r w:rsidR="005F2E13">
        <w:rPr>
          <w:rFonts w:eastAsiaTheme="minorHAnsi"/>
        </w:rPr>
        <w:t xml:space="preserve"> </w:t>
      </w:r>
      <w:r w:rsidR="002C7D1E">
        <w:rPr>
          <w:rFonts w:eastAsiaTheme="minorHAnsi"/>
        </w:rPr>
        <w:t>implement</w:t>
      </w:r>
      <w:r w:rsidRPr="00C63DE2">
        <w:rPr>
          <w:rFonts w:eastAsiaTheme="minorHAnsi"/>
        </w:rPr>
        <w:t xml:space="preserve"> th</w:t>
      </w:r>
      <w:r w:rsidR="00CE383B">
        <w:rPr>
          <w:rFonts w:eastAsiaTheme="minorHAnsi"/>
        </w:rPr>
        <w:t>is</w:t>
      </w:r>
      <w:r w:rsidRPr="00C63DE2">
        <w:rPr>
          <w:rFonts w:eastAsiaTheme="minorHAnsi"/>
        </w:rPr>
        <w:t xml:space="preserve"> I-Plan through </w:t>
      </w:r>
      <w:r w:rsidRPr="00CE383B">
        <w:rPr>
          <w:rFonts w:eastAsiaTheme="minorHAnsi"/>
          <w:highlight w:val="yellow"/>
        </w:rPr>
        <w:t xml:space="preserve">voluntary </w:t>
      </w:r>
      <w:r w:rsidR="002C7D1E" w:rsidRPr="00CE383B">
        <w:rPr>
          <w:rFonts w:eastAsiaTheme="minorHAnsi"/>
          <w:highlight w:val="yellow"/>
        </w:rPr>
        <w:t>m</w:t>
      </w:r>
      <w:r w:rsidRPr="00CE383B">
        <w:rPr>
          <w:rFonts w:eastAsiaTheme="minorHAnsi"/>
          <w:highlight w:val="yellow"/>
        </w:rPr>
        <w:t xml:space="preserve">anagement </w:t>
      </w:r>
      <w:r w:rsidR="002C7D1E" w:rsidRPr="00CE383B">
        <w:rPr>
          <w:rFonts w:eastAsiaTheme="minorHAnsi"/>
          <w:highlight w:val="yellow"/>
        </w:rPr>
        <w:t>m</w:t>
      </w:r>
      <w:r w:rsidRPr="00CE383B">
        <w:rPr>
          <w:rFonts w:eastAsiaTheme="minorHAnsi"/>
          <w:highlight w:val="yellow"/>
        </w:rPr>
        <w:t xml:space="preserve">easures and regulatory </w:t>
      </w:r>
      <w:r w:rsidR="002C7D1E" w:rsidRPr="00CE383B">
        <w:rPr>
          <w:rFonts w:eastAsiaTheme="minorHAnsi"/>
          <w:highlight w:val="yellow"/>
        </w:rPr>
        <w:t>c</w:t>
      </w:r>
      <w:r w:rsidRPr="00CE383B">
        <w:rPr>
          <w:rFonts w:eastAsiaTheme="minorHAnsi"/>
          <w:highlight w:val="yellow"/>
        </w:rPr>
        <w:t xml:space="preserve">ontrol </w:t>
      </w:r>
      <w:r w:rsidR="002C7D1E" w:rsidRPr="00CE383B">
        <w:rPr>
          <w:rFonts w:eastAsiaTheme="minorHAnsi"/>
          <w:highlight w:val="yellow"/>
        </w:rPr>
        <w:t>a</w:t>
      </w:r>
      <w:r w:rsidRPr="00CE383B">
        <w:rPr>
          <w:rFonts w:eastAsiaTheme="minorHAnsi"/>
          <w:highlight w:val="yellow"/>
        </w:rPr>
        <w:t>ctions</w:t>
      </w:r>
      <w:r w:rsidR="00CE383B">
        <w:rPr>
          <w:rFonts w:eastAsiaTheme="minorHAnsi"/>
        </w:rPr>
        <w:t>.</w:t>
      </w:r>
      <w:r w:rsidRPr="00C63DE2">
        <w:rPr>
          <w:rFonts w:eastAsiaTheme="minorHAnsi"/>
        </w:rPr>
        <w:t xml:space="preserve"> </w:t>
      </w:r>
      <w:r w:rsidR="00B42A9A">
        <w:rPr>
          <w:rFonts w:eastAsiaTheme="minorHAnsi"/>
        </w:rPr>
        <w:t>S</w:t>
      </w:r>
      <w:r w:rsidRPr="00C63DE2">
        <w:rPr>
          <w:rFonts w:eastAsiaTheme="minorHAnsi"/>
        </w:rPr>
        <w:t>takeholders</w:t>
      </w:r>
      <w:r w:rsidR="00CE383B">
        <w:rPr>
          <w:rFonts w:eastAsiaTheme="minorHAnsi"/>
        </w:rPr>
        <w:t xml:space="preserve"> will use</w:t>
      </w:r>
      <w:r w:rsidRPr="00C63DE2">
        <w:rPr>
          <w:rFonts w:eastAsiaTheme="minorHAnsi"/>
        </w:rPr>
        <w:t xml:space="preserve"> an adaptive management </w:t>
      </w:r>
      <w:r w:rsidR="002C7D1E">
        <w:rPr>
          <w:rFonts w:eastAsiaTheme="minorHAnsi"/>
        </w:rPr>
        <w:t>approach</w:t>
      </w:r>
      <w:r w:rsidR="002C7D1E" w:rsidRPr="00C63DE2">
        <w:rPr>
          <w:rFonts w:eastAsiaTheme="minorHAnsi"/>
        </w:rPr>
        <w:t xml:space="preserve"> </w:t>
      </w:r>
      <w:r w:rsidR="007C4030">
        <w:rPr>
          <w:rFonts w:eastAsiaTheme="minorHAnsi"/>
        </w:rPr>
        <w:t>to carry out the I-Plan</w:t>
      </w:r>
      <w:r w:rsidR="00652C2E">
        <w:rPr>
          <w:rFonts w:eastAsiaTheme="minorHAnsi"/>
        </w:rPr>
        <w:t>,</w:t>
      </w:r>
      <w:r w:rsidR="007C4030">
        <w:rPr>
          <w:rFonts w:eastAsiaTheme="minorHAnsi"/>
        </w:rPr>
        <w:t xml:space="preserve"> in</w:t>
      </w:r>
      <w:r w:rsidR="00B42A9A">
        <w:rPr>
          <w:rFonts w:eastAsiaTheme="minorHAnsi"/>
        </w:rPr>
        <w:t xml:space="preserve"> which they</w:t>
      </w:r>
      <w:r w:rsidRPr="00C63DE2">
        <w:rPr>
          <w:rFonts w:eastAsiaTheme="minorHAnsi"/>
        </w:rPr>
        <w:t xml:space="preserve"> assess the efficiency and effectiveness of the </w:t>
      </w:r>
      <w:r w:rsidR="0020229A">
        <w:rPr>
          <w:rFonts w:eastAsiaTheme="minorHAnsi"/>
        </w:rPr>
        <w:t>measures</w:t>
      </w:r>
      <w:r w:rsidR="005F2E13">
        <w:rPr>
          <w:rFonts w:eastAsiaTheme="minorHAnsi"/>
        </w:rPr>
        <w:t xml:space="preserve"> </w:t>
      </w:r>
      <w:r w:rsidR="00B42A9A">
        <w:rPr>
          <w:rFonts w:eastAsiaTheme="minorHAnsi"/>
        </w:rPr>
        <w:t xml:space="preserve">they implement </w:t>
      </w:r>
      <w:r w:rsidR="005F2E13">
        <w:rPr>
          <w:rFonts w:eastAsiaTheme="minorHAnsi"/>
        </w:rPr>
        <w:t xml:space="preserve">and </w:t>
      </w:r>
      <w:r w:rsidR="00B42A9A">
        <w:rPr>
          <w:rFonts w:eastAsiaTheme="minorHAnsi"/>
        </w:rPr>
        <w:t>adjust</w:t>
      </w:r>
      <w:r w:rsidR="005F2E13">
        <w:rPr>
          <w:rFonts w:eastAsiaTheme="minorHAnsi"/>
        </w:rPr>
        <w:t xml:space="preserve"> for changing conditions</w:t>
      </w:r>
      <w:r w:rsidRPr="00C63DE2">
        <w:rPr>
          <w:rFonts w:eastAsiaTheme="minorHAnsi"/>
        </w:rPr>
        <w:t xml:space="preserve">. </w:t>
      </w:r>
    </w:p>
    <w:p w14:paraId="26C543D0" w14:textId="61F0D324" w:rsidR="00A9724C" w:rsidRDefault="007E0584" w:rsidP="00AE1E30">
      <w:pPr>
        <w:pStyle w:val="BodyText"/>
        <w:rPr>
          <w:rFonts w:eastAsiaTheme="minorHAnsi"/>
        </w:rPr>
      </w:pPr>
      <w:r>
        <w:rPr>
          <w:rFonts w:eastAsiaTheme="minorHAnsi"/>
        </w:rPr>
        <w:t>This Updated I-</w:t>
      </w:r>
      <w:r w:rsidRPr="00C63DE2">
        <w:rPr>
          <w:rFonts w:eastAsiaTheme="minorHAnsi"/>
        </w:rPr>
        <w:t xml:space="preserve">Plan </w:t>
      </w:r>
      <w:r w:rsidR="00CC397A">
        <w:rPr>
          <w:rFonts w:eastAsiaTheme="minorHAnsi"/>
        </w:rPr>
        <w:t>summarizes</w:t>
      </w:r>
      <w:r w:rsidRPr="00C63DE2">
        <w:rPr>
          <w:rFonts w:eastAsiaTheme="minorHAnsi"/>
        </w:rPr>
        <w:t xml:space="preserve"> the</w:t>
      </w:r>
      <w:r w:rsidR="00CF6742">
        <w:rPr>
          <w:rFonts w:eastAsiaTheme="minorHAnsi"/>
        </w:rPr>
        <w:t xml:space="preserve"> nine</w:t>
      </w:r>
      <w:r w:rsidRPr="00C63DE2">
        <w:rPr>
          <w:rFonts w:eastAsiaTheme="minorHAnsi"/>
        </w:rPr>
        <w:t xml:space="preserve"> TMDL</w:t>
      </w:r>
      <w:r w:rsidR="00CF6742">
        <w:rPr>
          <w:rFonts w:eastAsiaTheme="minorHAnsi"/>
        </w:rPr>
        <w:t>s</w:t>
      </w:r>
      <w:r>
        <w:rPr>
          <w:rFonts w:eastAsiaTheme="minorHAnsi"/>
        </w:rPr>
        <w:t xml:space="preserve"> </w:t>
      </w:r>
      <w:r w:rsidR="00F863AF">
        <w:rPr>
          <w:rFonts w:eastAsiaTheme="minorHAnsi"/>
        </w:rPr>
        <w:t xml:space="preserve">adopted </w:t>
      </w:r>
      <w:r w:rsidR="00652C2E">
        <w:rPr>
          <w:rFonts w:eastAsiaTheme="minorHAnsi"/>
        </w:rPr>
        <w:t xml:space="preserve">by TCEQ </w:t>
      </w:r>
      <w:r w:rsidR="00F863AF">
        <w:rPr>
          <w:rFonts w:eastAsiaTheme="minorHAnsi"/>
        </w:rPr>
        <w:t xml:space="preserve">in </w:t>
      </w:r>
      <w:r w:rsidR="00652C2E">
        <w:rPr>
          <w:rFonts w:eastAsiaTheme="minorHAnsi"/>
        </w:rPr>
        <w:t xml:space="preserve">January </w:t>
      </w:r>
      <w:r w:rsidR="00F863AF">
        <w:rPr>
          <w:rFonts w:eastAsiaTheme="minorHAnsi"/>
        </w:rPr>
        <w:t xml:space="preserve">2015 </w:t>
      </w:r>
      <w:r>
        <w:rPr>
          <w:rFonts w:eastAsiaTheme="minorHAnsi"/>
        </w:rPr>
        <w:t>and</w:t>
      </w:r>
      <w:r w:rsidRPr="00C63DE2">
        <w:rPr>
          <w:rFonts w:eastAsiaTheme="minorHAnsi"/>
        </w:rPr>
        <w:t xml:space="preserve"> the </w:t>
      </w:r>
      <w:r>
        <w:rPr>
          <w:rFonts w:eastAsiaTheme="minorHAnsi"/>
        </w:rPr>
        <w:t xml:space="preserve">progress </w:t>
      </w:r>
      <w:r w:rsidR="00CF6742">
        <w:rPr>
          <w:rFonts w:eastAsiaTheme="minorHAnsi"/>
        </w:rPr>
        <w:t xml:space="preserve">stakeholders </w:t>
      </w:r>
      <w:r>
        <w:rPr>
          <w:rFonts w:eastAsiaTheme="minorHAnsi"/>
        </w:rPr>
        <w:t>achieved under the</w:t>
      </w:r>
      <w:r w:rsidR="00CF6742">
        <w:rPr>
          <w:rFonts w:eastAsiaTheme="minorHAnsi"/>
        </w:rPr>
        <w:t xml:space="preserve">ir 2015 </w:t>
      </w:r>
      <w:r>
        <w:rPr>
          <w:rFonts w:eastAsiaTheme="minorHAnsi"/>
        </w:rPr>
        <w:t>I-Plan</w:t>
      </w:r>
      <w:r w:rsidR="00652C2E">
        <w:rPr>
          <w:rFonts w:eastAsiaTheme="minorHAnsi"/>
        </w:rPr>
        <w:t>, which TCEQ also approved in 2015</w:t>
      </w:r>
      <w:r w:rsidR="00EB2FA7">
        <w:rPr>
          <w:rFonts w:eastAsiaTheme="minorHAnsi"/>
        </w:rPr>
        <w:t xml:space="preserve">. </w:t>
      </w:r>
      <w:r w:rsidR="00652C2E">
        <w:rPr>
          <w:rFonts w:eastAsiaTheme="minorHAnsi"/>
        </w:rPr>
        <w:t>The Update</w:t>
      </w:r>
      <w:r w:rsidR="005A41B9">
        <w:rPr>
          <w:rFonts w:eastAsiaTheme="minorHAnsi"/>
        </w:rPr>
        <w:t>d</w:t>
      </w:r>
      <w:r w:rsidR="00652C2E">
        <w:rPr>
          <w:rFonts w:eastAsiaTheme="minorHAnsi"/>
        </w:rPr>
        <w:t xml:space="preserve"> I-Plan </w:t>
      </w:r>
      <w:r w:rsidR="00EB2FA7">
        <w:rPr>
          <w:rFonts w:eastAsiaTheme="minorHAnsi"/>
        </w:rPr>
        <w:t xml:space="preserve">also </w:t>
      </w:r>
      <w:r>
        <w:rPr>
          <w:rFonts w:eastAsiaTheme="minorHAnsi"/>
        </w:rPr>
        <w:t xml:space="preserve">identifies the </w:t>
      </w:r>
      <w:r w:rsidR="00652C2E">
        <w:rPr>
          <w:rFonts w:eastAsiaTheme="minorHAnsi"/>
        </w:rPr>
        <w:t xml:space="preserve">specific </w:t>
      </w:r>
      <w:r>
        <w:rPr>
          <w:rFonts w:eastAsiaTheme="minorHAnsi"/>
        </w:rPr>
        <w:t>m</w:t>
      </w:r>
      <w:r w:rsidRPr="00C63DE2">
        <w:rPr>
          <w:rFonts w:eastAsiaTheme="minorHAnsi"/>
        </w:rPr>
        <w:t xml:space="preserve">anagement </w:t>
      </w:r>
      <w:r>
        <w:rPr>
          <w:rFonts w:eastAsiaTheme="minorHAnsi"/>
        </w:rPr>
        <w:t>m</w:t>
      </w:r>
      <w:r w:rsidRPr="00C63DE2">
        <w:rPr>
          <w:rFonts w:eastAsiaTheme="minorHAnsi"/>
        </w:rPr>
        <w:t>easure</w:t>
      </w:r>
      <w:r>
        <w:rPr>
          <w:rFonts w:eastAsiaTheme="minorHAnsi"/>
        </w:rPr>
        <w:t>s</w:t>
      </w:r>
      <w:r w:rsidRPr="00C63DE2">
        <w:rPr>
          <w:rFonts w:eastAsiaTheme="minorHAnsi"/>
        </w:rPr>
        <w:t xml:space="preserve"> and </w:t>
      </w:r>
      <w:r>
        <w:rPr>
          <w:rFonts w:eastAsiaTheme="minorHAnsi"/>
        </w:rPr>
        <w:t>c</w:t>
      </w:r>
      <w:r w:rsidRPr="00C63DE2">
        <w:rPr>
          <w:rFonts w:eastAsiaTheme="minorHAnsi"/>
        </w:rPr>
        <w:t xml:space="preserve">ontrol </w:t>
      </w:r>
      <w:r>
        <w:rPr>
          <w:rFonts w:eastAsiaTheme="minorHAnsi"/>
        </w:rPr>
        <w:t>a</w:t>
      </w:r>
      <w:r w:rsidRPr="00C63DE2">
        <w:rPr>
          <w:rFonts w:eastAsiaTheme="minorHAnsi"/>
        </w:rPr>
        <w:t>ction</w:t>
      </w:r>
      <w:r>
        <w:rPr>
          <w:rFonts w:eastAsiaTheme="minorHAnsi"/>
        </w:rPr>
        <w:t>s</w:t>
      </w:r>
      <w:r w:rsidRPr="00C63DE2">
        <w:rPr>
          <w:rFonts w:eastAsiaTheme="minorHAnsi"/>
        </w:rPr>
        <w:t xml:space="preserve"> </w:t>
      </w:r>
      <w:r>
        <w:rPr>
          <w:rFonts w:eastAsiaTheme="minorHAnsi"/>
        </w:rPr>
        <w:t>the stakeholders will use</w:t>
      </w:r>
      <w:r w:rsidR="00CC397A">
        <w:rPr>
          <w:rFonts w:eastAsiaTheme="minorHAnsi"/>
        </w:rPr>
        <w:t xml:space="preserve"> </w:t>
      </w:r>
      <w:r w:rsidR="00652C2E">
        <w:rPr>
          <w:rFonts w:eastAsiaTheme="minorHAnsi"/>
        </w:rPr>
        <w:t>to reduce bacteria concentrations</w:t>
      </w:r>
      <w:r w:rsidR="00EB2FA7">
        <w:rPr>
          <w:rFonts w:eastAsiaTheme="minorHAnsi"/>
        </w:rPr>
        <w:t xml:space="preserve">, the parties responsible for implementing each </w:t>
      </w:r>
      <w:r w:rsidR="00652C2E">
        <w:rPr>
          <w:rFonts w:eastAsiaTheme="minorHAnsi"/>
        </w:rPr>
        <w:t>measure or action</w:t>
      </w:r>
      <w:r w:rsidR="00EB2FA7">
        <w:rPr>
          <w:rFonts w:eastAsiaTheme="minorHAnsi"/>
        </w:rPr>
        <w:t>, and a schedule for completing them.</w:t>
      </w:r>
      <w:r>
        <w:rPr>
          <w:rFonts w:eastAsiaTheme="minorHAnsi"/>
        </w:rPr>
        <w:t xml:space="preserve"> </w:t>
      </w:r>
    </w:p>
    <w:p w14:paraId="5E4E6B4E" w14:textId="68DBB669" w:rsidR="00B17F8C" w:rsidRPr="00C63DE2" w:rsidRDefault="00B17F8C" w:rsidP="00B17F8C">
      <w:pPr>
        <w:pStyle w:val="BodyText"/>
        <w:rPr>
          <w:rFonts w:eastAsiaTheme="minorHAnsi"/>
        </w:rPr>
      </w:pPr>
      <w:r w:rsidRPr="00C63DE2">
        <w:rPr>
          <w:rFonts w:eastAsiaTheme="minorHAnsi"/>
        </w:rPr>
        <w:t xml:space="preserve">The </w:t>
      </w:r>
      <w:r>
        <w:rPr>
          <w:rFonts w:eastAsiaTheme="minorHAnsi"/>
        </w:rPr>
        <w:t xml:space="preserve">2015 </w:t>
      </w:r>
      <w:r w:rsidRPr="00C63DE2">
        <w:rPr>
          <w:rFonts w:eastAsiaTheme="minorHAnsi"/>
        </w:rPr>
        <w:t>TMDL</w:t>
      </w:r>
      <w:r>
        <w:rPr>
          <w:rFonts w:eastAsiaTheme="minorHAnsi"/>
        </w:rPr>
        <w:t xml:space="preserve"> report </w:t>
      </w:r>
      <w:r w:rsidRPr="00C63DE2">
        <w:rPr>
          <w:rFonts w:eastAsiaTheme="minorHAnsi"/>
        </w:rPr>
        <w:t xml:space="preserve">identified </w:t>
      </w:r>
      <w:r>
        <w:rPr>
          <w:rFonts w:eastAsiaTheme="minorHAnsi"/>
        </w:rPr>
        <w:t>the probable</w:t>
      </w:r>
      <w:r w:rsidRPr="00C63DE2">
        <w:rPr>
          <w:rFonts w:eastAsiaTheme="minorHAnsi"/>
        </w:rPr>
        <w:t xml:space="preserve"> sources of</w:t>
      </w:r>
      <w:r w:rsidR="00F60D91">
        <w:rPr>
          <w:rFonts w:eastAsiaTheme="minorHAnsi"/>
        </w:rPr>
        <w:t xml:space="preserve"> </w:t>
      </w:r>
      <w:r w:rsidR="00F60D91">
        <w:rPr>
          <w:i/>
        </w:rPr>
        <w:t>e. coli</w:t>
      </w:r>
      <w:r w:rsidR="00B35E88">
        <w:rPr>
          <w:iCs/>
        </w:rPr>
        <w:t xml:space="preserve"> </w:t>
      </w:r>
      <w:r w:rsidRPr="00CF6742">
        <w:rPr>
          <w:rFonts w:eastAsiaTheme="minorHAnsi"/>
          <w:iCs/>
        </w:rPr>
        <w:t xml:space="preserve">in Austin streams </w:t>
      </w:r>
      <w:r>
        <w:rPr>
          <w:rFonts w:eastAsiaTheme="minorHAnsi"/>
        </w:rPr>
        <w:t>as</w:t>
      </w:r>
      <w:r w:rsidRPr="00C63DE2">
        <w:rPr>
          <w:rFonts w:eastAsiaTheme="minorHAnsi"/>
        </w:rPr>
        <w:t xml:space="preserve"> </w:t>
      </w:r>
      <w:r w:rsidRPr="00CF6742">
        <w:rPr>
          <w:rFonts w:eastAsiaTheme="minorHAnsi"/>
        </w:rPr>
        <w:t xml:space="preserve">stormwater runoff from municipal separate storm sewer systems (MS4s), malfunctioning on-site sewage facilities (OSSFs), </w:t>
      </w:r>
      <w:r w:rsidR="00F60D91">
        <w:rPr>
          <w:rFonts w:eastAsiaTheme="minorHAnsi"/>
        </w:rPr>
        <w:t xml:space="preserve">urban </w:t>
      </w:r>
      <w:r w:rsidRPr="00CF6742">
        <w:rPr>
          <w:rFonts w:eastAsiaTheme="minorHAnsi"/>
        </w:rPr>
        <w:t>development, and pet and wildlife wastes.</w:t>
      </w:r>
      <w:r>
        <w:rPr>
          <w:rFonts w:eastAsiaTheme="minorHAnsi"/>
        </w:rPr>
        <w:t xml:space="preserve"> </w:t>
      </w:r>
    </w:p>
    <w:p w14:paraId="7864B8FE" w14:textId="5027DC28" w:rsidR="00B17F8C" w:rsidRDefault="00B17F8C" w:rsidP="00AE1E30">
      <w:pPr>
        <w:pStyle w:val="BodyText"/>
        <w:rPr>
          <w:rFonts w:eastAsiaTheme="minorHAnsi"/>
        </w:rPr>
      </w:pPr>
      <w:r>
        <w:rPr>
          <w:rFonts w:eastAsiaTheme="minorHAnsi"/>
        </w:rPr>
        <w:t xml:space="preserve">Organizations that have MS4 permits or authorizations in the </w:t>
      </w:r>
      <w:r w:rsidR="0027501E">
        <w:rPr>
          <w:rFonts w:eastAsiaTheme="minorHAnsi"/>
        </w:rPr>
        <w:t>four Austin streams watersheds (</w:t>
      </w:r>
      <w:r w:rsidR="00D3083A">
        <w:rPr>
          <w:rFonts w:eastAsiaTheme="minorHAnsi"/>
        </w:rPr>
        <w:t>TMDL</w:t>
      </w:r>
      <w:r>
        <w:rPr>
          <w:rFonts w:eastAsiaTheme="minorHAnsi"/>
        </w:rPr>
        <w:t xml:space="preserve"> watersheds</w:t>
      </w:r>
      <w:r w:rsidR="0027501E">
        <w:rPr>
          <w:rFonts w:eastAsiaTheme="minorHAnsi"/>
        </w:rPr>
        <w:t>)</w:t>
      </w:r>
      <w:r>
        <w:rPr>
          <w:rFonts w:eastAsiaTheme="minorHAnsi"/>
        </w:rPr>
        <w:t xml:space="preserve"> are the City of Austin (CoA), University of Texas at Austin (UT</w:t>
      </w:r>
      <w:r w:rsidR="008B1975">
        <w:rPr>
          <w:rFonts w:eastAsiaTheme="minorHAnsi"/>
        </w:rPr>
        <w:t>A</w:t>
      </w:r>
      <w:r>
        <w:rPr>
          <w:rFonts w:eastAsiaTheme="minorHAnsi"/>
        </w:rPr>
        <w:t>), Texas Department of Transportation (TxDOT), and Travis County. No domestic wastewater treatment facilities (WWTFs) discharge within the TMDL watersheds.</w:t>
      </w:r>
    </w:p>
    <w:p w14:paraId="09A15850" w14:textId="388986EF" w:rsidR="007E0584" w:rsidRDefault="007E0584" w:rsidP="00AE1E30">
      <w:pPr>
        <w:pStyle w:val="BodyText"/>
        <w:rPr>
          <w:rFonts w:eastAsiaTheme="minorHAnsi"/>
        </w:rPr>
      </w:pPr>
      <w:r>
        <w:rPr>
          <w:rFonts w:eastAsiaTheme="minorHAnsi"/>
        </w:rPr>
        <w:t xml:space="preserve">Responsible parties </w:t>
      </w:r>
      <w:r w:rsidRPr="00C63DE2">
        <w:rPr>
          <w:rFonts w:eastAsiaTheme="minorHAnsi"/>
        </w:rPr>
        <w:t xml:space="preserve">will </w:t>
      </w:r>
      <w:r>
        <w:rPr>
          <w:rFonts w:eastAsiaTheme="minorHAnsi"/>
        </w:rPr>
        <w:t xml:space="preserve">report their progress to </w:t>
      </w:r>
      <w:r w:rsidR="00F60D91">
        <w:rPr>
          <w:rFonts w:eastAsiaTheme="minorHAnsi"/>
        </w:rPr>
        <w:t xml:space="preserve">the </w:t>
      </w:r>
      <w:r>
        <w:rPr>
          <w:rFonts w:eastAsiaTheme="minorHAnsi"/>
        </w:rPr>
        <w:t xml:space="preserve">TCEQ </w:t>
      </w:r>
      <w:r w:rsidR="00F60D91">
        <w:rPr>
          <w:rFonts w:eastAsiaTheme="minorHAnsi"/>
        </w:rPr>
        <w:t xml:space="preserve">TMDL Team </w:t>
      </w:r>
      <w:r w:rsidR="00EB2FA7">
        <w:rPr>
          <w:rFonts w:eastAsiaTheme="minorHAnsi"/>
        </w:rPr>
        <w:t>annually in</w:t>
      </w:r>
      <w:r>
        <w:rPr>
          <w:rFonts w:eastAsiaTheme="minorHAnsi"/>
        </w:rPr>
        <w:t xml:space="preserve"> </w:t>
      </w:r>
      <w:r w:rsidRPr="007E0584">
        <w:rPr>
          <w:rFonts w:eastAsiaTheme="minorHAnsi"/>
          <w:highlight w:val="yellow"/>
        </w:rPr>
        <w:t>April</w:t>
      </w:r>
      <w:r>
        <w:rPr>
          <w:rFonts w:eastAsiaTheme="minorHAnsi"/>
        </w:rPr>
        <w:t xml:space="preserve"> and </w:t>
      </w:r>
      <w:r w:rsidRPr="00C63DE2">
        <w:rPr>
          <w:rFonts w:eastAsiaTheme="minorHAnsi"/>
        </w:rPr>
        <w:t>will meet</w:t>
      </w:r>
      <w:r>
        <w:rPr>
          <w:rFonts w:eastAsiaTheme="minorHAnsi"/>
        </w:rPr>
        <w:t xml:space="preserve"> each </w:t>
      </w:r>
      <w:r w:rsidRPr="007E0584">
        <w:rPr>
          <w:rFonts w:eastAsiaTheme="minorHAnsi"/>
          <w:highlight w:val="yellow"/>
        </w:rPr>
        <w:t>May</w:t>
      </w:r>
      <w:r w:rsidRPr="00C63DE2">
        <w:rPr>
          <w:rFonts w:eastAsiaTheme="minorHAnsi"/>
        </w:rPr>
        <w:t xml:space="preserve"> to assess</w:t>
      </w:r>
      <w:r>
        <w:rPr>
          <w:rFonts w:eastAsiaTheme="minorHAnsi"/>
        </w:rPr>
        <w:t xml:space="preserve"> their</w:t>
      </w:r>
      <w:r w:rsidRPr="00C63DE2">
        <w:rPr>
          <w:rFonts w:eastAsiaTheme="minorHAnsi"/>
        </w:rPr>
        <w:t xml:space="preserve"> progress and adjust implementation strategies </w:t>
      </w:r>
      <w:r>
        <w:rPr>
          <w:rFonts w:eastAsiaTheme="minorHAnsi"/>
        </w:rPr>
        <w:t>as needed</w:t>
      </w:r>
      <w:r w:rsidRPr="00C63DE2">
        <w:rPr>
          <w:rFonts w:eastAsiaTheme="minorHAnsi"/>
        </w:rPr>
        <w:t>.</w:t>
      </w:r>
      <w:r>
        <w:rPr>
          <w:rFonts w:eastAsiaTheme="minorHAnsi"/>
        </w:rPr>
        <w:t xml:space="preserve"> TCEQ will post the stakeholders’ annual status reports on the project’s webpage. </w:t>
      </w:r>
    </w:p>
    <w:p w14:paraId="607B195E" w14:textId="300F6301" w:rsidR="0007749D" w:rsidRPr="00652C2E" w:rsidRDefault="0007749D" w:rsidP="00AE1E30">
      <w:pPr>
        <w:pStyle w:val="BodyText"/>
        <w:rPr>
          <w:b/>
          <w:bCs/>
        </w:rPr>
      </w:pPr>
      <w:r w:rsidRPr="00652C2E">
        <w:rPr>
          <w:b/>
          <w:bCs/>
          <w:highlight w:val="cyan"/>
        </w:rPr>
        <w:t>[End example text]</w:t>
      </w:r>
    </w:p>
    <w:p w14:paraId="1E2C495D" w14:textId="0FA407E4" w:rsidR="008A4B3B" w:rsidRPr="005C6EE2" w:rsidRDefault="008A4B3B" w:rsidP="00AE1E30">
      <w:pPr>
        <w:pStyle w:val="Heading1"/>
      </w:pPr>
      <w:bookmarkStart w:id="9" w:name="_Toc498585104"/>
      <w:bookmarkStart w:id="10" w:name="_Toc97740264"/>
      <w:r w:rsidRPr="005C6EE2">
        <w:lastRenderedPageBreak/>
        <w:t>Introduction</w:t>
      </w:r>
      <w:bookmarkEnd w:id="9"/>
      <w:bookmarkEnd w:id="10"/>
    </w:p>
    <w:p w14:paraId="4A1ACD02" w14:textId="2C3E6021" w:rsidR="00E3717B" w:rsidRDefault="00E3717B" w:rsidP="00AE1E30">
      <w:pPr>
        <w:pStyle w:val="BodyText"/>
      </w:pPr>
      <w:r w:rsidRPr="00C66AFC">
        <w:rPr>
          <w:highlight w:val="cyan"/>
        </w:rPr>
        <w:t>[Example text]</w:t>
      </w:r>
    </w:p>
    <w:p w14:paraId="6FFAA9F4" w14:textId="699F564C" w:rsidR="00784DDA" w:rsidRDefault="00784DDA" w:rsidP="00AE1E30">
      <w:pPr>
        <w:pStyle w:val="BodyText"/>
      </w:pPr>
      <w:r>
        <w:t xml:space="preserve">The Austin area is located where the Edwards Plateau meets the Blackland Prairie at the Balcones Fault (commonly called the Texas Hill Country) </w:t>
      </w:r>
      <w:r w:rsidR="00223355">
        <w:t xml:space="preserve">according to the </w:t>
      </w:r>
      <w:r w:rsidR="00223355" w:rsidRPr="007D107D">
        <w:rPr>
          <w:i/>
          <w:iCs/>
        </w:rPr>
        <w:t xml:space="preserve">2013 </w:t>
      </w:r>
      <w:r w:rsidRPr="007D107D">
        <w:rPr>
          <w:i/>
          <w:iCs/>
        </w:rPr>
        <w:t>Texas Almanac</w:t>
      </w:r>
      <w:r>
        <w:t xml:space="preserve"> </w:t>
      </w:r>
      <w:r w:rsidR="00223355">
        <w:t>(T</w:t>
      </w:r>
      <w:r w:rsidR="00200FA1">
        <w:t>SH</w:t>
      </w:r>
      <w:r w:rsidR="00223355">
        <w:t xml:space="preserve">A </w:t>
      </w:r>
      <w:r>
        <w:t>2013). The central and west Austin areas are located on the Balcones Escarpment, at the eastern edge of the Edwards Plateau. Land use in the TMDL watersheds is primarily urban (TCEQ 2015a).</w:t>
      </w:r>
    </w:p>
    <w:p w14:paraId="011C6008" w14:textId="367F453C" w:rsidR="00457763" w:rsidRDefault="00E92431" w:rsidP="00AE1E30">
      <w:pPr>
        <w:pStyle w:val="BodyText"/>
      </w:pPr>
      <w:r w:rsidRPr="005C6EE2">
        <w:t xml:space="preserve">In </w:t>
      </w:r>
      <w:r w:rsidR="0026286A">
        <w:t>June 2021</w:t>
      </w:r>
      <w:r w:rsidRPr="005C6EE2">
        <w:t xml:space="preserve">, </w:t>
      </w:r>
      <w:r w:rsidR="0065253C">
        <w:t xml:space="preserve">after </w:t>
      </w:r>
      <w:r w:rsidR="00FD5B8F">
        <w:t>six</w:t>
      </w:r>
      <w:r w:rsidR="000D0B31" w:rsidRPr="005C6EE2">
        <w:t xml:space="preserve"> years </w:t>
      </w:r>
      <w:r w:rsidR="0065253C">
        <w:t>implementing their original I-Plan</w:t>
      </w:r>
      <w:r w:rsidR="000D0B31" w:rsidRPr="005C6EE2">
        <w:t xml:space="preserve">, the stakeholders </w:t>
      </w:r>
      <w:r w:rsidR="0065253C">
        <w:t>decided</w:t>
      </w:r>
      <w:r w:rsidR="000D0B31" w:rsidRPr="005C6EE2">
        <w:t xml:space="preserve"> </w:t>
      </w:r>
      <w:r w:rsidR="00F3408B" w:rsidRPr="005C6EE2">
        <w:t xml:space="preserve">to update their </w:t>
      </w:r>
      <w:r w:rsidR="000E6F9F">
        <w:t>I-P</w:t>
      </w:r>
      <w:r w:rsidR="00C66AFC">
        <w:t>lan</w:t>
      </w:r>
      <w:r w:rsidR="0065253C">
        <w:t xml:space="preserve"> </w:t>
      </w:r>
      <w:r w:rsidR="00F3408B" w:rsidRPr="005C6EE2">
        <w:t xml:space="preserve">based on </w:t>
      </w:r>
      <w:r w:rsidR="0065253C">
        <w:t>currently available data</w:t>
      </w:r>
      <w:r w:rsidR="00B976B0">
        <w:t xml:space="preserve"> and science and</w:t>
      </w:r>
      <w:r w:rsidR="00F3408B" w:rsidRPr="005C6EE2">
        <w:t xml:space="preserve"> what they </w:t>
      </w:r>
      <w:r w:rsidR="0065253C">
        <w:t xml:space="preserve">learned </w:t>
      </w:r>
      <w:r w:rsidR="00F3408B" w:rsidRPr="005C6EE2">
        <w:t xml:space="preserve">about the effectiveness of </w:t>
      </w:r>
      <w:r w:rsidR="0065253C">
        <w:t>their chosen</w:t>
      </w:r>
      <w:r w:rsidR="00F3408B" w:rsidRPr="005C6EE2">
        <w:t xml:space="preserve"> best management practices</w:t>
      </w:r>
      <w:r w:rsidR="0065253C">
        <w:t xml:space="preserve"> (BMPs)</w:t>
      </w:r>
      <w:r w:rsidR="00F3408B" w:rsidRPr="005C6EE2">
        <w:t xml:space="preserve">. The stakeholder group </w:t>
      </w:r>
      <w:r w:rsidR="00B955D3" w:rsidRPr="005C6EE2">
        <w:t>was open to all individuals or representatives of organizations who</w:t>
      </w:r>
      <w:r w:rsidR="00D4514A">
        <w:t>:</w:t>
      </w:r>
      <w:r w:rsidR="00B955D3" w:rsidRPr="005C6EE2">
        <w:t xml:space="preserve"> </w:t>
      </w:r>
    </w:p>
    <w:p w14:paraId="00D7796A" w14:textId="416DB77F" w:rsidR="00457763" w:rsidRDefault="00D4514A" w:rsidP="00457763">
      <w:pPr>
        <w:pStyle w:val="ListNumber"/>
      </w:pPr>
      <w:r>
        <w:t>L</w:t>
      </w:r>
      <w:r w:rsidR="00B976B0">
        <w:t>ive or work</w:t>
      </w:r>
      <w:r w:rsidR="00B955D3" w:rsidRPr="005C6EE2">
        <w:t xml:space="preserve"> in the </w:t>
      </w:r>
      <w:r w:rsidR="00B976B0">
        <w:t>affected</w:t>
      </w:r>
      <w:r w:rsidR="00B955D3" w:rsidRPr="005C6EE2">
        <w:t xml:space="preserve"> watershed</w:t>
      </w:r>
      <w:r w:rsidR="00B976B0">
        <w:t>s</w:t>
      </w:r>
    </w:p>
    <w:p w14:paraId="64B3A706" w14:textId="16E311B9" w:rsidR="00457763" w:rsidRDefault="00D4514A" w:rsidP="00457763">
      <w:pPr>
        <w:pStyle w:val="ListNumber"/>
      </w:pPr>
      <w:r>
        <w:t>M</w:t>
      </w:r>
      <w:r w:rsidR="00B955D3" w:rsidRPr="005C6EE2">
        <w:t>ay be affected by or may affect water quality in the watershed</w:t>
      </w:r>
      <w:r w:rsidR="00B976B0">
        <w:t>s</w:t>
      </w:r>
    </w:p>
    <w:p w14:paraId="4801D82D" w14:textId="453A8EA8" w:rsidR="00457763" w:rsidRDefault="00D4514A" w:rsidP="00457763">
      <w:pPr>
        <w:pStyle w:val="ListNumber"/>
      </w:pPr>
      <w:r>
        <w:t>C</w:t>
      </w:r>
      <w:r w:rsidR="00B955D3" w:rsidRPr="005C6EE2">
        <w:t xml:space="preserve">an develop or implement actions to </w:t>
      </w:r>
      <w:r w:rsidR="00D41F6E">
        <w:t>address</w:t>
      </w:r>
      <w:r w:rsidR="00B955D3" w:rsidRPr="005C6EE2">
        <w:t xml:space="preserve"> water quality problems </w:t>
      </w:r>
    </w:p>
    <w:p w14:paraId="240741BD" w14:textId="5B1B791B" w:rsidR="00FD5757" w:rsidRPr="005C6EE2" w:rsidRDefault="00B976B0" w:rsidP="00457763">
      <w:pPr>
        <w:pStyle w:val="BodyTextafterListorTable"/>
      </w:pPr>
      <w:r w:rsidRPr="005C6EE2">
        <w:t xml:space="preserve">Stakeholders formed a </w:t>
      </w:r>
      <w:r>
        <w:t xml:space="preserve">Coordinating Committee to guide development of the updated plan and </w:t>
      </w:r>
      <w:r w:rsidRPr="005C6EE2">
        <w:t>serve as a decision-making group</w:t>
      </w:r>
      <w:r>
        <w:t xml:space="preserve">, with </w:t>
      </w:r>
      <w:r w:rsidRPr="005C6EE2">
        <w:t xml:space="preserve">the goal of making </w:t>
      </w:r>
      <w:r w:rsidR="00D41F6E">
        <w:t xml:space="preserve">all </w:t>
      </w:r>
      <w:r w:rsidRPr="005C6EE2">
        <w:t>decisions by consensus</w:t>
      </w:r>
      <w:r>
        <w:t>.</w:t>
      </w:r>
    </w:p>
    <w:p w14:paraId="4571B80A" w14:textId="34F5EF15" w:rsidR="00FD5757" w:rsidRPr="005C6EE2" w:rsidRDefault="00FD5757" w:rsidP="00AE1E30">
      <w:pPr>
        <w:pStyle w:val="BodyText"/>
      </w:pPr>
      <w:r w:rsidRPr="005C6EE2">
        <w:t>Stakeholders</w:t>
      </w:r>
      <w:r w:rsidR="00D044C5">
        <w:t>’</w:t>
      </w:r>
      <w:r w:rsidRPr="005C6EE2">
        <w:t xml:space="preserve"> </w:t>
      </w:r>
      <w:r w:rsidR="00D044C5">
        <w:t>goals for</w:t>
      </w:r>
      <w:r w:rsidRPr="005C6EE2">
        <w:t xml:space="preserve"> the </w:t>
      </w:r>
      <w:r w:rsidR="00D044C5">
        <w:t xml:space="preserve">Updated </w:t>
      </w:r>
      <w:r w:rsidRPr="005C6EE2">
        <w:t>I-Plan</w:t>
      </w:r>
      <w:r w:rsidR="00D044C5">
        <w:t xml:space="preserve"> are to</w:t>
      </w:r>
      <w:r w:rsidRPr="005C6EE2">
        <w:t>:</w:t>
      </w:r>
    </w:p>
    <w:p w14:paraId="36AE434E" w14:textId="19DBDFEE" w:rsidR="00FD5757" w:rsidRPr="00D41F6E" w:rsidRDefault="00B976B0" w:rsidP="00AE1E30">
      <w:pPr>
        <w:pStyle w:val="ListBullet"/>
        <w:rPr>
          <w:highlight w:val="yellow"/>
        </w:rPr>
      </w:pPr>
      <w:r w:rsidRPr="00D41F6E">
        <w:rPr>
          <w:highlight w:val="yellow"/>
        </w:rPr>
        <w:t>Restore water quality to meet the criterion used to measure the</w:t>
      </w:r>
      <w:r w:rsidR="00FD5757" w:rsidRPr="00D41F6E">
        <w:rPr>
          <w:highlight w:val="yellow"/>
        </w:rPr>
        <w:t xml:space="preserve"> </w:t>
      </w:r>
      <w:r w:rsidR="00D41F6E">
        <w:rPr>
          <w:highlight w:val="yellow"/>
        </w:rPr>
        <w:t xml:space="preserve">attainment of the </w:t>
      </w:r>
      <w:r w:rsidR="00FD5757" w:rsidRPr="00D41F6E">
        <w:rPr>
          <w:highlight w:val="yellow"/>
        </w:rPr>
        <w:t>contact recreation</w:t>
      </w:r>
      <w:r w:rsidRPr="00D41F6E">
        <w:rPr>
          <w:highlight w:val="yellow"/>
        </w:rPr>
        <w:t xml:space="preserve"> use.</w:t>
      </w:r>
    </w:p>
    <w:p w14:paraId="5658E1D9" w14:textId="5EFD915D" w:rsidR="00FD5757" w:rsidRPr="00D41F6E" w:rsidRDefault="00FD5757" w:rsidP="00AE1E30">
      <w:pPr>
        <w:pStyle w:val="ListBullet"/>
        <w:rPr>
          <w:highlight w:val="yellow"/>
        </w:rPr>
      </w:pPr>
      <w:r w:rsidRPr="00D41F6E">
        <w:rPr>
          <w:highlight w:val="yellow"/>
        </w:rPr>
        <w:t xml:space="preserve">Manage the </w:t>
      </w:r>
      <w:r w:rsidR="00B976B0" w:rsidRPr="00D41F6E">
        <w:rPr>
          <w:highlight w:val="yellow"/>
        </w:rPr>
        <w:t xml:space="preserve">affected </w:t>
      </w:r>
      <w:r w:rsidRPr="00D41F6E">
        <w:rPr>
          <w:highlight w:val="yellow"/>
        </w:rPr>
        <w:t>watershed</w:t>
      </w:r>
      <w:r w:rsidR="00B976B0" w:rsidRPr="00D41F6E">
        <w:rPr>
          <w:highlight w:val="yellow"/>
        </w:rPr>
        <w:t>s</w:t>
      </w:r>
      <w:r w:rsidRPr="00D41F6E">
        <w:rPr>
          <w:highlight w:val="yellow"/>
        </w:rPr>
        <w:t xml:space="preserve"> through cooperation among jurisdictions and </w:t>
      </w:r>
      <w:r w:rsidR="00B976B0" w:rsidRPr="00D41F6E">
        <w:rPr>
          <w:highlight w:val="yellow"/>
        </w:rPr>
        <w:t>residents</w:t>
      </w:r>
      <w:r w:rsidRPr="00D41F6E">
        <w:rPr>
          <w:highlight w:val="yellow"/>
        </w:rPr>
        <w:t xml:space="preserve">, and by tailoring solutions to each </w:t>
      </w:r>
      <w:r w:rsidR="00B976B0" w:rsidRPr="00D41F6E">
        <w:rPr>
          <w:highlight w:val="yellow"/>
        </w:rPr>
        <w:t>responsible party’</w:t>
      </w:r>
      <w:r w:rsidRPr="00D41F6E">
        <w:rPr>
          <w:highlight w:val="yellow"/>
        </w:rPr>
        <w:t>s unique needs.</w:t>
      </w:r>
    </w:p>
    <w:p w14:paraId="2ADD2BDB" w14:textId="711F1DB3" w:rsidR="00FD5757" w:rsidRPr="005C6EE2" w:rsidRDefault="00D41F6E" w:rsidP="00D41F6E">
      <w:pPr>
        <w:pStyle w:val="BodyTextafterListorTable"/>
      </w:pPr>
      <w:r w:rsidRPr="005C6EE2">
        <w:t xml:space="preserve">This </w:t>
      </w:r>
      <w:r>
        <w:t>updated I-Plan</w:t>
      </w:r>
      <w:r w:rsidRPr="005C6EE2">
        <w:t xml:space="preserve"> reflects the management measures and control actions that </w:t>
      </w:r>
      <w:r>
        <w:t>responsible parties will implement to</w:t>
      </w:r>
      <w:r w:rsidRPr="005C6EE2">
        <w:t xml:space="preserve"> meet </w:t>
      </w:r>
      <w:r>
        <w:t>those</w:t>
      </w:r>
      <w:r w:rsidRPr="005C6EE2">
        <w:t xml:space="preserve"> goals</w:t>
      </w:r>
      <w:r>
        <w:t xml:space="preserve">. </w:t>
      </w:r>
      <w:r w:rsidRPr="005C6EE2">
        <w:t>Throughout the process</w:t>
      </w:r>
      <w:r>
        <w:t xml:space="preserve"> of developing the update</w:t>
      </w:r>
      <w:r w:rsidRPr="005C6EE2">
        <w:t xml:space="preserve">, stakeholders </w:t>
      </w:r>
      <w:r>
        <w:t>considered the</w:t>
      </w:r>
      <w:r w:rsidRPr="005C6EE2">
        <w:t xml:space="preserve"> issue of how best to involve the public, both in developing the </w:t>
      </w:r>
      <w:r>
        <w:t xml:space="preserve">Updated </w:t>
      </w:r>
      <w:r w:rsidRPr="005C6EE2">
        <w:t>I-Plan as well as in actions to improve water quality.</w:t>
      </w:r>
      <w:r>
        <w:t xml:space="preserve"> </w:t>
      </w:r>
      <w:r w:rsidR="00FD5757" w:rsidRPr="005C6EE2">
        <w:t xml:space="preserve">Participants noted that </w:t>
      </w:r>
      <w:r w:rsidR="00D044C5">
        <w:t xml:space="preserve">progress toward the goal of meeting the standard may be slow where stormwater </w:t>
      </w:r>
      <w:r>
        <w:t>is a</w:t>
      </w:r>
      <w:r w:rsidR="00D044C5">
        <w:t xml:space="preserve"> pollutant source</w:t>
      </w:r>
      <w:r w:rsidR="00FD5757" w:rsidRPr="005C6EE2">
        <w:t xml:space="preserve">. </w:t>
      </w:r>
    </w:p>
    <w:p w14:paraId="0DE045A0" w14:textId="671059C9" w:rsidR="00E3717B" w:rsidRDefault="00E3717B" w:rsidP="00AE1E30">
      <w:pPr>
        <w:pStyle w:val="BodyText"/>
      </w:pPr>
      <w:r w:rsidRPr="00C66AFC">
        <w:rPr>
          <w:highlight w:val="cyan"/>
        </w:rPr>
        <w:t>[En</w:t>
      </w:r>
      <w:r w:rsidR="006F41ED" w:rsidRPr="00C66AFC">
        <w:rPr>
          <w:highlight w:val="cyan"/>
        </w:rPr>
        <w:t>d</w:t>
      </w:r>
      <w:r w:rsidRPr="00C66AFC">
        <w:rPr>
          <w:highlight w:val="cyan"/>
        </w:rPr>
        <w:t xml:space="preserve"> example text]</w:t>
      </w:r>
    </w:p>
    <w:p w14:paraId="182FE8D4" w14:textId="30C4A74E" w:rsidR="001B42F0" w:rsidRDefault="001B42F0" w:rsidP="00AE1E30">
      <w:pPr>
        <w:pStyle w:val="Heading1"/>
      </w:pPr>
      <w:bookmarkStart w:id="11" w:name="_Toc498585105"/>
      <w:bookmarkStart w:id="12" w:name="_Toc97740265"/>
      <w:r w:rsidRPr="005C6EE2">
        <w:t>TMDL Summary</w:t>
      </w:r>
      <w:bookmarkEnd w:id="11"/>
      <w:bookmarkEnd w:id="12"/>
    </w:p>
    <w:p w14:paraId="035327FE" w14:textId="215DF4E0" w:rsidR="009304DB" w:rsidRPr="009304DB" w:rsidRDefault="009304DB" w:rsidP="009304DB">
      <w:pPr>
        <w:pStyle w:val="BodyText"/>
      </w:pPr>
      <w:r w:rsidRPr="00C66AFC">
        <w:rPr>
          <w:highlight w:val="cyan"/>
        </w:rPr>
        <w:t>[Example text</w:t>
      </w:r>
      <w:r w:rsidR="00CC1C90">
        <w:rPr>
          <w:highlight w:val="cyan"/>
        </w:rPr>
        <w:t>, taken from various sections of the Austin Streams TMDL</w:t>
      </w:r>
      <w:r w:rsidRPr="00C66AFC">
        <w:rPr>
          <w:highlight w:val="cyan"/>
        </w:rPr>
        <w:t>]</w:t>
      </w:r>
    </w:p>
    <w:p w14:paraId="43D4DA11" w14:textId="5BE0E454" w:rsidR="003B6057" w:rsidRDefault="00124B76" w:rsidP="00AE1E30">
      <w:pPr>
        <w:pStyle w:val="BodyText"/>
      </w:pPr>
      <w:r>
        <w:lastRenderedPageBreak/>
        <w:t>A</w:t>
      </w:r>
      <w:r w:rsidR="003B6057" w:rsidRPr="003B6057">
        <w:t xml:space="preserve"> TMDL represents the maximum amount of a pollutant that </w:t>
      </w:r>
      <w:r w:rsidR="003B6057">
        <w:t>a</w:t>
      </w:r>
      <w:r w:rsidR="003B6057" w:rsidRPr="003B6057">
        <w:t xml:space="preserve"> </w:t>
      </w:r>
      <w:r w:rsidR="0056389D">
        <w:t>water body</w:t>
      </w:r>
      <w:r w:rsidR="003B6057" w:rsidRPr="003B6057">
        <w:t xml:space="preserve"> can receive in a single day without exceeding water quality standards. </w:t>
      </w:r>
      <w:r>
        <w:t>TCEQ, with advice from the stakeholders, developed TMDLs for the</w:t>
      </w:r>
      <w:r w:rsidR="003B6057" w:rsidRPr="003B6057">
        <w:t xml:space="preserve"> five </w:t>
      </w:r>
      <w:r>
        <w:t xml:space="preserve">impaired </w:t>
      </w:r>
      <w:r w:rsidR="003B6057" w:rsidRPr="003B6057">
        <w:t xml:space="preserve">AUs </w:t>
      </w:r>
      <w:r>
        <w:t xml:space="preserve">identified on the </w:t>
      </w:r>
      <w:r w:rsidR="003B6057" w:rsidRPr="003B6057">
        <w:t>Texas 303(d) list of impaired water bodies</w:t>
      </w:r>
      <w:r w:rsidR="00A16A8D">
        <w:t>,</w:t>
      </w:r>
      <w:r>
        <w:t xml:space="preserve"> and</w:t>
      </w:r>
      <w:r w:rsidR="003B6057" w:rsidRPr="003B6057">
        <w:t xml:space="preserve"> </w:t>
      </w:r>
      <w:r w:rsidR="003B6057">
        <w:t xml:space="preserve">as requested by </w:t>
      </w:r>
      <w:r w:rsidR="0056389D">
        <w:t>t</w:t>
      </w:r>
      <w:r w:rsidR="003B6057">
        <w:t xml:space="preserve">he Austin Streams stakeholders, </w:t>
      </w:r>
      <w:r>
        <w:t xml:space="preserve">developed </w:t>
      </w:r>
      <w:r w:rsidR="003B6057">
        <w:t>T</w:t>
      </w:r>
      <w:r w:rsidR="003B6057" w:rsidRPr="003B6057">
        <w:t>MDL</w:t>
      </w:r>
      <w:r>
        <w:t xml:space="preserve">s </w:t>
      </w:r>
      <w:r w:rsidR="003B6057" w:rsidRPr="003B6057">
        <w:t xml:space="preserve">for the four AUs with concerns for </w:t>
      </w:r>
      <w:r>
        <w:t xml:space="preserve">continued attainment of the contact recreation </w:t>
      </w:r>
      <w:r w:rsidR="003B6057" w:rsidRPr="003B6057">
        <w:t>use</w:t>
      </w:r>
      <w:r w:rsidR="003B6057">
        <w:t>.</w:t>
      </w:r>
      <w:r w:rsidR="00CF2932">
        <w:t xml:space="preserve"> Bacteria TMDLs for freshwaters are typically expressed </w:t>
      </w:r>
      <w:r w:rsidR="007A53F5">
        <w:t>in</w:t>
      </w:r>
      <w:r w:rsidR="00CF2932">
        <w:t xml:space="preserve"> billion colony-forming units per day (cfu/day) of </w:t>
      </w:r>
      <w:r w:rsidR="00CF2932" w:rsidRPr="00CF2932">
        <w:rPr>
          <w:i/>
          <w:iCs/>
        </w:rPr>
        <w:t>E. coli</w:t>
      </w:r>
      <w:r w:rsidR="00CF2932">
        <w:t>.</w:t>
      </w:r>
    </w:p>
    <w:p w14:paraId="5A3799A7" w14:textId="68FDDBA1" w:rsidR="009F658E" w:rsidRDefault="009F658E" w:rsidP="00AE1E30">
      <w:pPr>
        <w:pStyle w:val="BodyText"/>
      </w:pPr>
      <w:r>
        <w:t xml:space="preserve">Figure </w:t>
      </w:r>
      <w:r w:rsidR="001F21B9">
        <w:t>1 through 4</w:t>
      </w:r>
      <w:r>
        <w:t xml:space="preserve"> </w:t>
      </w:r>
      <w:r w:rsidR="001F21B9">
        <w:t xml:space="preserve">are maps developed by TCEQ </w:t>
      </w:r>
      <w:r>
        <w:t>show</w:t>
      </w:r>
      <w:r w:rsidR="001F21B9">
        <w:t>ing</w:t>
      </w:r>
      <w:r>
        <w:t xml:space="preserve"> the approximate locations and areas of the affected watersheds. </w:t>
      </w:r>
      <w:r w:rsidRPr="00425E1B">
        <w:t>Table</w:t>
      </w:r>
      <w:r>
        <w:t>s</w:t>
      </w:r>
      <w:r w:rsidRPr="00425E1B">
        <w:t xml:space="preserve"> 1 </w:t>
      </w:r>
      <w:r>
        <w:t xml:space="preserve">and 2 </w:t>
      </w:r>
      <w:r w:rsidRPr="00425E1B">
        <w:t>summarize the allocations developed for</w:t>
      </w:r>
      <w:r w:rsidR="000F4EB7">
        <w:t xml:space="preserve"> the</w:t>
      </w:r>
      <w:r w:rsidRPr="00425E1B">
        <w:t xml:space="preserve"> </w:t>
      </w:r>
      <w:r w:rsidRPr="00F22252">
        <w:rPr>
          <w:i/>
          <w:iCs/>
        </w:rPr>
        <w:t>Five Total Maximum Daily Loads for Bacteria in Four Austin Streams</w:t>
      </w:r>
      <w:r w:rsidR="00784DDA">
        <w:t xml:space="preserve"> (TCEQ 2015a)</w:t>
      </w:r>
      <w:r w:rsidR="001F21B9">
        <w:t xml:space="preserve"> and the four TMDLs added in the </w:t>
      </w:r>
      <w:r w:rsidR="001F21B9" w:rsidRPr="005964DA">
        <w:rPr>
          <w:rFonts w:eastAsiaTheme="minorHAnsi"/>
          <w:i/>
          <w:iCs/>
        </w:rPr>
        <w:t>April 2015 Update to the</w:t>
      </w:r>
      <w:r w:rsidR="001F21B9">
        <w:rPr>
          <w:rFonts w:eastAsiaTheme="minorHAnsi"/>
        </w:rPr>
        <w:t xml:space="preserve"> </w:t>
      </w:r>
      <w:r w:rsidR="001F21B9" w:rsidRPr="005964DA">
        <w:rPr>
          <w:rFonts w:eastAsiaTheme="minorHAnsi"/>
          <w:i/>
          <w:iCs/>
        </w:rPr>
        <w:t>Texas Water Quality Management Plan</w:t>
      </w:r>
      <w:r w:rsidR="001F21B9">
        <w:rPr>
          <w:rFonts w:eastAsiaTheme="minorHAnsi"/>
          <w:i/>
          <w:iCs/>
        </w:rPr>
        <w:t xml:space="preserve"> </w:t>
      </w:r>
      <w:r w:rsidR="001F21B9" w:rsidRPr="005964DA">
        <w:rPr>
          <w:rFonts w:eastAsiaTheme="minorHAnsi"/>
        </w:rPr>
        <w:t>(TCEQ 2015</w:t>
      </w:r>
      <w:r w:rsidR="001F21B9">
        <w:rPr>
          <w:rFonts w:eastAsiaTheme="minorHAnsi"/>
        </w:rPr>
        <w:t>c</w:t>
      </w:r>
      <w:r w:rsidR="001F21B9" w:rsidRPr="005964DA">
        <w:rPr>
          <w:rFonts w:eastAsiaTheme="minorHAnsi"/>
        </w:rPr>
        <w:t>)</w:t>
      </w:r>
      <w:r w:rsidR="001F21B9">
        <w:rPr>
          <w:rFonts w:eastAsiaTheme="minorHAnsi"/>
        </w:rPr>
        <w:t xml:space="preserve">. </w:t>
      </w:r>
      <w:r>
        <w:t>The</w:t>
      </w:r>
      <w:r w:rsidR="000F4EB7">
        <w:t xml:space="preserve"> TMDL</w:t>
      </w:r>
      <w:r>
        <w:t xml:space="preserve"> report</w:t>
      </w:r>
      <w:r w:rsidR="001F21B9">
        <w:t xml:space="preserve"> and update,</w:t>
      </w:r>
      <w:r w:rsidR="009132D8">
        <w:t xml:space="preserve"> available</w:t>
      </w:r>
      <w:r w:rsidR="000F4EB7">
        <w:t xml:space="preserve"> on </w:t>
      </w:r>
      <w:bookmarkStart w:id="13" w:name="_Hlk95154452"/>
      <w:r w:rsidR="000F4EB7">
        <w:t xml:space="preserve">TCEQ’s </w:t>
      </w:r>
      <w:hyperlink r:id="rId20" w:history="1">
        <w:r w:rsidR="000F4EB7" w:rsidRPr="000F4EB7">
          <w:rPr>
            <w:rStyle w:val="Hyperlink"/>
          </w:rPr>
          <w:t xml:space="preserve">Austin </w:t>
        </w:r>
        <w:r w:rsidR="001F21B9">
          <w:rPr>
            <w:rStyle w:val="Hyperlink"/>
          </w:rPr>
          <w:t xml:space="preserve">Area Streams </w:t>
        </w:r>
        <w:r w:rsidR="000F4EB7" w:rsidRPr="000F4EB7">
          <w:rPr>
            <w:rStyle w:val="Hyperlink"/>
          </w:rPr>
          <w:t>TMDL project webpage</w:t>
        </w:r>
      </w:hyperlink>
      <w:r w:rsidR="009132D8">
        <w:t>,</w:t>
      </w:r>
      <w:r w:rsidR="00B66D9E">
        <w:rPr>
          <w:rStyle w:val="FootnoteReference"/>
        </w:rPr>
        <w:footnoteReference w:id="2"/>
      </w:r>
      <w:r>
        <w:t xml:space="preserve"> </w:t>
      </w:r>
      <w:bookmarkEnd w:id="13"/>
      <w:r>
        <w:t>provide</w:t>
      </w:r>
      <w:r w:rsidR="001F21B9">
        <w:t xml:space="preserve"> </w:t>
      </w:r>
      <w:r>
        <w:t>a</w:t>
      </w:r>
      <w:r w:rsidRPr="00425E1B">
        <w:t>dditional background information</w:t>
      </w:r>
      <w:r w:rsidR="00FF06F3">
        <w:t>,</w:t>
      </w:r>
      <w:r w:rsidRPr="00425E1B">
        <w:t xml:space="preserve"> including the problem definition, endpoint identification, source analysis, linkages between sources and receiving waters</w:t>
      </w:r>
      <w:r>
        <w:t>,</w:t>
      </w:r>
      <w:r w:rsidRPr="00425E1B">
        <w:t xml:space="preserve"> and pollutant load allocations. </w:t>
      </w:r>
    </w:p>
    <w:p w14:paraId="1F66FD0B" w14:textId="2128AE67" w:rsidR="001F21B9" w:rsidRDefault="001F21B9" w:rsidP="001F21B9">
      <w:pPr>
        <w:pStyle w:val="BodyTextforFigure"/>
      </w:pPr>
      <w:r>
        <w:rPr>
          <w:noProof/>
        </w:rPr>
        <w:drawing>
          <wp:inline distT="0" distB="0" distL="0" distR="0" wp14:anchorId="46DD67DD" wp14:editId="04DDB02E">
            <wp:extent cx="5303520" cy="4099179"/>
            <wp:effectExtent l="0" t="0" r="0" b="0"/>
            <wp:docPr id="3" name="Picture 3" descr="Map showing the approximate location and watersheds for TMDL AUs in Upper Walnut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showing the approximate location and watersheds for TMDL AUs in Upper Walnut Creek."/>
                    <pic:cNvPicPr/>
                  </pic:nvPicPr>
                  <pic:blipFill>
                    <a:blip r:embed="rId21">
                      <a:extLst>
                        <a:ext uri="{28A0092B-C50C-407E-A947-70E740481C1C}">
                          <a14:useLocalDpi xmlns:a14="http://schemas.microsoft.com/office/drawing/2010/main" val="0"/>
                        </a:ext>
                      </a:extLst>
                    </a:blip>
                    <a:stretch>
                      <a:fillRect/>
                    </a:stretch>
                  </pic:blipFill>
                  <pic:spPr>
                    <a:xfrm>
                      <a:off x="0" y="0"/>
                      <a:ext cx="5303520" cy="4099179"/>
                    </a:xfrm>
                    <a:prstGeom prst="rect">
                      <a:avLst/>
                    </a:prstGeom>
                  </pic:spPr>
                </pic:pic>
              </a:graphicData>
            </a:graphic>
          </wp:inline>
        </w:drawing>
      </w:r>
    </w:p>
    <w:p w14:paraId="053336DC" w14:textId="6E31965B" w:rsidR="001F21B9" w:rsidRDefault="001F21B9" w:rsidP="001F21B9">
      <w:pPr>
        <w:pStyle w:val="FigureTitle1"/>
      </w:pPr>
      <w:bookmarkStart w:id="14" w:name="_Toc97740279"/>
      <w:r>
        <w:t>Figure 1. Upper Walnut Creek TMDL watersheds</w:t>
      </w:r>
      <w:bookmarkEnd w:id="14"/>
    </w:p>
    <w:p w14:paraId="30B75B38" w14:textId="543B1552" w:rsidR="001F21B9" w:rsidRDefault="001F21B9" w:rsidP="001F21B9">
      <w:pPr>
        <w:pStyle w:val="BodyTextforFigure"/>
      </w:pPr>
      <w:r>
        <w:rPr>
          <w:noProof/>
        </w:rPr>
        <w:lastRenderedPageBreak/>
        <w:drawing>
          <wp:inline distT="0" distB="0" distL="0" distR="0" wp14:anchorId="2578BFEF" wp14:editId="5B8A494D">
            <wp:extent cx="5486400" cy="7098030"/>
            <wp:effectExtent l="0" t="0" r="0" b="7620"/>
            <wp:docPr id="4" name="Picture 4" descr="Map showing the approximate location and watersheds for TMDL AUs in Lower Walnut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showing the approximate location and watersheds for TMDL AUs in Lower Walnut Creek."/>
                    <pic:cNvPicPr/>
                  </pic:nvPicPr>
                  <pic:blipFill>
                    <a:blip r:embed="rId22">
                      <a:extLst>
                        <a:ext uri="{28A0092B-C50C-407E-A947-70E740481C1C}">
                          <a14:useLocalDpi xmlns:a14="http://schemas.microsoft.com/office/drawing/2010/main" val="0"/>
                        </a:ext>
                      </a:extLst>
                    </a:blip>
                    <a:stretch>
                      <a:fillRect/>
                    </a:stretch>
                  </pic:blipFill>
                  <pic:spPr>
                    <a:xfrm>
                      <a:off x="0" y="0"/>
                      <a:ext cx="5486400" cy="7098030"/>
                    </a:xfrm>
                    <a:prstGeom prst="rect">
                      <a:avLst/>
                    </a:prstGeom>
                  </pic:spPr>
                </pic:pic>
              </a:graphicData>
            </a:graphic>
          </wp:inline>
        </w:drawing>
      </w:r>
    </w:p>
    <w:p w14:paraId="200B1B0B" w14:textId="02CEE8CC" w:rsidR="001F21B9" w:rsidRDefault="001F21B9" w:rsidP="001F21B9">
      <w:pPr>
        <w:pStyle w:val="FigureTitle1"/>
      </w:pPr>
      <w:bookmarkStart w:id="15" w:name="_Toc97740280"/>
      <w:r>
        <w:t>Figure 3. Lower Walnut Creek TMDL watersheds</w:t>
      </w:r>
      <w:bookmarkEnd w:id="15"/>
    </w:p>
    <w:p w14:paraId="56C59B39" w14:textId="1DEDF0F1" w:rsidR="001F21B9" w:rsidRDefault="001F21B9" w:rsidP="001406D6">
      <w:pPr>
        <w:pStyle w:val="BodyTextforFigure"/>
      </w:pPr>
      <w:r w:rsidRPr="001406D6">
        <w:rPr>
          <w:noProof/>
        </w:rPr>
        <w:lastRenderedPageBreak/>
        <w:drawing>
          <wp:inline distT="0" distB="0" distL="0" distR="0" wp14:anchorId="3956FE82" wp14:editId="0888B6F6">
            <wp:extent cx="5486400" cy="7107331"/>
            <wp:effectExtent l="0" t="0" r="0" b="0"/>
            <wp:docPr id="2" name="Picture 2" descr="Maps showing the approximate location and watersheds of TMDL AUs in Waller Cr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s showing the approximate location and watersheds of TMDL AUs in Waller Creek."/>
                    <pic:cNvPicPr/>
                  </pic:nvPicPr>
                  <pic:blipFill rotWithShape="1">
                    <a:blip r:embed="rId23">
                      <a:extLst>
                        <a:ext uri="{28A0092B-C50C-407E-A947-70E740481C1C}">
                          <a14:useLocalDpi xmlns:a14="http://schemas.microsoft.com/office/drawing/2010/main" val="0"/>
                        </a:ext>
                      </a:extLst>
                    </a:blip>
                    <a:srcRect r="1873"/>
                    <a:stretch/>
                  </pic:blipFill>
                  <pic:spPr bwMode="auto">
                    <a:xfrm>
                      <a:off x="0" y="0"/>
                      <a:ext cx="5486400" cy="7107331"/>
                    </a:xfrm>
                    <a:prstGeom prst="rect">
                      <a:avLst/>
                    </a:prstGeom>
                    <a:ln>
                      <a:noFill/>
                    </a:ln>
                    <a:extLst>
                      <a:ext uri="{53640926-AAD7-44D8-BBD7-CCE9431645EC}">
                        <a14:shadowObscured xmlns:a14="http://schemas.microsoft.com/office/drawing/2010/main"/>
                      </a:ext>
                    </a:extLst>
                  </pic:spPr>
                </pic:pic>
              </a:graphicData>
            </a:graphic>
          </wp:inline>
        </w:drawing>
      </w:r>
    </w:p>
    <w:p w14:paraId="142C7207" w14:textId="302B6183" w:rsidR="001F21B9" w:rsidRDefault="001F21B9" w:rsidP="001F21B9">
      <w:pPr>
        <w:pStyle w:val="FigureTitle1"/>
      </w:pPr>
      <w:bookmarkStart w:id="16" w:name="_Toc97740281"/>
      <w:r>
        <w:t>Figure 3</w:t>
      </w:r>
      <w:r w:rsidRPr="00956CDC">
        <w:t xml:space="preserve">. </w:t>
      </w:r>
      <w:r>
        <w:t>Waller Creek TMDL w</w:t>
      </w:r>
      <w:r w:rsidRPr="003910A6">
        <w:t>atersheds</w:t>
      </w:r>
      <w:bookmarkEnd w:id="16"/>
    </w:p>
    <w:p w14:paraId="371D5D04" w14:textId="082C9AA8" w:rsidR="00A16A8D" w:rsidRPr="003B6057" w:rsidRDefault="00C229B4" w:rsidP="00C229B4">
      <w:pPr>
        <w:pStyle w:val="BodyTextforFigure"/>
      </w:pPr>
      <w:r>
        <w:rPr>
          <w:noProof/>
        </w:rPr>
        <w:lastRenderedPageBreak/>
        <w:drawing>
          <wp:inline distT="0" distB="0" distL="0" distR="0" wp14:anchorId="3235DC8C" wp14:editId="7CAC9692">
            <wp:extent cx="5577840" cy="7239472"/>
            <wp:effectExtent l="0" t="0" r="3810" b="0"/>
            <wp:docPr id="5" name="Picture 5" descr="Map showing the approximate location and watersheds for TMDL AUs in Spicewood Tributary to Shoal Creek and Taylor Slou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showing the approximate location and watersheds for TMDL AUs in Spicewood Tributary to Shoal Creek and Taylor Slough."/>
                    <pic:cNvPicPr/>
                  </pic:nvPicPr>
                  <pic:blipFill>
                    <a:blip r:embed="rId24">
                      <a:extLst>
                        <a:ext uri="{28A0092B-C50C-407E-A947-70E740481C1C}">
                          <a14:useLocalDpi xmlns:a14="http://schemas.microsoft.com/office/drawing/2010/main" val="0"/>
                        </a:ext>
                      </a:extLst>
                    </a:blip>
                    <a:stretch>
                      <a:fillRect/>
                    </a:stretch>
                  </pic:blipFill>
                  <pic:spPr>
                    <a:xfrm>
                      <a:off x="0" y="0"/>
                      <a:ext cx="5577840" cy="7239472"/>
                    </a:xfrm>
                    <a:prstGeom prst="rect">
                      <a:avLst/>
                    </a:prstGeom>
                  </pic:spPr>
                </pic:pic>
              </a:graphicData>
            </a:graphic>
          </wp:inline>
        </w:drawing>
      </w:r>
    </w:p>
    <w:p w14:paraId="57726E8A" w14:textId="002B81E3" w:rsidR="008E5F42" w:rsidRDefault="00064DC0" w:rsidP="00AE1E30">
      <w:pPr>
        <w:pStyle w:val="FigureTitle1"/>
      </w:pPr>
      <w:bookmarkStart w:id="17" w:name="_Toc498585138"/>
      <w:bookmarkStart w:id="18" w:name="_Toc97740282"/>
      <w:r>
        <w:t xml:space="preserve">Figure </w:t>
      </w:r>
      <w:r w:rsidR="001F21B9">
        <w:t>4</w:t>
      </w:r>
      <w:r w:rsidR="008E5F42" w:rsidRPr="00956CDC">
        <w:t xml:space="preserve">. </w:t>
      </w:r>
      <w:bookmarkEnd w:id="17"/>
      <w:r w:rsidR="00C229B4">
        <w:t xml:space="preserve">Spicewood Tributary to Shoal Creek and Taylor Slough </w:t>
      </w:r>
      <w:r w:rsidR="00B01327">
        <w:t xml:space="preserve">TMDL </w:t>
      </w:r>
      <w:r w:rsidR="00E85F90">
        <w:t>w</w:t>
      </w:r>
      <w:r w:rsidR="00A27DDF" w:rsidRPr="003910A6">
        <w:t>atersheds</w:t>
      </w:r>
      <w:bookmarkEnd w:id="18"/>
    </w:p>
    <w:p w14:paraId="5A788E04" w14:textId="3EA1DE67" w:rsidR="00AF4EA4" w:rsidRDefault="00A27DDF" w:rsidP="00AE1E30">
      <w:pPr>
        <w:pStyle w:val="TableTitle0"/>
      </w:pPr>
      <w:bookmarkStart w:id="19" w:name="_Toc225080910"/>
      <w:bookmarkStart w:id="20" w:name="_Toc25325516"/>
      <w:bookmarkStart w:id="21" w:name="_Toc97740289"/>
      <w:bookmarkStart w:id="22" w:name="_Toc311032716"/>
      <w:r w:rsidRPr="00ED621F">
        <w:lastRenderedPageBreak/>
        <w:t>Table</w:t>
      </w:r>
      <w:bookmarkEnd w:id="19"/>
      <w:r w:rsidRPr="00425E1B">
        <w:t xml:space="preserve"> 1. </w:t>
      </w:r>
      <w:bookmarkEnd w:id="20"/>
      <w:r w:rsidRPr="00425E1B">
        <w:t xml:space="preserve">TMDL </w:t>
      </w:r>
      <w:r w:rsidR="006B6441">
        <w:t>a</w:t>
      </w:r>
      <w:r w:rsidRPr="00425E1B">
        <w:t xml:space="preserve">llocation </w:t>
      </w:r>
      <w:r w:rsidR="006B6441">
        <w:t>s</w:t>
      </w:r>
      <w:r w:rsidRPr="00425E1B">
        <w:t xml:space="preserve">ummary </w:t>
      </w:r>
      <w:r>
        <w:t xml:space="preserve">for </w:t>
      </w:r>
      <w:r w:rsidR="006B6441">
        <w:t>i</w:t>
      </w:r>
      <w:r>
        <w:t>mpaired AUs</w:t>
      </w:r>
      <w:bookmarkEnd w:id="21"/>
    </w:p>
    <w:p w14:paraId="41E41145" w14:textId="5DED1774" w:rsidR="007E586B" w:rsidRPr="007E586B" w:rsidRDefault="007E586B" w:rsidP="00AE1E30">
      <w:pPr>
        <w:pStyle w:val="Notesbelowtabletitle"/>
      </w:pPr>
      <w:r>
        <w:t xml:space="preserve">Loads are provided in billion cfu/day. </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86" w:type="dxa"/>
          <w:left w:w="86" w:type="dxa"/>
          <w:bottom w:w="72" w:type="dxa"/>
          <w:right w:w="86" w:type="dxa"/>
        </w:tblCellMar>
        <w:tblLook w:val="04A0" w:firstRow="1" w:lastRow="0" w:firstColumn="1" w:lastColumn="0" w:noHBand="0" w:noVBand="1"/>
      </w:tblPr>
      <w:tblGrid>
        <w:gridCol w:w="1388"/>
        <w:gridCol w:w="1047"/>
        <w:gridCol w:w="883"/>
        <w:gridCol w:w="884"/>
        <w:gridCol w:w="883"/>
        <w:gridCol w:w="884"/>
        <w:gridCol w:w="883"/>
        <w:gridCol w:w="884"/>
        <w:gridCol w:w="884"/>
      </w:tblGrid>
      <w:tr w:rsidR="007A54A4" w:rsidRPr="007E586B" w14:paraId="64536851" w14:textId="77777777" w:rsidTr="007A54A4">
        <w:trPr>
          <w:trHeight w:val="288"/>
        </w:trPr>
        <w:tc>
          <w:tcPr>
            <w:tcW w:w="805" w:type="pct"/>
            <w:tcBorders>
              <w:bottom w:val="double" w:sz="4" w:space="0" w:color="auto"/>
            </w:tcBorders>
            <w:shd w:val="clear" w:color="auto" w:fill="auto"/>
            <w:noWrap/>
            <w:vAlign w:val="bottom"/>
            <w:hideMark/>
          </w:tcPr>
          <w:p w14:paraId="1F7DB6F5" w14:textId="77777777" w:rsidR="007E586B" w:rsidRPr="007E586B" w:rsidRDefault="007E586B" w:rsidP="00AE1E30">
            <w:pPr>
              <w:pStyle w:val="TableHeaderRow"/>
            </w:pPr>
            <w:r w:rsidRPr="007E586B">
              <w:t>Stream</w:t>
            </w:r>
          </w:p>
        </w:tc>
        <w:tc>
          <w:tcPr>
            <w:tcW w:w="607" w:type="pct"/>
            <w:tcBorders>
              <w:bottom w:val="double" w:sz="4" w:space="0" w:color="auto"/>
            </w:tcBorders>
            <w:shd w:val="clear" w:color="auto" w:fill="auto"/>
            <w:vAlign w:val="bottom"/>
            <w:hideMark/>
          </w:tcPr>
          <w:p w14:paraId="34E09A2A" w14:textId="77777777" w:rsidR="007E586B" w:rsidRPr="007E586B" w:rsidRDefault="007E586B" w:rsidP="00AE1E30">
            <w:pPr>
              <w:pStyle w:val="TableHeaderRow"/>
            </w:pPr>
            <w:r w:rsidRPr="007E586B">
              <w:t>AU</w:t>
            </w:r>
          </w:p>
        </w:tc>
        <w:tc>
          <w:tcPr>
            <w:tcW w:w="512" w:type="pct"/>
            <w:tcBorders>
              <w:bottom w:val="double" w:sz="4" w:space="0" w:color="auto"/>
            </w:tcBorders>
            <w:shd w:val="clear" w:color="auto" w:fill="auto"/>
            <w:vAlign w:val="bottom"/>
            <w:hideMark/>
          </w:tcPr>
          <w:p w14:paraId="278709D6" w14:textId="6A665AF1" w:rsidR="007E586B" w:rsidRPr="007E586B" w:rsidRDefault="007E586B" w:rsidP="00AE1E30">
            <w:pPr>
              <w:pStyle w:val="TableHeaderRow"/>
            </w:pPr>
            <w:r w:rsidRPr="007E586B">
              <w:t>TMDL</w:t>
            </w:r>
          </w:p>
        </w:tc>
        <w:tc>
          <w:tcPr>
            <w:tcW w:w="513" w:type="pct"/>
            <w:tcBorders>
              <w:bottom w:val="double" w:sz="4" w:space="0" w:color="auto"/>
            </w:tcBorders>
            <w:vAlign w:val="bottom"/>
          </w:tcPr>
          <w:p w14:paraId="029122A6" w14:textId="48724440" w:rsidR="007E586B" w:rsidRPr="007E586B" w:rsidRDefault="007E586B" w:rsidP="00AE1E30">
            <w:pPr>
              <w:pStyle w:val="TableHeaderRow"/>
            </w:pPr>
            <w:r w:rsidRPr="007E586B">
              <w:t>WLA</w:t>
            </w:r>
            <w:r w:rsidRPr="007E586B">
              <w:rPr>
                <w:vertAlign w:val="subscript"/>
              </w:rPr>
              <w:t>WWTF</w:t>
            </w:r>
          </w:p>
        </w:tc>
        <w:tc>
          <w:tcPr>
            <w:tcW w:w="512" w:type="pct"/>
            <w:tcBorders>
              <w:bottom w:val="double" w:sz="4" w:space="0" w:color="auto"/>
            </w:tcBorders>
            <w:vAlign w:val="bottom"/>
          </w:tcPr>
          <w:p w14:paraId="14EAEDDC" w14:textId="16FAAB5A" w:rsidR="007E586B" w:rsidRPr="007E586B" w:rsidRDefault="007E586B" w:rsidP="00AE1E30">
            <w:pPr>
              <w:pStyle w:val="TableHeaderRow"/>
            </w:pPr>
            <w:r w:rsidRPr="007E586B">
              <w:t>WLA</w:t>
            </w:r>
            <w:r w:rsidRPr="007E586B">
              <w:rPr>
                <w:vertAlign w:val="subscript"/>
              </w:rPr>
              <w:t>SW</w:t>
            </w:r>
          </w:p>
        </w:tc>
        <w:tc>
          <w:tcPr>
            <w:tcW w:w="513" w:type="pct"/>
            <w:tcBorders>
              <w:bottom w:val="double" w:sz="4" w:space="0" w:color="auto"/>
            </w:tcBorders>
            <w:vAlign w:val="bottom"/>
          </w:tcPr>
          <w:p w14:paraId="13B3C334" w14:textId="298C57A4" w:rsidR="007E586B" w:rsidRPr="007E586B" w:rsidRDefault="007E586B" w:rsidP="00AE1E30">
            <w:pPr>
              <w:pStyle w:val="TableHeaderRow"/>
            </w:pPr>
            <w:r w:rsidRPr="007E586B">
              <w:t>MOS</w:t>
            </w:r>
          </w:p>
        </w:tc>
        <w:tc>
          <w:tcPr>
            <w:tcW w:w="512" w:type="pct"/>
            <w:tcBorders>
              <w:bottom w:val="double" w:sz="4" w:space="0" w:color="auto"/>
            </w:tcBorders>
            <w:vAlign w:val="bottom"/>
          </w:tcPr>
          <w:p w14:paraId="725467CC" w14:textId="083AB652" w:rsidR="007E586B" w:rsidRPr="007E586B" w:rsidRDefault="007E586B" w:rsidP="00AE1E30">
            <w:pPr>
              <w:pStyle w:val="TableHeaderRow"/>
            </w:pPr>
            <w:r w:rsidRPr="007E586B">
              <w:t>LA</w:t>
            </w:r>
            <w:r w:rsidRPr="007E586B">
              <w:rPr>
                <w:vertAlign w:val="subscript"/>
              </w:rPr>
              <w:t>USL</w:t>
            </w:r>
          </w:p>
        </w:tc>
        <w:tc>
          <w:tcPr>
            <w:tcW w:w="513" w:type="pct"/>
            <w:tcBorders>
              <w:bottom w:val="double" w:sz="4" w:space="0" w:color="auto"/>
            </w:tcBorders>
            <w:shd w:val="clear" w:color="auto" w:fill="auto"/>
            <w:vAlign w:val="bottom"/>
            <w:hideMark/>
          </w:tcPr>
          <w:p w14:paraId="2B1EE902" w14:textId="0D631E41" w:rsidR="007E586B" w:rsidRPr="007E586B" w:rsidRDefault="007E586B" w:rsidP="00AE1E30">
            <w:pPr>
              <w:pStyle w:val="TableHeaderRow"/>
            </w:pPr>
            <w:r w:rsidRPr="007E586B">
              <w:t>LA</w:t>
            </w:r>
            <w:r w:rsidRPr="007E586B">
              <w:rPr>
                <w:vertAlign w:val="subscript"/>
              </w:rPr>
              <w:t>AU</w:t>
            </w:r>
          </w:p>
        </w:tc>
        <w:tc>
          <w:tcPr>
            <w:tcW w:w="513" w:type="pct"/>
            <w:tcBorders>
              <w:bottom w:val="double" w:sz="4" w:space="0" w:color="auto"/>
            </w:tcBorders>
            <w:shd w:val="clear" w:color="auto" w:fill="auto"/>
            <w:vAlign w:val="bottom"/>
            <w:hideMark/>
          </w:tcPr>
          <w:p w14:paraId="5BDDBAC8" w14:textId="3331AB5F" w:rsidR="007E586B" w:rsidRPr="007E586B" w:rsidRDefault="007E586B" w:rsidP="00AE1E30">
            <w:pPr>
              <w:pStyle w:val="TableHeaderRow"/>
            </w:pPr>
            <w:proofErr w:type="spellStart"/>
            <w:r w:rsidRPr="007E586B">
              <w:t>LA</w:t>
            </w:r>
            <w:r w:rsidRPr="007E586B">
              <w:rPr>
                <w:vertAlign w:val="subscript"/>
              </w:rPr>
              <w:t>Total</w:t>
            </w:r>
            <w:proofErr w:type="spellEnd"/>
          </w:p>
        </w:tc>
      </w:tr>
      <w:tr w:rsidR="007A54A4" w:rsidRPr="007E586B" w14:paraId="6EDECB3D" w14:textId="77777777" w:rsidTr="007A54A4">
        <w:trPr>
          <w:trHeight w:val="375"/>
        </w:trPr>
        <w:tc>
          <w:tcPr>
            <w:tcW w:w="805" w:type="pct"/>
            <w:tcBorders>
              <w:top w:val="double" w:sz="4" w:space="0" w:color="auto"/>
            </w:tcBorders>
            <w:shd w:val="clear" w:color="auto" w:fill="auto"/>
            <w:vAlign w:val="bottom"/>
            <w:hideMark/>
          </w:tcPr>
          <w:p w14:paraId="6ED5C736" w14:textId="77777777" w:rsidR="007E586B" w:rsidRPr="007E586B" w:rsidRDefault="007E586B" w:rsidP="00AE1E30">
            <w:pPr>
              <w:pStyle w:val="TableText"/>
              <w:rPr>
                <w:rFonts w:eastAsia="Calibri"/>
              </w:rPr>
            </w:pPr>
            <w:r w:rsidRPr="007E586B">
              <w:rPr>
                <w:rFonts w:eastAsia="Calibri"/>
              </w:rPr>
              <w:t>Spicewood Tributary to Shoal Creek</w:t>
            </w:r>
          </w:p>
        </w:tc>
        <w:tc>
          <w:tcPr>
            <w:tcW w:w="607" w:type="pct"/>
            <w:tcBorders>
              <w:top w:val="double" w:sz="4" w:space="0" w:color="auto"/>
            </w:tcBorders>
            <w:shd w:val="clear" w:color="auto" w:fill="auto"/>
            <w:vAlign w:val="center"/>
            <w:hideMark/>
          </w:tcPr>
          <w:p w14:paraId="1A485004" w14:textId="77777777" w:rsidR="007E586B" w:rsidRPr="007E586B" w:rsidRDefault="007E586B" w:rsidP="00AE1E30">
            <w:pPr>
              <w:pStyle w:val="TableText"/>
              <w:rPr>
                <w:rFonts w:eastAsia="Calibri"/>
              </w:rPr>
            </w:pPr>
            <w:r w:rsidRPr="007E586B">
              <w:rPr>
                <w:rFonts w:eastAsia="Calibri"/>
              </w:rPr>
              <w:t>1403J_01</w:t>
            </w:r>
          </w:p>
        </w:tc>
        <w:tc>
          <w:tcPr>
            <w:tcW w:w="512" w:type="pct"/>
            <w:tcBorders>
              <w:top w:val="double" w:sz="4" w:space="0" w:color="auto"/>
            </w:tcBorders>
            <w:shd w:val="clear" w:color="auto" w:fill="auto"/>
            <w:vAlign w:val="center"/>
            <w:hideMark/>
          </w:tcPr>
          <w:p w14:paraId="6332646B" w14:textId="77777777" w:rsidR="007E586B" w:rsidRPr="007E586B" w:rsidRDefault="007E586B" w:rsidP="00AE1E30">
            <w:pPr>
              <w:pStyle w:val="TableText"/>
              <w:rPr>
                <w:rFonts w:eastAsia="Calibri"/>
              </w:rPr>
            </w:pPr>
            <w:r w:rsidRPr="007E586B">
              <w:rPr>
                <w:rFonts w:eastAsia="Calibri"/>
              </w:rPr>
              <w:t>11.93</w:t>
            </w:r>
          </w:p>
        </w:tc>
        <w:tc>
          <w:tcPr>
            <w:tcW w:w="513" w:type="pct"/>
            <w:tcBorders>
              <w:top w:val="double" w:sz="4" w:space="0" w:color="auto"/>
            </w:tcBorders>
            <w:vAlign w:val="center"/>
          </w:tcPr>
          <w:p w14:paraId="1F435B34" w14:textId="77777777" w:rsidR="007E586B" w:rsidRPr="007E586B" w:rsidRDefault="007E586B" w:rsidP="00AE1E30">
            <w:pPr>
              <w:pStyle w:val="TableText"/>
              <w:rPr>
                <w:rFonts w:eastAsia="Calibri"/>
              </w:rPr>
            </w:pPr>
            <w:r w:rsidRPr="007E586B">
              <w:rPr>
                <w:rFonts w:eastAsia="Calibri"/>
              </w:rPr>
              <w:t>0.00</w:t>
            </w:r>
          </w:p>
        </w:tc>
        <w:tc>
          <w:tcPr>
            <w:tcW w:w="512" w:type="pct"/>
            <w:tcBorders>
              <w:top w:val="double" w:sz="4" w:space="0" w:color="auto"/>
            </w:tcBorders>
            <w:vAlign w:val="center"/>
          </w:tcPr>
          <w:p w14:paraId="760E96CE" w14:textId="77777777" w:rsidR="007E586B" w:rsidRPr="007E586B" w:rsidRDefault="007E586B" w:rsidP="00AE1E30">
            <w:pPr>
              <w:pStyle w:val="TableText"/>
              <w:rPr>
                <w:rFonts w:eastAsia="Calibri"/>
              </w:rPr>
            </w:pPr>
            <w:r w:rsidRPr="007E586B">
              <w:rPr>
                <w:rFonts w:eastAsia="Calibri"/>
              </w:rPr>
              <w:t>11.33</w:t>
            </w:r>
          </w:p>
        </w:tc>
        <w:tc>
          <w:tcPr>
            <w:tcW w:w="513" w:type="pct"/>
            <w:tcBorders>
              <w:top w:val="double" w:sz="4" w:space="0" w:color="auto"/>
            </w:tcBorders>
            <w:vAlign w:val="center"/>
          </w:tcPr>
          <w:p w14:paraId="28BC5087" w14:textId="77777777" w:rsidR="007E586B" w:rsidRPr="007E586B" w:rsidRDefault="007E586B" w:rsidP="00AE1E30">
            <w:pPr>
              <w:pStyle w:val="TableText"/>
              <w:rPr>
                <w:rFonts w:eastAsia="Calibri"/>
              </w:rPr>
            </w:pPr>
            <w:r w:rsidRPr="007E586B">
              <w:rPr>
                <w:rFonts w:eastAsia="Calibri"/>
              </w:rPr>
              <w:t>0.60</w:t>
            </w:r>
          </w:p>
        </w:tc>
        <w:tc>
          <w:tcPr>
            <w:tcW w:w="512" w:type="pct"/>
            <w:tcBorders>
              <w:top w:val="double" w:sz="4" w:space="0" w:color="auto"/>
            </w:tcBorders>
            <w:vAlign w:val="center"/>
          </w:tcPr>
          <w:p w14:paraId="5B6A0FE7" w14:textId="77777777" w:rsidR="007E586B" w:rsidRPr="007E586B" w:rsidRDefault="007E586B" w:rsidP="00AE1E30">
            <w:pPr>
              <w:pStyle w:val="TableText"/>
              <w:rPr>
                <w:rFonts w:eastAsia="Calibri"/>
              </w:rPr>
            </w:pPr>
            <w:r w:rsidRPr="007E586B">
              <w:rPr>
                <w:rFonts w:eastAsia="Calibri"/>
              </w:rPr>
              <w:t>0.00</w:t>
            </w:r>
          </w:p>
        </w:tc>
        <w:tc>
          <w:tcPr>
            <w:tcW w:w="513" w:type="pct"/>
            <w:tcBorders>
              <w:top w:val="double" w:sz="4" w:space="0" w:color="auto"/>
            </w:tcBorders>
            <w:shd w:val="clear" w:color="auto" w:fill="auto"/>
            <w:vAlign w:val="center"/>
            <w:hideMark/>
          </w:tcPr>
          <w:p w14:paraId="0EF0E7FD" w14:textId="77777777" w:rsidR="007E586B" w:rsidRPr="007E586B" w:rsidRDefault="007E586B" w:rsidP="00AE1E30">
            <w:pPr>
              <w:pStyle w:val="TableText"/>
              <w:rPr>
                <w:rFonts w:eastAsia="Calibri"/>
              </w:rPr>
            </w:pPr>
            <w:r w:rsidRPr="007E586B">
              <w:rPr>
                <w:rFonts w:eastAsia="Calibri"/>
              </w:rPr>
              <w:t>0.00</w:t>
            </w:r>
          </w:p>
        </w:tc>
        <w:tc>
          <w:tcPr>
            <w:tcW w:w="513" w:type="pct"/>
            <w:tcBorders>
              <w:top w:val="double" w:sz="4" w:space="0" w:color="auto"/>
            </w:tcBorders>
            <w:shd w:val="clear" w:color="auto" w:fill="auto"/>
            <w:vAlign w:val="center"/>
            <w:hideMark/>
          </w:tcPr>
          <w:p w14:paraId="4B008AEF" w14:textId="77777777" w:rsidR="007E586B" w:rsidRPr="007E586B" w:rsidRDefault="007E586B" w:rsidP="00AE1E30">
            <w:pPr>
              <w:pStyle w:val="TableText"/>
              <w:rPr>
                <w:rFonts w:eastAsia="Calibri"/>
              </w:rPr>
            </w:pPr>
            <w:r w:rsidRPr="007E586B">
              <w:rPr>
                <w:rFonts w:eastAsia="Calibri"/>
              </w:rPr>
              <w:t>0.00</w:t>
            </w:r>
          </w:p>
        </w:tc>
      </w:tr>
      <w:tr w:rsidR="007A54A4" w:rsidRPr="007E586B" w14:paraId="6F3CB862" w14:textId="77777777" w:rsidTr="007A54A4">
        <w:trPr>
          <w:trHeight w:val="315"/>
        </w:trPr>
        <w:tc>
          <w:tcPr>
            <w:tcW w:w="805" w:type="pct"/>
            <w:shd w:val="clear" w:color="auto" w:fill="auto"/>
            <w:vAlign w:val="bottom"/>
            <w:hideMark/>
          </w:tcPr>
          <w:p w14:paraId="7427C9E2" w14:textId="77777777" w:rsidR="007E586B" w:rsidRPr="007E586B" w:rsidRDefault="007E586B" w:rsidP="00AE1E30">
            <w:pPr>
              <w:pStyle w:val="TableText"/>
              <w:rPr>
                <w:rFonts w:eastAsia="Calibri"/>
              </w:rPr>
            </w:pPr>
            <w:r w:rsidRPr="007E586B">
              <w:rPr>
                <w:rFonts w:eastAsia="Calibri"/>
              </w:rPr>
              <w:t>Taylor Slough South</w:t>
            </w:r>
          </w:p>
        </w:tc>
        <w:tc>
          <w:tcPr>
            <w:tcW w:w="607" w:type="pct"/>
            <w:shd w:val="clear" w:color="auto" w:fill="auto"/>
            <w:vAlign w:val="center"/>
            <w:hideMark/>
          </w:tcPr>
          <w:p w14:paraId="3578E481" w14:textId="77777777" w:rsidR="007E586B" w:rsidRPr="007E586B" w:rsidRDefault="007E586B" w:rsidP="00AE1E30">
            <w:pPr>
              <w:pStyle w:val="TableText"/>
              <w:rPr>
                <w:rFonts w:eastAsia="Calibri"/>
              </w:rPr>
            </w:pPr>
            <w:r w:rsidRPr="007E586B">
              <w:rPr>
                <w:rFonts w:eastAsia="Calibri"/>
              </w:rPr>
              <w:t>1403K_01</w:t>
            </w:r>
          </w:p>
        </w:tc>
        <w:tc>
          <w:tcPr>
            <w:tcW w:w="512" w:type="pct"/>
            <w:shd w:val="clear" w:color="auto" w:fill="auto"/>
            <w:vAlign w:val="center"/>
            <w:hideMark/>
          </w:tcPr>
          <w:p w14:paraId="79E2F703" w14:textId="77777777" w:rsidR="007E586B" w:rsidRPr="007E586B" w:rsidRDefault="007E586B" w:rsidP="00AE1E30">
            <w:pPr>
              <w:pStyle w:val="TableText"/>
              <w:rPr>
                <w:rFonts w:eastAsia="Calibri"/>
              </w:rPr>
            </w:pPr>
            <w:r w:rsidRPr="007E586B">
              <w:rPr>
                <w:rFonts w:eastAsia="Calibri"/>
              </w:rPr>
              <w:t>9.93</w:t>
            </w:r>
          </w:p>
        </w:tc>
        <w:tc>
          <w:tcPr>
            <w:tcW w:w="513" w:type="pct"/>
            <w:vAlign w:val="center"/>
          </w:tcPr>
          <w:p w14:paraId="132B193E" w14:textId="77777777" w:rsidR="007E586B" w:rsidRPr="007E586B" w:rsidRDefault="007E586B" w:rsidP="00AE1E30">
            <w:pPr>
              <w:pStyle w:val="TableText"/>
              <w:rPr>
                <w:rFonts w:eastAsia="Calibri"/>
              </w:rPr>
            </w:pPr>
            <w:r w:rsidRPr="007E586B">
              <w:rPr>
                <w:rFonts w:eastAsia="Calibri"/>
              </w:rPr>
              <w:t>0.00</w:t>
            </w:r>
          </w:p>
        </w:tc>
        <w:tc>
          <w:tcPr>
            <w:tcW w:w="512" w:type="pct"/>
            <w:vAlign w:val="center"/>
          </w:tcPr>
          <w:p w14:paraId="77740968" w14:textId="77777777" w:rsidR="007E586B" w:rsidRPr="007E586B" w:rsidRDefault="007E586B" w:rsidP="00AE1E30">
            <w:pPr>
              <w:pStyle w:val="TableText"/>
              <w:rPr>
                <w:rFonts w:eastAsia="Calibri"/>
              </w:rPr>
            </w:pPr>
            <w:r w:rsidRPr="007E586B">
              <w:rPr>
                <w:rFonts w:eastAsia="Calibri"/>
              </w:rPr>
              <w:t>9.43</w:t>
            </w:r>
          </w:p>
        </w:tc>
        <w:tc>
          <w:tcPr>
            <w:tcW w:w="513" w:type="pct"/>
            <w:vAlign w:val="center"/>
          </w:tcPr>
          <w:p w14:paraId="3999C93A" w14:textId="77777777" w:rsidR="007E586B" w:rsidRPr="007E586B" w:rsidRDefault="007E586B" w:rsidP="00AE1E30">
            <w:pPr>
              <w:pStyle w:val="TableText"/>
              <w:rPr>
                <w:rFonts w:eastAsia="Calibri"/>
              </w:rPr>
            </w:pPr>
            <w:r w:rsidRPr="007E586B">
              <w:rPr>
                <w:rFonts w:eastAsia="Calibri"/>
              </w:rPr>
              <w:t>0.50</w:t>
            </w:r>
          </w:p>
        </w:tc>
        <w:tc>
          <w:tcPr>
            <w:tcW w:w="512" w:type="pct"/>
            <w:vAlign w:val="center"/>
          </w:tcPr>
          <w:p w14:paraId="5BC98604" w14:textId="77777777" w:rsidR="007E586B" w:rsidRPr="007E586B" w:rsidRDefault="007E586B" w:rsidP="00AE1E30">
            <w:pPr>
              <w:pStyle w:val="TableText"/>
              <w:rPr>
                <w:rFonts w:eastAsia="Calibri"/>
              </w:rPr>
            </w:pPr>
            <w:r w:rsidRPr="007E586B">
              <w:rPr>
                <w:rFonts w:eastAsia="Calibri"/>
              </w:rPr>
              <w:t>0.00</w:t>
            </w:r>
          </w:p>
        </w:tc>
        <w:tc>
          <w:tcPr>
            <w:tcW w:w="513" w:type="pct"/>
            <w:shd w:val="clear" w:color="auto" w:fill="auto"/>
            <w:vAlign w:val="center"/>
            <w:hideMark/>
          </w:tcPr>
          <w:p w14:paraId="5D274063" w14:textId="77777777" w:rsidR="007E586B" w:rsidRPr="007E586B" w:rsidRDefault="007E586B" w:rsidP="00AE1E30">
            <w:pPr>
              <w:pStyle w:val="TableText"/>
              <w:rPr>
                <w:rFonts w:eastAsia="Calibri"/>
              </w:rPr>
            </w:pPr>
            <w:r w:rsidRPr="007E586B">
              <w:rPr>
                <w:rFonts w:eastAsia="Calibri"/>
              </w:rPr>
              <w:t>0.00</w:t>
            </w:r>
          </w:p>
        </w:tc>
        <w:tc>
          <w:tcPr>
            <w:tcW w:w="513" w:type="pct"/>
            <w:shd w:val="clear" w:color="auto" w:fill="auto"/>
            <w:vAlign w:val="center"/>
            <w:hideMark/>
          </w:tcPr>
          <w:p w14:paraId="45DDF63F" w14:textId="77777777" w:rsidR="007E586B" w:rsidRPr="007E586B" w:rsidRDefault="007E586B" w:rsidP="00AE1E30">
            <w:pPr>
              <w:pStyle w:val="TableText"/>
              <w:rPr>
                <w:rFonts w:eastAsia="Calibri"/>
              </w:rPr>
            </w:pPr>
            <w:r w:rsidRPr="007E586B">
              <w:rPr>
                <w:rFonts w:eastAsia="Calibri"/>
              </w:rPr>
              <w:t>0.00</w:t>
            </w:r>
          </w:p>
        </w:tc>
      </w:tr>
      <w:tr w:rsidR="007A54A4" w:rsidRPr="007E586B" w14:paraId="138399E5" w14:textId="77777777" w:rsidTr="007A54A4">
        <w:trPr>
          <w:trHeight w:val="315"/>
        </w:trPr>
        <w:tc>
          <w:tcPr>
            <w:tcW w:w="805" w:type="pct"/>
            <w:shd w:val="clear" w:color="auto" w:fill="auto"/>
            <w:vAlign w:val="bottom"/>
            <w:hideMark/>
          </w:tcPr>
          <w:p w14:paraId="077A7E38" w14:textId="77777777" w:rsidR="007E586B" w:rsidRPr="007E586B" w:rsidRDefault="007E586B" w:rsidP="00AE1E30">
            <w:pPr>
              <w:pStyle w:val="TableText"/>
              <w:rPr>
                <w:rFonts w:eastAsia="Calibri"/>
              </w:rPr>
            </w:pPr>
            <w:r w:rsidRPr="007E586B">
              <w:rPr>
                <w:rFonts w:eastAsia="Calibri"/>
              </w:rPr>
              <w:t>Walnut Creek</w:t>
            </w:r>
          </w:p>
        </w:tc>
        <w:tc>
          <w:tcPr>
            <w:tcW w:w="607" w:type="pct"/>
            <w:shd w:val="clear" w:color="auto" w:fill="auto"/>
            <w:vAlign w:val="center"/>
            <w:hideMark/>
          </w:tcPr>
          <w:p w14:paraId="0148CC24" w14:textId="77777777" w:rsidR="007E586B" w:rsidRPr="007E586B" w:rsidRDefault="007E586B" w:rsidP="00AE1E30">
            <w:pPr>
              <w:pStyle w:val="TableText"/>
              <w:rPr>
                <w:rFonts w:eastAsia="Calibri"/>
              </w:rPr>
            </w:pPr>
            <w:r w:rsidRPr="007E586B">
              <w:rPr>
                <w:rFonts w:eastAsia="Calibri"/>
              </w:rPr>
              <w:t>1428B_05</w:t>
            </w:r>
          </w:p>
        </w:tc>
        <w:tc>
          <w:tcPr>
            <w:tcW w:w="512" w:type="pct"/>
            <w:shd w:val="clear" w:color="auto" w:fill="auto"/>
            <w:vAlign w:val="center"/>
            <w:hideMark/>
          </w:tcPr>
          <w:p w14:paraId="60CC317B" w14:textId="77777777" w:rsidR="007E586B" w:rsidRPr="007E586B" w:rsidRDefault="007E586B" w:rsidP="00AE1E30">
            <w:pPr>
              <w:pStyle w:val="TableText"/>
              <w:rPr>
                <w:rFonts w:eastAsia="Calibri"/>
              </w:rPr>
            </w:pPr>
            <w:r w:rsidRPr="007E586B">
              <w:rPr>
                <w:rFonts w:eastAsia="Calibri"/>
              </w:rPr>
              <w:t>74.91</w:t>
            </w:r>
          </w:p>
        </w:tc>
        <w:tc>
          <w:tcPr>
            <w:tcW w:w="513" w:type="pct"/>
            <w:vAlign w:val="center"/>
          </w:tcPr>
          <w:p w14:paraId="14932290" w14:textId="77777777" w:rsidR="007E586B" w:rsidRPr="007E586B" w:rsidRDefault="007E586B" w:rsidP="00AE1E30">
            <w:pPr>
              <w:pStyle w:val="TableText"/>
              <w:rPr>
                <w:rFonts w:eastAsia="Calibri"/>
              </w:rPr>
            </w:pPr>
            <w:r w:rsidRPr="007E586B">
              <w:rPr>
                <w:rFonts w:eastAsia="Calibri"/>
              </w:rPr>
              <w:t>0.00</w:t>
            </w:r>
          </w:p>
        </w:tc>
        <w:tc>
          <w:tcPr>
            <w:tcW w:w="512" w:type="pct"/>
            <w:vAlign w:val="center"/>
          </w:tcPr>
          <w:p w14:paraId="6BA1BC4F" w14:textId="77777777" w:rsidR="007E586B" w:rsidRPr="007E586B" w:rsidRDefault="007E586B" w:rsidP="00AE1E30">
            <w:pPr>
              <w:pStyle w:val="TableText"/>
              <w:rPr>
                <w:rFonts w:eastAsia="Calibri"/>
              </w:rPr>
            </w:pPr>
            <w:r w:rsidRPr="007E586B">
              <w:rPr>
                <w:rFonts w:eastAsia="Calibri"/>
              </w:rPr>
              <w:t>71.16</w:t>
            </w:r>
          </w:p>
        </w:tc>
        <w:tc>
          <w:tcPr>
            <w:tcW w:w="513" w:type="pct"/>
            <w:vAlign w:val="center"/>
          </w:tcPr>
          <w:p w14:paraId="36C22646" w14:textId="77777777" w:rsidR="007E586B" w:rsidRPr="007E586B" w:rsidRDefault="007E586B" w:rsidP="00AE1E30">
            <w:pPr>
              <w:pStyle w:val="TableText"/>
              <w:rPr>
                <w:rFonts w:eastAsia="Calibri"/>
              </w:rPr>
            </w:pPr>
            <w:r w:rsidRPr="007E586B">
              <w:rPr>
                <w:rFonts w:eastAsia="Calibri"/>
              </w:rPr>
              <w:t>3.75</w:t>
            </w:r>
          </w:p>
        </w:tc>
        <w:tc>
          <w:tcPr>
            <w:tcW w:w="512" w:type="pct"/>
            <w:vAlign w:val="center"/>
          </w:tcPr>
          <w:p w14:paraId="514323C5" w14:textId="77777777" w:rsidR="007E586B" w:rsidRPr="007E586B" w:rsidRDefault="007E586B" w:rsidP="00AE1E30">
            <w:pPr>
              <w:pStyle w:val="TableText"/>
              <w:rPr>
                <w:rFonts w:eastAsia="Calibri"/>
              </w:rPr>
            </w:pPr>
            <w:r w:rsidRPr="007E586B">
              <w:rPr>
                <w:rFonts w:eastAsia="Calibri"/>
              </w:rPr>
              <w:t>0.00</w:t>
            </w:r>
          </w:p>
        </w:tc>
        <w:tc>
          <w:tcPr>
            <w:tcW w:w="513" w:type="pct"/>
            <w:shd w:val="clear" w:color="auto" w:fill="auto"/>
            <w:vAlign w:val="center"/>
            <w:hideMark/>
          </w:tcPr>
          <w:p w14:paraId="17C01C54" w14:textId="77777777" w:rsidR="007E586B" w:rsidRPr="007E586B" w:rsidRDefault="007E586B" w:rsidP="00AE1E30">
            <w:pPr>
              <w:pStyle w:val="TableText"/>
              <w:rPr>
                <w:rFonts w:eastAsia="Calibri"/>
              </w:rPr>
            </w:pPr>
            <w:r w:rsidRPr="007E586B">
              <w:rPr>
                <w:rFonts w:eastAsia="Calibri"/>
              </w:rPr>
              <w:t>0.00</w:t>
            </w:r>
          </w:p>
        </w:tc>
        <w:tc>
          <w:tcPr>
            <w:tcW w:w="513" w:type="pct"/>
            <w:shd w:val="clear" w:color="auto" w:fill="auto"/>
            <w:vAlign w:val="center"/>
            <w:hideMark/>
          </w:tcPr>
          <w:p w14:paraId="400B7B3D" w14:textId="77777777" w:rsidR="007E586B" w:rsidRPr="007E586B" w:rsidRDefault="007E586B" w:rsidP="00AE1E30">
            <w:pPr>
              <w:pStyle w:val="TableText"/>
              <w:rPr>
                <w:rFonts w:eastAsia="Calibri"/>
              </w:rPr>
            </w:pPr>
            <w:r w:rsidRPr="007E586B">
              <w:rPr>
                <w:rFonts w:eastAsia="Calibri"/>
              </w:rPr>
              <w:t>0.00</w:t>
            </w:r>
          </w:p>
        </w:tc>
      </w:tr>
      <w:tr w:rsidR="007A54A4" w:rsidRPr="007E586B" w14:paraId="06B69746" w14:textId="77777777" w:rsidTr="007A54A4">
        <w:trPr>
          <w:trHeight w:val="315"/>
        </w:trPr>
        <w:tc>
          <w:tcPr>
            <w:tcW w:w="805" w:type="pct"/>
            <w:shd w:val="clear" w:color="auto" w:fill="auto"/>
            <w:vAlign w:val="bottom"/>
            <w:hideMark/>
          </w:tcPr>
          <w:p w14:paraId="3AB3ABA7" w14:textId="77777777" w:rsidR="007E586B" w:rsidRPr="007E586B" w:rsidRDefault="007E586B" w:rsidP="00AE1E30">
            <w:pPr>
              <w:pStyle w:val="TableText"/>
              <w:rPr>
                <w:rFonts w:eastAsia="Calibri"/>
              </w:rPr>
            </w:pPr>
            <w:r w:rsidRPr="007E586B">
              <w:rPr>
                <w:rFonts w:eastAsia="Calibri"/>
              </w:rPr>
              <w:t>Waller Creek</w:t>
            </w:r>
          </w:p>
        </w:tc>
        <w:tc>
          <w:tcPr>
            <w:tcW w:w="607" w:type="pct"/>
            <w:shd w:val="clear" w:color="auto" w:fill="auto"/>
            <w:vAlign w:val="center"/>
            <w:hideMark/>
          </w:tcPr>
          <w:p w14:paraId="19CCE7C2" w14:textId="77777777" w:rsidR="007E586B" w:rsidRPr="007E586B" w:rsidRDefault="007E586B" w:rsidP="00AE1E30">
            <w:pPr>
              <w:pStyle w:val="TableText"/>
              <w:rPr>
                <w:rFonts w:eastAsia="Calibri"/>
              </w:rPr>
            </w:pPr>
            <w:r w:rsidRPr="007E586B">
              <w:rPr>
                <w:rFonts w:eastAsia="Calibri"/>
              </w:rPr>
              <w:t>1429C_02</w:t>
            </w:r>
          </w:p>
        </w:tc>
        <w:tc>
          <w:tcPr>
            <w:tcW w:w="512" w:type="pct"/>
            <w:shd w:val="clear" w:color="auto" w:fill="auto"/>
            <w:vAlign w:val="center"/>
            <w:hideMark/>
          </w:tcPr>
          <w:p w14:paraId="64E3B8E5" w14:textId="77777777" w:rsidR="007E586B" w:rsidRPr="007E586B" w:rsidRDefault="007E586B" w:rsidP="00AE1E30">
            <w:pPr>
              <w:pStyle w:val="TableText"/>
              <w:rPr>
                <w:rFonts w:eastAsia="Calibri"/>
              </w:rPr>
            </w:pPr>
            <w:r w:rsidRPr="007E586B">
              <w:rPr>
                <w:rFonts w:eastAsia="Calibri"/>
              </w:rPr>
              <w:t>90.29</w:t>
            </w:r>
          </w:p>
        </w:tc>
        <w:tc>
          <w:tcPr>
            <w:tcW w:w="513" w:type="pct"/>
            <w:vAlign w:val="center"/>
          </w:tcPr>
          <w:p w14:paraId="0F39049B" w14:textId="77777777" w:rsidR="007E586B" w:rsidRPr="007E586B" w:rsidRDefault="007E586B" w:rsidP="00AE1E30">
            <w:pPr>
              <w:pStyle w:val="TableText"/>
              <w:rPr>
                <w:rFonts w:eastAsia="Calibri"/>
              </w:rPr>
            </w:pPr>
            <w:r w:rsidRPr="007E586B">
              <w:rPr>
                <w:rFonts w:eastAsia="Calibri"/>
              </w:rPr>
              <w:t>0.00</w:t>
            </w:r>
          </w:p>
        </w:tc>
        <w:tc>
          <w:tcPr>
            <w:tcW w:w="512" w:type="pct"/>
            <w:vAlign w:val="center"/>
          </w:tcPr>
          <w:p w14:paraId="197278DD" w14:textId="77777777" w:rsidR="007E586B" w:rsidRPr="007E586B" w:rsidRDefault="007E586B" w:rsidP="00AE1E30">
            <w:pPr>
              <w:pStyle w:val="TableText"/>
              <w:rPr>
                <w:rFonts w:eastAsia="Calibri"/>
              </w:rPr>
            </w:pPr>
            <w:r w:rsidRPr="007E586B">
              <w:rPr>
                <w:rFonts w:eastAsia="Calibri"/>
              </w:rPr>
              <w:t>50.72</w:t>
            </w:r>
          </w:p>
        </w:tc>
        <w:tc>
          <w:tcPr>
            <w:tcW w:w="513" w:type="pct"/>
            <w:vAlign w:val="center"/>
          </w:tcPr>
          <w:p w14:paraId="579385DC" w14:textId="77777777" w:rsidR="007E586B" w:rsidRPr="007E586B" w:rsidRDefault="007E586B" w:rsidP="00AE1E30">
            <w:pPr>
              <w:pStyle w:val="TableText"/>
              <w:rPr>
                <w:rFonts w:eastAsia="Calibri"/>
              </w:rPr>
            </w:pPr>
            <w:r w:rsidRPr="007E586B">
              <w:rPr>
                <w:rFonts w:eastAsia="Calibri"/>
              </w:rPr>
              <w:t>2.67</w:t>
            </w:r>
          </w:p>
        </w:tc>
        <w:tc>
          <w:tcPr>
            <w:tcW w:w="512" w:type="pct"/>
            <w:vAlign w:val="center"/>
          </w:tcPr>
          <w:p w14:paraId="51831F04" w14:textId="77777777" w:rsidR="007E586B" w:rsidRPr="007E586B" w:rsidRDefault="007E586B" w:rsidP="00AE1E30">
            <w:pPr>
              <w:pStyle w:val="TableText"/>
              <w:rPr>
                <w:rFonts w:eastAsia="Calibri"/>
              </w:rPr>
            </w:pPr>
            <w:r w:rsidRPr="007E586B">
              <w:rPr>
                <w:rFonts w:eastAsia="Calibri"/>
              </w:rPr>
              <w:t>36.90</w:t>
            </w:r>
          </w:p>
        </w:tc>
        <w:tc>
          <w:tcPr>
            <w:tcW w:w="513" w:type="pct"/>
            <w:shd w:val="clear" w:color="auto" w:fill="auto"/>
            <w:vAlign w:val="center"/>
            <w:hideMark/>
          </w:tcPr>
          <w:p w14:paraId="2E49AAFB" w14:textId="77777777" w:rsidR="007E586B" w:rsidRPr="007E586B" w:rsidRDefault="007E586B" w:rsidP="00AE1E30">
            <w:pPr>
              <w:pStyle w:val="TableText"/>
              <w:rPr>
                <w:rFonts w:eastAsia="Calibri"/>
              </w:rPr>
            </w:pPr>
            <w:r w:rsidRPr="007E586B">
              <w:rPr>
                <w:rFonts w:eastAsia="Calibri"/>
              </w:rPr>
              <w:t>0.00</w:t>
            </w:r>
          </w:p>
        </w:tc>
        <w:tc>
          <w:tcPr>
            <w:tcW w:w="513" w:type="pct"/>
            <w:shd w:val="clear" w:color="auto" w:fill="auto"/>
            <w:vAlign w:val="center"/>
            <w:hideMark/>
          </w:tcPr>
          <w:p w14:paraId="5B312072" w14:textId="77777777" w:rsidR="007E586B" w:rsidRPr="007E586B" w:rsidRDefault="007E586B" w:rsidP="00AE1E30">
            <w:pPr>
              <w:pStyle w:val="TableText"/>
              <w:rPr>
                <w:rFonts w:eastAsia="Calibri"/>
              </w:rPr>
            </w:pPr>
            <w:r w:rsidRPr="007E586B">
              <w:rPr>
                <w:rFonts w:eastAsia="Calibri"/>
              </w:rPr>
              <w:t>36.90</w:t>
            </w:r>
          </w:p>
        </w:tc>
      </w:tr>
      <w:tr w:rsidR="007A54A4" w:rsidRPr="007E586B" w14:paraId="562DCAAC" w14:textId="77777777" w:rsidTr="007A54A4">
        <w:trPr>
          <w:trHeight w:val="315"/>
        </w:trPr>
        <w:tc>
          <w:tcPr>
            <w:tcW w:w="805" w:type="pct"/>
            <w:shd w:val="clear" w:color="auto" w:fill="auto"/>
            <w:vAlign w:val="bottom"/>
            <w:hideMark/>
          </w:tcPr>
          <w:p w14:paraId="25D61473" w14:textId="77777777" w:rsidR="007E586B" w:rsidRPr="007E586B" w:rsidRDefault="007E586B" w:rsidP="00AE1E30">
            <w:pPr>
              <w:pStyle w:val="TableText"/>
              <w:rPr>
                <w:rFonts w:eastAsia="Calibri"/>
              </w:rPr>
            </w:pPr>
            <w:r w:rsidRPr="007E586B">
              <w:rPr>
                <w:rFonts w:eastAsia="Calibri"/>
              </w:rPr>
              <w:t>Waller Creek</w:t>
            </w:r>
          </w:p>
        </w:tc>
        <w:tc>
          <w:tcPr>
            <w:tcW w:w="607" w:type="pct"/>
            <w:shd w:val="clear" w:color="auto" w:fill="auto"/>
            <w:vAlign w:val="center"/>
            <w:hideMark/>
          </w:tcPr>
          <w:p w14:paraId="20DB4636" w14:textId="77777777" w:rsidR="007E586B" w:rsidRPr="007E586B" w:rsidRDefault="007E586B" w:rsidP="00AE1E30">
            <w:pPr>
              <w:pStyle w:val="TableText"/>
              <w:rPr>
                <w:rFonts w:eastAsia="Calibri"/>
              </w:rPr>
            </w:pPr>
            <w:r w:rsidRPr="007E586B">
              <w:rPr>
                <w:rFonts w:eastAsia="Calibri"/>
              </w:rPr>
              <w:t>1429C_03</w:t>
            </w:r>
          </w:p>
        </w:tc>
        <w:tc>
          <w:tcPr>
            <w:tcW w:w="512" w:type="pct"/>
            <w:shd w:val="clear" w:color="auto" w:fill="auto"/>
            <w:vAlign w:val="center"/>
            <w:hideMark/>
          </w:tcPr>
          <w:p w14:paraId="17215592" w14:textId="77777777" w:rsidR="007E586B" w:rsidRPr="007E586B" w:rsidRDefault="007E586B" w:rsidP="00AE1E30">
            <w:pPr>
              <w:pStyle w:val="TableText"/>
              <w:rPr>
                <w:rFonts w:eastAsia="Calibri"/>
              </w:rPr>
            </w:pPr>
            <w:r w:rsidRPr="007E586B">
              <w:rPr>
                <w:rFonts w:eastAsia="Calibri"/>
              </w:rPr>
              <w:t>36.90</w:t>
            </w:r>
          </w:p>
        </w:tc>
        <w:tc>
          <w:tcPr>
            <w:tcW w:w="513" w:type="pct"/>
            <w:vAlign w:val="center"/>
          </w:tcPr>
          <w:p w14:paraId="74DC6E3E" w14:textId="77777777" w:rsidR="007E586B" w:rsidRPr="007E586B" w:rsidRDefault="007E586B" w:rsidP="00AE1E30">
            <w:pPr>
              <w:pStyle w:val="TableText"/>
              <w:rPr>
                <w:rFonts w:eastAsia="Calibri"/>
              </w:rPr>
            </w:pPr>
            <w:r w:rsidRPr="007E586B">
              <w:rPr>
                <w:rFonts w:eastAsia="Calibri"/>
              </w:rPr>
              <w:t>0.00</w:t>
            </w:r>
          </w:p>
        </w:tc>
        <w:tc>
          <w:tcPr>
            <w:tcW w:w="512" w:type="pct"/>
            <w:vAlign w:val="center"/>
          </w:tcPr>
          <w:p w14:paraId="477E472B" w14:textId="77777777" w:rsidR="007E586B" w:rsidRPr="007E586B" w:rsidRDefault="007E586B" w:rsidP="00AE1E30">
            <w:pPr>
              <w:pStyle w:val="TableText"/>
              <w:rPr>
                <w:rFonts w:eastAsia="Calibri"/>
              </w:rPr>
            </w:pPr>
            <w:r w:rsidRPr="007E586B">
              <w:rPr>
                <w:rFonts w:eastAsia="Calibri"/>
              </w:rPr>
              <w:t>35.05</w:t>
            </w:r>
          </w:p>
        </w:tc>
        <w:tc>
          <w:tcPr>
            <w:tcW w:w="513" w:type="pct"/>
            <w:vAlign w:val="center"/>
          </w:tcPr>
          <w:p w14:paraId="527D2632" w14:textId="77777777" w:rsidR="007E586B" w:rsidRPr="007E586B" w:rsidRDefault="007E586B" w:rsidP="00AE1E30">
            <w:pPr>
              <w:pStyle w:val="TableText"/>
              <w:rPr>
                <w:rFonts w:eastAsia="Calibri"/>
              </w:rPr>
            </w:pPr>
            <w:r w:rsidRPr="007E586B">
              <w:rPr>
                <w:rFonts w:eastAsia="Calibri"/>
              </w:rPr>
              <w:t>1.85</w:t>
            </w:r>
          </w:p>
        </w:tc>
        <w:tc>
          <w:tcPr>
            <w:tcW w:w="512" w:type="pct"/>
            <w:vAlign w:val="center"/>
          </w:tcPr>
          <w:p w14:paraId="262F2362" w14:textId="77777777" w:rsidR="007E586B" w:rsidRPr="007E586B" w:rsidRDefault="007E586B" w:rsidP="00AE1E30">
            <w:pPr>
              <w:pStyle w:val="TableText"/>
              <w:rPr>
                <w:rFonts w:eastAsia="Calibri"/>
              </w:rPr>
            </w:pPr>
            <w:r w:rsidRPr="007E586B">
              <w:rPr>
                <w:rFonts w:eastAsia="Calibri"/>
              </w:rPr>
              <w:t>0.00</w:t>
            </w:r>
          </w:p>
        </w:tc>
        <w:tc>
          <w:tcPr>
            <w:tcW w:w="513" w:type="pct"/>
            <w:shd w:val="clear" w:color="auto" w:fill="auto"/>
            <w:vAlign w:val="center"/>
            <w:hideMark/>
          </w:tcPr>
          <w:p w14:paraId="796D2A8F" w14:textId="77777777" w:rsidR="007E586B" w:rsidRPr="007E586B" w:rsidRDefault="007E586B" w:rsidP="00AE1E30">
            <w:pPr>
              <w:pStyle w:val="TableText"/>
              <w:rPr>
                <w:rFonts w:eastAsia="Calibri"/>
              </w:rPr>
            </w:pPr>
            <w:r w:rsidRPr="007E586B">
              <w:rPr>
                <w:rFonts w:eastAsia="Calibri"/>
              </w:rPr>
              <w:t>0.00</w:t>
            </w:r>
          </w:p>
        </w:tc>
        <w:tc>
          <w:tcPr>
            <w:tcW w:w="513" w:type="pct"/>
            <w:shd w:val="clear" w:color="auto" w:fill="auto"/>
            <w:vAlign w:val="center"/>
            <w:hideMark/>
          </w:tcPr>
          <w:p w14:paraId="6C06A67C" w14:textId="77777777" w:rsidR="007E586B" w:rsidRPr="007E586B" w:rsidRDefault="007E586B" w:rsidP="00AE1E30">
            <w:pPr>
              <w:pStyle w:val="TableText"/>
              <w:rPr>
                <w:rFonts w:eastAsia="Calibri"/>
              </w:rPr>
            </w:pPr>
            <w:r w:rsidRPr="007E586B">
              <w:rPr>
                <w:rFonts w:eastAsia="Calibri"/>
              </w:rPr>
              <w:t>0.00</w:t>
            </w:r>
          </w:p>
        </w:tc>
      </w:tr>
    </w:tbl>
    <w:p w14:paraId="66BF9E89" w14:textId="62DDFD91" w:rsidR="00A27DDF" w:rsidRPr="00802561" w:rsidRDefault="00A27DDF" w:rsidP="00AE1E30">
      <w:pPr>
        <w:pStyle w:val="TableTitle0"/>
        <w:rPr>
          <w:bCs/>
        </w:rPr>
      </w:pPr>
      <w:bookmarkStart w:id="23" w:name="_Toc97740290"/>
      <w:bookmarkEnd w:id="22"/>
      <w:r w:rsidRPr="00425E1B">
        <w:t>Table</w:t>
      </w:r>
      <w:r>
        <w:t xml:space="preserve"> 2</w:t>
      </w:r>
      <w:r w:rsidRPr="00425E1B">
        <w:t xml:space="preserve">. TMDL </w:t>
      </w:r>
      <w:r w:rsidR="006B6441">
        <w:t>a</w:t>
      </w:r>
      <w:r w:rsidRPr="00425E1B">
        <w:t xml:space="preserve">llocation </w:t>
      </w:r>
      <w:r w:rsidR="006B6441">
        <w:t>s</w:t>
      </w:r>
      <w:r w:rsidRPr="00425E1B">
        <w:t xml:space="preserve">ummary </w:t>
      </w:r>
      <w:r>
        <w:t xml:space="preserve">for AUs of </w:t>
      </w:r>
      <w:r w:rsidR="006B6441">
        <w:t>c</w:t>
      </w:r>
      <w:r>
        <w:t>oncern</w:t>
      </w:r>
      <w:bookmarkEnd w:id="23"/>
      <w:r>
        <w:t xml:space="preserve"> </w:t>
      </w:r>
    </w:p>
    <w:p w14:paraId="494726F8" w14:textId="6CF07F58" w:rsidR="006B2BE6" w:rsidRDefault="006B2BE6" w:rsidP="00AE1E30">
      <w:pPr>
        <w:pStyle w:val="Notesbelowtabletitle"/>
      </w:pPr>
      <w:r>
        <w:t xml:space="preserve">Loads are provided in billion cfu/day. </w:t>
      </w:r>
    </w:p>
    <w:tbl>
      <w:tblPr>
        <w:tblW w:w="490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86" w:type="dxa"/>
          <w:left w:w="86" w:type="dxa"/>
          <w:bottom w:w="72" w:type="dxa"/>
          <w:right w:w="86" w:type="dxa"/>
        </w:tblCellMar>
        <w:tblLook w:val="04A0" w:firstRow="1" w:lastRow="0" w:firstColumn="1" w:lastColumn="0" w:noHBand="0" w:noVBand="1"/>
      </w:tblPr>
      <w:tblGrid>
        <w:gridCol w:w="1349"/>
        <w:gridCol w:w="1071"/>
        <w:gridCol w:w="863"/>
        <w:gridCol w:w="937"/>
        <w:gridCol w:w="848"/>
        <w:gridCol w:w="848"/>
        <w:gridCol w:w="848"/>
        <w:gridCol w:w="848"/>
        <w:gridCol w:w="849"/>
      </w:tblGrid>
      <w:tr w:rsidR="007A54A4" w:rsidRPr="007A54A4" w14:paraId="5589D627" w14:textId="77777777" w:rsidTr="007A54A4">
        <w:trPr>
          <w:cantSplit/>
          <w:trHeight w:val="281"/>
        </w:trPr>
        <w:tc>
          <w:tcPr>
            <w:tcW w:w="797" w:type="pct"/>
            <w:shd w:val="clear" w:color="auto" w:fill="auto"/>
            <w:noWrap/>
            <w:vAlign w:val="bottom"/>
            <w:hideMark/>
          </w:tcPr>
          <w:p w14:paraId="564694DD" w14:textId="77777777" w:rsidR="007A54A4" w:rsidRPr="007A54A4" w:rsidRDefault="007A54A4" w:rsidP="00AE1E30">
            <w:pPr>
              <w:pStyle w:val="TableHeaderRow"/>
            </w:pPr>
            <w:r w:rsidRPr="007A54A4">
              <w:t>Stream</w:t>
            </w:r>
          </w:p>
        </w:tc>
        <w:tc>
          <w:tcPr>
            <w:tcW w:w="633" w:type="pct"/>
            <w:shd w:val="clear" w:color="auto" w:fill="auto"/>
            <w:vAlign w:val="bottom"/>
            <w:hideMark/>
          </w:tcPr>
          <w:p w14:paraId="6CC9B5E7" w14:textId="77777777" w:rsidR="007A54A4" w:rsidRPr="007A54A4" w:rsidRDefault="007A54A4" w:rsidP="00AE1E30">
            <w:pPr>
              <w:pStyle w:val="TableHeaderRow"/>
            </w:pPr>
            <w:r w:rsidRPr="007A54A4">
              <w:t>AU</w:t>
            </w:r>
          </w:p>
        </w:tc>
        <w:tc>
          <w:tcPr>
            <w:tcW w:w="510" w:type="pct"/>
            <w:shd w:val="clear" w:color="auto" w:fill="auto"/>
            <w:vAlign w:val="bottom"/>
            <w:hideMark/>
          </w:tcPr>
          <w:p w14:paraId="11545409" w14:textId="13882CBD" w:rsidR="007A54A4" w:rsidRPr="007A54A4" w:rsidRDefault="007A54A4" w:rsidP="00AE1E30">
            <w:pPr>
              <w:pStyle w:val="TableHeaderRow"/>
            </w:pPr>
            <w:r w:rsidRPr="007A54A4">
              <w:t>TMDL</w:t>
            </w:r>
          </w:p>
        </w:tc>
        <w:tc>
          <w:tcPr>
            <w:tcW w:w="554" w:type="pct"/>
            <w:vAlign w:val="bottom"/>
          </w:tcPr>
          <w:p w14:paraId="6B288D25" w14:textId="6A28FE3D" w:rsidR="007A54A4" w:rsidRPr="007A54A4" w:rsidRDefault="007A54A4" w:rsidP="00AE1E30">
            <w:pPr>
              <w:pStyle w:val="TableHeaderRow"/>
            </w:pPr>
            <w:r w:rsidRPr="007A54A4">
              <w:t>WLA</w:t>
            </w:r>
            <w:r w:rsidRPr="007A54A4">
              <w:rPr>
                <w:vertAlign w:val="subscript"/>
              </w:rPr>
              <w:t>WWTF</w:t>
            </w:r>
          </w:p>
        </w:tc>
        <w:tc>
          <w:tcPr>
            <w:tcW w:w="501" w:type="pct"/>
            <w:shd w:val="clear" w:color="auto" w:fill="auto"/>
            <w:vAlign w:val="bottom"/>
            <w:hideMark/>
          </w:tcPr>
          <w:p w14:paraId="0DBBC745" w14:textId="41AE511D" w:rsidR="007A54A4" w:rsidRPr="007A54A4" w:rsidRDefault="007A54A4" w:rsidP="00AE1E30">
            <w:pPr>
              <w:pStyle w:val="TableHeaderRow"/>
            </w:pPr>
            <w:r w:rsidRPr="007A54A4">
              <w:t>WLA</w:t>
            </w:r>
            <w:r w:rsidRPr="007A54A4">
              <w:rPr>
                <w:vertAlign w:val="subscript"/>
              </w:rPr>
              <w:t>SW</w:t>
            </w:r>
          </w:p>
        </w:tc>
        <w:tc>
          <w:tcPr>
            <w:tcW w:w="501" w:type="pct"/>
            <w:vAlign w:val="bottom"/>
          </w:tcPr>
          <w:p w14:paraId="77D85B3C" w14:textId="576A8F0A" w:rsidR="007A54A4" w:rsidRPr="007A54A4" w:rsidRDefault="007A54A4" w:rsidP="00AE1E30">
            <w:pPr>
              <w:pStyle w:val="TableHeaderRow"/>
            </w:pPr>
            <w:r w:rsidRPr="007A54A4">
              <w:t>MOS</w:t>
            </w:r>
          </w:p>
        </w:tc>
        <w:tc>
          <w:tcPr>
            <w:tcW w:w="501" w:type="pct"/>
            <w:vAlign w:val="bottom"/>
          </w:tcPr>
          <w:p w14:paraId="4230FD57" w14:textId="2DFE53BE" w:rsidR="007A54A4" w:rsidRPr="007A54A4" w:rsidRDefault="007A54A4" w:rsidP="00AE1E30">
            <w:pPr>
              <w:pStyle w:val="TableHeaderRow"/>
            </w:pPr>
            <w:r w:rsidRPr="007A54A4">
              <w:t>LA</w:t>
            </w:r>
            <w:r w:rsidRPr="007A54A4">
              <w:rPr>
                <w:vertAlign w:val="subscript"/>
              </w:rPr>
              <w:t>USL</w:t>
            </w:r>
          </w:p>
        </w:tc>
        <w:tc>
          <w:tcPr>
            <w:tcW w:w="501" w:type="pct"/>
            <w:shd w:val="clear" w:color="auto" w:fill="auto"/>
            <w:vAlign w:val="bottom"/>
            <w:hideMark/>
          </w:tcPr>
          <w:p w14:paraId="6C73C5D9" w14:textId="10DF6316" w:rsidR="007A54A4" w:rsidRPr="007A54A4" w:rsidRDefault="007A54A4" w:rsidP="00AE1E30">
            <w:pPr>
              <w:pStyle w:val="TableHeaderRow"/>
            </w:pPr>
            <w:r w:rsidRPr="007A54A4">
              <w:t>LA</w:t>
            </w:r>
            <w:r w:rsidRPr="007A54A4">
              <w:rPr>
                <w:vertAlign w:val="subscript"/>
              </w:rPr>
              <w:t>AU</w:t>
            </w:r>
          </w:p>
        </w:tc>
        <w:tc>
          <w:tcPr>
            <w:tcW w:w="502" w:type="pct"/>
            <w:shd w:val="clear" w:color="auto" w:fill="auto"/>
            <w:vAlign w:val="bottom"/>
            <w:hideMark/>
          </w:tcPr>
          <w:p w14:paraId="307A0E78" w14:textId="64E90C45" w:rsidR="007A54A4" w:rsidRPr="007A54A4" w:rsidRDefault="007A54A4" w:rsidP="00AE1E30">
            <w:pPr>
              <w:pStyle w:val="TableHeaderRow"/>
            </w:pPr>
            <w:proofErr w:type="spellStart"/>
            <w:r w:rsidRPr="007A54A4">
              <w:t>LA</w:t>
            </w:r>
            <w:r w:rsidRPr="007A54A4">
              <w:rPr>
                <w:vertAlign w:val="subscript"/>
              </w:rPr>
              <w:t>Total</w:t>
            </w:r>
            <w:proofErr w:type="spellEnd"/>
          </w:p>
        </w:tc>
      </w:tr>
      <w:tr w:rsidR="007A54A4" w:rsidRPr="007A54A4" w14:paraId="02A07AA0" w14:textId="77777777" w:rsidTr="007A54A4">
        <w:trPr>
          <w:cantSplit/>
          <w:trHeight w:val="375"/>
        </w:trPr>
        <w:tc>
          <w:tcPr>
            <w:tcW w:w="797" w:type="pct"/>
            <w:tcBorders>
              <w:top w:val="double" w:sz="4" w:space="0" w:color="auto"/>
            </w:tcBorders>
            <w:shd w:val="clear" w:color="auto" w:fill="auto"/>
            <w:vAlign w:val="center"/>
            <w:hideMark/>
          </w:tcPr>
          <w:p w14:paraId="23E977BA" w14:textId="77777777" w:rsidR="007A54A4" w:rsidRPr="007A54A4" w:rsidRDefault="007A54A4" w:rsidP="00AE1E30">
            <w:pPr>
              <w:pStyle w:val="TableText"/>
              <w:rPr>
                <w:rFonts w:eastAsia="Calibri"/>
              </w:rPr>
            </w:pPr>
            <w:r w:rsidRPr="007A54A4">
              <w:rPr>
                <w:rFonts w:eastAsia="Calibri"/>
              </w:rPr>
              <w:t>Walnut Creek</w:t>
            </w:r>
          </w:p>
        </w:tc>
        <w:tc>
          <w:tcPr>
            <w:tcW w:w="633" w:type="pct"/>
            <w:tcBorders>
              <w:top w:val="double" w:sz="4" w:space="0" w:color="auto"/>
            </w:tcBorders>
            <w:shd w:val="clear" w:color="auto" w:fill="auto"/>
            <w:vAlign w:val="center"/>
            <w:hideMark/>
          </w:tcPr>
          <w:p w14:paraId="4EA2E114" w14:textId="77777777" w:rsidR="007A54A4" w:rsidRPr="007A54A4" w:rsidRDefault="007A54A4" w:rsidP="00AE1E30">
            <w:pPr>
              <w:pStyle w:val="TableText"/>
              <w:rPr>
                <w:rFonts w:eastAsia="Calibri"/>
              </w:rPr>
            </w:pPr>
            <w:r w:rsidRPr="007A54A4">
              <w:rPr>
                <w:rFonts w:eastAsia="Calibri"/>
              </w:rPr>
              <w:t>1428B_01</w:t>
            </w:r>
          </w:p>
        </w:tc>
        <w:tc>
          <w:tcPr>
            <w:tcW w:w="510" w:type="pct"/>
            <w:tcBorders>
              <w:top w:val="double" w:sz="4" w:space="0" w:color="auto"/>
            </w:tcBorders>
            <w:shd w:val="clear" w:color="auto" w:fill="auto"/>
            <w:vAlign w:val="center"/>
            <w:hideMark/>
          </w:tcPr>
          <w:p w14:paraId="59A1932E" w14:textId="77777777" w:rsidR="007A54A4" w:rsidRPr="007A54A4" w:rsidRDefault="007A54A4" w:rsidP="00AE1E30">
            <w:pPr>
              <w:pStyle w:val="TableText"/>
              <w:rPr>
                <w:rFonts w:eastAsia="Calibri"/>
              </w:rPr>
            </w:pPr>
            <w:r w:rsidRPr="007A54A4">
              <w:rPr>
                <w:rFonts w:eastAsia="Calibri"/>
              </w:rPr>
              <w:t>283.36</w:t>
            </w:r>
          </w:p>
        </w:tc>
        <w:tc>
          <w:tcPr>
            <w:tcW w:w="554" w:type="pct"/>
            <w:tcBorders>
              <w:top w:val="double" w:sz="4" w:space="0" w:color="auto"/>
            </w:tcBorders>
            <w:vAlign w:val="center"/>
          </w:tcPr>
          <w:p w14:paraId="26984087" w14:textId="77777777" w:rsidR="007A54A4" w:rsidRPr="007A54A4" w:rsidRDefault="007A54A4" w:rsidP="00AE1E30">
            <w:pPr>
              <w:pStyle w:val="TableText"/>
              <w:rPr>
                <w:rFonts w:eastAsia="Calibri"/>
              </w:rPr>
            </w:pPr>
            <w:r w:rsidRPr="007A54A4">
              <w:rPr>
                <w:rFonts w:eastAsia="Calibri"/>
              </w:rPr>
              <w:t>0.00</w:t>
            </w:r>
          </w:p>
        </w:tc>
        <w:tc>
          <w:tcPr>
            <w:tcW w:w="501" w:type="pct"/>
            <w:tcBorders>
              <w:top w:val="double" w:sz="4" w:space="0" w:color="auto"/>
            </w:tcBorders>
            <w:shd w:val="clear" w:color="auto" w:fill="auto"/>
            <w:vAlign w:val="center"/>
            <w:hideMark/>
          </w:tcPr>
          <w:p w14:paraId="39F03556" w14:textId="77777777" w:rsidR="007A54A4" w:rsidRPr="007A54A4" w:rsidRDefault="007A54A4" w:rsidP="00AE1E30">
            <w:pPr>
              <w:pStyle w:val="TableText"/>
              <w:rPr>
                <w:rFonts w:eastAsia="Calibri"/>
              </w:rPr>
            </w:pPr>
            <w:r w:rsidRPr="007A54A4">
              <w:rPr>
                <w:rFonts w:eastAsia="Calibri"/>
              </w:rPr>
              <w:t>17.89</w:t>
            </w:r>
          </w:p>
        </w:tc>
        <w:tc>
          <w:tcPr>
            <w:tcW w:w="501" w:type="pct"/>
            <w:tcBorders>
              <w:top w:val="double" w:sz="4" w:space="0" w:color="auto"/>
            </w:tcBorders>
            <w:vAlign w:val="center"/>
          </w:tcPr>
          <w:p w14:paraId="4F3B0A38" w14:textId="77777777" w:rsidR="007A54A4" w:rsidRPr="007A54A4" w:rsidRDefault="007A54A4" w:rsidP="00AE1E30">
            <w:pPr>
              <w:pStyle w:val="TableText"/>
              <w:rPr>
                <w:rFonts w:eastAsia="Calibri"/>
              </w:rPr>
            </w:pPr>
            <w:r w:rsidRPr="007A54A4">
              <w:rPr>
                <w:rFonts w:eastAsia="Calibri"/>
              </w:rPr>
              <w:t>0.94</w:t>
            </w:r>
          </w:p>
        </w:tc>
        <w:tc>
          <w:tcPr>
            <w:tcW w:w="501" w:type="pct"/>
            <w:tcBorders>
              <w:top w:val="double" w:sz="4" w:space="0" w:color="auto"/>
            </w:tcBorders>
            <w:vAlign w:val="center"/>
          </w:tcPr>
          <w:p w14:paraId="2703E85A" w14:textId="77777777" w:rsidR="007A54A4" w:rsidRPr="007A54A4" w:rsidRDefault="007A54A4" w:rsidP="00AE1E30">
            <w:pPr>
              <w:pStyle w:val="TableText"/>
              <w:rPr>
                <w:rFonts w:eastAsia="Calibri"/>
              </w:rPr>
            </w:pPr>
            <w:r w:rsidRPr="007A54A4">
              <w:rPr>
                <w:rFonts w:eastAsia="Calibri"/>
              </w:rPr>
              <w:t>264.53</w:t>
            </w:r>
          </w:p>
        </w:tc>
        <w:tc>
          <w:tcPr>
            <w:tcW w:w="501" w:type="pct"/>
            <w:tcBorders>
              <w:top w:val="double" w:sz="4" w:space="0" w:color="auto"/>
            </w:tcBorders>
            <w:shd w:val="clear" w:color="auto" w:fill="auto"/>
            <w:vAlign w:val="center"/>
            <w:hideMark/>
          </w:tcPr>
          <w:p w14:paraId="5BF58EA6" w14:textId="77777777" w:rsidR="007A54A4" w:rsidRPr="007A54A4" w:rsidRDefault="007A54A4" w:rsidP="00AE1E30">
            <w:pPr>
              <w:pStyle w:val="TableText"/>
              <w:rPr>
                <w:rFonts w:eastAsia="Calibri"/>
              </w:rPr>
            </w:pPr>
            <w:r w:rsidRPr="007A54A4">
              <w:rPr>
                <w:rFonts w:eastAsia="Calibri"/>
              </w:rPr>
              <w:t>0.00</w:t>
            </w:r>
          </w:p>
        </w:tc>
        <w:tc>
          <w:tcPr>
            <w:tcW w:w="502" w:type="pct"/>
            <w:tcBorders>
              <w:top w:val="double" w:sz="4" w:space="0" w:color="auto"/>
            </w:tcBorders>
            <w:shd w:val="clear" w:color="auto" w:fill="auto"/>
            <w:vAlign w:val="center"/>
            <w:hideMark/>
          </w:tcPr>
          <w:p w14:paraId="766E5ADB" w14:textId="77777777" w:rsidR="007A54A4" w:rsidRPr="007A54A4" w:rsidRDefault="007A54A4" w:rsidP="00AE1E30">
            <w:pPr>
              <w:pStyle w:val="TableText"/>
              <w:rPr>
                <w:rFonts w:eastAsia="Calibri"/>
              </w:rPr>
            </w:pPr>
            <w:r w:rsidRPr="007A54A4">
              <w:rPr>
                <w:rFonts w:eastAsia="Calibri"/>
              </w:rPr>
              <w:t>264.53</w:t>
            </w:r>
          </w:p>
        </w:tc>
      </w:tr>
      <w:tr w:rsidR="007A54A4" w:rsidRPr="007A54A4" w14:paraId="1C1DACC1" w14:textId="77777777" w:rsidTr="007A54A4">
        <w:trPr>
          <w:cantSplit/>
          <w:trHeight w:val="315"/>
        </w:trPr>
        <w:tc>
          <w:tcPr>
            <w:tcW w:w="797" w:type="pct"/>
            <w:shd w:val="clear" w:color="auto" w:fill="auto"/>
            <w:vAlign w:val="center"/>
            <w:hideMark/>
          </w:tcPr>
          <w:p w14:paraId="618CF15D" w14:textId="77777777" w:rsidR="007A54A4" w:rsidRPr="007A54A4" w:rsidRDefault="007A54A4" w:rsidP="00AE1E30">
            <w:pPr>
              <w:pStyle w:val="TableText"/>
              <w:rPr>
                <w:rFonts w:eastAsia="Calibri"/>
              </w:rPr>
            </w:pPr>
            <w:r w:rsidRPr="007A54A4">
              <w:rPr>
                <w:rFonts w:eastAsia="Calibri"/>
              </w:rPr>
              <w:t>Walnut Creek</w:t>
            </w:r>
          </w:p>
        </w:tc>
        <w:tc>
          <w:tcPr>
            <w:tcW w:w="633" w:type="pct"/>
            <w:shd w:val="clear" w:color="auto" w:fill="auto"/>
            <w:vAlign w:val="center"/>
            <w:hideMark/>
          </w:tcPr>
          <w:p w14:paraId="77146130" w14:textId="77777777" w:rsidR="007A54A4" w:rsidRPr="007A54A4" w:rsidRDefault="007A54A4" w:rsidP="00AE1E30">
            <w:pPr>
              <w:pStyle w:val="TableText"/>
              <w:rPr>
                <w:rFonts w:eastAsia="Calibri"/>
              </w:rPr>
            </w:pPr>
            <w:r w:rsidRPr="007A54A4">
              <w:rPr>
                <w:rFonts w:eastAsia="Calibri"/>
              </w:rPr>
              <w:t>1428B_02</w:t>
            </w:r>
          </w:p>
        </w:tc>
        <w:tc>
          <w:tcPr>
            <w:tcW w:w="510" w:type="pct"/>
            <w:shd w:val="clear" w:color="auto" w:fill="auto"/>
            <w:vAlign w:val="center"/>
            <w:hideMark/>
          </w:tcPr>
          <w:p w14:paraId="63E16E90" w14:textId="77777777" w:rsidR="007A54A4" w:rsidRPr="007A54A4" w:rsidRDefault="007A54A4" w:rsidP="00AE1E30">
            <w:pPr>
              <w:pStyle w:val="TableText"/>
              <w:rPr>
                <w:rFonts w:eastAsia="Calibri"/>
              </w:rPr>
            </w:pPr>
            <w:r w:rsidRPr="007A54A4">
              <w:rPr>
                <w:rFonts w:eastAsia="Calibri"/>
              </w:rPr>
              <w:t>264.53</w:t>
            </w:r>
          </w:p>
        </w:tc>
        <w:tc>
          <w:tcPr>
            <w:tcW w:w="554" w:type="pct"/>
            <w:vAlign w:val="center"/>
          </w:tcPr>
          <w:p w14:paraId="5A5B7B87" w14:textId="77777777" w:rsidR="007A54A4" w:rsidRPr="007A54A4" w:rsidRDefault="007A54A4" w:rsidP="00AE1E30">
            <w:pPr>
              <w:pStyle w:val="TableText"/>
              <w:rPr>
                <w:rFonts w:eastAsia="Calibri"/>
              </w:rPr>
            </w:pPr>
            <w:r w:rsidRPr="007A54A4">
              <w:rPr>
                <w:rFonts w:eastAsia="Calibri"/>
              </w:rPr>
              <w:t>0.00</w:t>
            </w:r>
          </w:p>
        </w:tc>
        <w:tc>
          <w:tcPr>
            <w:tcW w:w="501" w:type="pct"/>
            <w:shd w:val="clear" w:color="auto" w:fill="auto"/>
            <w:vAlign w:val="center"/>
            <w:hideMark/>
          </w:tcPr>
          <w:p w14:paraId="029ED57F" w14:textId="77777777" w:rsidR="007A54A4" w:rsidRPr="007A54A4" w:rsidRDefault="007A54A4" w:rsidP="00AE1E30">
            <w:pPr>
              <w:pStyle w:val="TableText"/>
              <w:rPr>
                <w:rFonts w:eastAsia="Calibri"/>
              </w:rPr>
            </w:pPr>
            <w:r w:rsidRPr="007A54A4">
              <w:rPr>
                <w:rFonts w:eastAsia="Calibri"/>
              </w:rPr>
              <w:t>87.89</w:t>
            </w:r>
          </w:p>
        </w:tc>
        <w:tc>
          <w:tcPr>
            <w:tcW w:w="501" w:type="pct"/>
            <w:vAlign w:val="center"/>
          </w:tcPr>
          <w:p w14:paraId="22710862" w14:textId="77777777" w:rsidR="007A54A4" w:rsidRPr="007A54A4" w:rsidRDefault="007A54A4" w:rsidP="00AE1E30">
            <w:pPr>
              <w:pStyle w:val="TableText"/>
              <w:rPr>
                <w:rFonts w:eastAsia="Calibri"/>
              </w:rPr>
            </w:pPr>
            <w:r w:rsidRPr="007A54A4">
              <w:rPr>
                <w:rFonts w:eastAsia="Calibri"/>
              </w:rPr>
              <w:t>4.63</w:t>
            </w:r>
          </w:p>
        </w:tc>
        <w:tc>
          <w:tcPr>
            <w:tcW w:w="501" w:type="pct"/>
            <w:vAlign w:val="center"/>
          </w:tcPr>
          <w:p w14:paraId="655B67A0" w14:textId="77777777" w:rsidR="007A54A4" w:rsidRPr="007A54A4" w:rsidRDefault="007A54A4" w:rsidP="00AE1E30">
            <w:pPr>
              <w:pStyle w:val="TableText"/>
              <w:rPr>
                <w:rFonts w:eastAsia="Calibri"/>
              </w:rPr>
            </w:pPr>
            <w:r w:rsidRPr="007A54A4">
              <w:rPr>
                <w:rFonts w:eastAsia="Calibri"/>
              </w:rPr>
              <w:t>172.01</w:t>
            </w:r>
          </w:p>
        </w:tc>
        <w:tc>
          <w:tcPr>
            <w:tcW w:w="501" w:type="pct"/>
            <w:shd w:val="clear" w:color="auto" w:fill="auto"/>
            <w:vAlign w:val="center"/>
            <w:hideMark/>
          </w:tcPr>
          <w:p w14:paraId="7EA355AA" w14:textId="77777777" w:rsidR="007A54A4" w:rsidRPr="007A54A4" w:rsidRDefault="007A54A4" w:rsidP="00AE1E30">
            <w:pPr>
              <w:pStyle w:val="TableText"/>
              <w:rPr>
                <w:rFonts w:eastAsia="Calibri"/>
              </w:rPr>
            </w:pPr>
            <w:r w:rsidRPr="007A54A4">
              <w:rPr>
                <w:rFonts w:eastAsia="Calibri"/>
              </w:rPr>
              <w:t>0.00</w:t>
            </w:r>
          </w:p>
        </w:tc>
        <w:tc>
          <w:tcPr>
            <w:tcW w:w="502" w:type="pct"/>
            <w:shd w:val="clear" w:color="auto" w:fill="auto"/>
            <w:vAlign w:val="center"/>
            <w:hideMark/>
          </w:tcPr>
          <w:p w14:paraId="5B1A5437" w14:textId="77777777" w:rsidR="007A54A4" w:rsidRPr="007A54A4" w:rsidRDefault="007A54A4" w:rsidP="00AE1E30">
            <w:pPr>
              <w:pStyle w:val="TableText"/>
              <w:rPr>
                <w:rFonts w:eastAsia="Calibri"/>
              </w:rPr>
            </w:pPr>
            <w:r w:rsidRPr="007A54A4">
              <w:rPr>
                <w:rFonts w:eastAsia="Calibri"/>
              </w:rPr>
              <w:t>172.01</w:t>
            </w:r>
          </w:p>
        </w:tc>
      </w:tr>
      <w:tr w:rsidR="007A54A4" w:rsidRPr="007A54A4" w14:paraId="41204C68" w14:textId="77777777" w:rsidTr="007A54A4">
        <w:trPr>
          <w:cantSplit/>
          <w:trHeight w:val="315"/>
        </w:trPr>
        <w:tc>
          <w:tcPr>
            <w:tcW w:w="797" w:type="pct"/>
            <w:shd w:val="clear" w:color="auto" w:fill="auto"/>
            <w:vAlign w:val="center"/>
            <w:hideMark/>
          </w:tcPr>
          <w:p w14:paraId="39793BBC" w14:textId="77777777" w:rsidR="007A54A4" w:rsidRPr="007A54A4" w:rsidRDefault="007A54A4" w:rsidP="00AE1E30">
            <w:pPr>
              <w:pStyle w:val="TableText"/>
              <w:rPr>
                <w:rFonts w:eastAsia="Calibri"/>
              </w:rPr>
            </w:pPr>
            <w:r w:rsidRPr="007A54A4">
              <w:rPr>
                <w:rFonts w:eastAsia="Calibri"/>
              </w:rPr>
              <w:t>Walnut Creek</w:t>
            </w:r>
          </w:p>
        </w:tc>
        <w:tc>
          <w:tcPr>
            <w:tcW w:w="633" w:type="pct"/>
            <w:shd w:val="clear" w:color="auto" w:fill="auto"/>
            <w:vAlign w:val="center"/>
            <w:hideMark/>
          </w:tcPr>
          <w:p w14:paraId="7AF56A0B" w14:textId="77777777" w:rsidR="007A54A4" w:rsidRPr="007A54A4" w:rsidRDefault="007A54A4" w:rsidP="00AE1E30">
            <w:pPr>
              <w:pStyle w:val="TableText"/>
              <w:rPr>
                <w:rFonts w:eastAsia="Calibri"/>
              </w:rPr>
            </w:pPr>
            <w:r w:rsidRPr="007A54A4">
              <w:rPr>
                <w:rFonts w:eastAsia="Calibri"/>
              </w:rPr>
              <w:t>1428B_03</w:t>
            </w:r>
          </w:p>
        </w:tc>
        <w:tc>
          <w:tcPr>
            <w:tcW w:w="510" w:type="pct"/>
            <w:shd w:val="clear" w:color="auto" w:fill="auto"/>
            <w:vAlign w:val="center"/>
            <w:hideMark/>
          </w:tcPr>
          <w:p w14:paraId="33F22487" w14:textId="77777777" w:rsidR="007A54A4" w:rsidRPr="007A54A4" w:rsidRDefault="007A54A4" w:rsidP="00AE1E30">
            <w:pPr>
              <w:pStyle w:val="TableText"/>
              <w:rPr>
                <w:rFonts w:eastAsia="Calibri"/>
              </w:rPr>
            </w:pPr>
            <w:r w:rsidRPr="007A54A4">
              <w:rPr>
                <w:rFonts w:eastAsia="Calibri"/>
              </w:rPr>
              <w:t>172.01</w:t>
            </w:r>
          </w:p>
        </w:tc>
        <w:tc>
          <w:tcPr>
            <w:tcW w:w="554" w:type="pct"/>
            <w:vAlign w:val="center"/>
          </w:tcPr>
          <w:p w14:paraId="6B7024AF" w14:textId="77777777" w:rsidR="007A54A4" w:rsidRPr="007A54A4" w:rsidRDefault="007A54A4" w:rsidP="00AE1E30">
            <w:pPr>
              <w:pStyle w:val="TableText"/>
              <w:rPr>
                <w:rFonts w:eastAsia="Calibri"/>
              </w:rPr>
            </w:pPr>
            <w:r w:rsidRPr="007A54A4">
              <w:rPr>
                <w:rFonts w:eastAsia="Calibri"/>
              </w:rPr>
              <w:t>0.00</w:t>
            </w:r>
          </w:p>
        </w:tc>
        <w:tc>
          <w:tcPr>
            <w:tcW w:w="501" w:type="pct"/>
            <w:shd w:val="clear" w:color="auto" w:fill="auto"/>
            <w:vAlign w:val="center"/>
            <w:hideMark/>
          </w:tcPr>
          <w:p w14:paraId="483C3F04" w14:textId="77777777" w:rsidR="007A54A4" w:rsidRPr="007A54A4" w:rsidRDefault="007A54A4" w:rsidP="00AE1E30">
            <w:pPr>
              <w:pStyle w:val="TableText"/>
              <w:rPr>
                <w:rFonts w:eastAsia="Calibri"/>
              </w:rPr>
            </w:pPr>
            <w:r w:rsidRPr="007A54A4">
              <w:rPr>
                <w:rFonts w:eastAsia="Calibri"/>
              </w:rPr>
              <w:t>10.16</w:t>
            </w:r>
          </w:p>
        </w:tc>
        <w:tc>
          <w:tcPr>
            <w:tcW w:w="501" w:type="pct"/>
            <w:vAlign w:val="center"/>
          </w:tcPr>
          <w:p w14:paraId="4A4A5697" w14:textId="77777777" w:rsidR="007A54A4" w:rsidRPr="007A54A4" w:rsidRDefault="007A54A4" w:rsidP="00AE1E30">
            <w:pPr>
              <w:pStyle w:val="TableText"/>
              <w:rPr>
                <w:rFonts w:eastAsia="Calibri"/>
              </w:rPr>
            </w:pPr>
            <w:r w:rsidRPr="007A54A4">
              <w:rPr>
                <w:rFonts w:eastAsia="Calibri"/>
              </w:rPr>
              <w:t>0.53</w:t>
            </w:r>
          </w:p>
        </w:tc>
        <w:tc>
          <w:tcPr>
            <w:tcW w:w="501" w:type="pct"/>
            <w:vAlign w:val="center"/>
          </w:tcPr>
          <w:p w14:paraId="20E8CC67" w14:textId="77777777" w:rsidR="007A54A4" w:rsidRPr="007A54A4" w:rsidRDefault="007A54A4" w:rsidP="00AE1E30">
            <w:pPr>
              <w:pStyle w:val="TableText"/>
              <w:rPr>
                <w:rFonts w:eastAsia="Calibri"/>
              </w:rPr>
            </w:pPr>
            <w:r w:rsidRPr="007A54A4">
              <w:rPr>
                <w:rFonts w:eastAsia="Calibri"/>
              </w:rPr>
              <w:t>161.32</w:t>
            </w:r>
          </w:p>
        </w:tc>
        <w:tc>
          <w:tcPr>
            <w:tcW w:w="501" w:type="pct"/>
            <w:shd w:val="clear" w:color="auto" w:fill="auto"/>
            <w:vAlign w:val="center"/>
            <w:hideMark/>
          </w:tcPr>
          <w:p w14:paraId="1DF65453" w14:textId="77777777" w:rsidR="007A54A4" w:rsidRPr="007A54A4" w:rsidRDefault="007A54A4" w:rsidP="00AE1E30">
            <w:pPr>
              <w:pStyle w:val="TableText"/>
              <w:rPr>
                <w:rFonts w:eastAsia="Calibri"/>
              </w:rPr>
            </w:pPr>
            <w:r w:rsidRPr="007A54A4">
              <w:rPr>
                <w:rFonts w:eastAsia="Calibri"/>
              </w:rPr>
              <w:t>0.00</w:t>
            </w:r>
          </w:p>
        </w:tc>
        <w:tc>
          <w:tcPr>
            <w:tcW w:w="502" w:type="pct"/>
            <w:shd w:val="clear" w:color="auto" w:fill="auto"/>
            <w:vAlign w:val="center"/>
            <w:hideMark/>
          </w:tcPr>
          <w:p w14:paraId="0E0DC3E1" w14:textId="77777777" w:rsidR="007A54A4" w:rsidRPr="007A54A4" w:rsidRDefault="007A54A4" w:rsidP="00AE1E30">
            <w:pPr>
              <w:pStyle w:val="TableText"/>
              <w:rPr>
                <w:rFonts w:eastAsia="Calibri"/>
              </w:rPr>
            </w:pPr>
            <w:r w:rsidRPr="007A54A4">
              <w:rPr>
                <w:rFonts w:eastAsia="Calibri"/>
              </w:rPr>
              <w:t>161.32</w:t>
            </w:r>
          </w:p>
        </w:tc>
      </w:tr>
      <w:tr w:rsidR="007A54A4" w:rsidRPr="007A54A4" w14:paraId="26AAD11A" w14:textId="77777777" w:rsidTr="007A54A4">
        <w:trPr>
          <w:cantSplit/>
          <w:trHeight w:val="315"/>
        </w:trPr>
        <w:tc>
          <w:tcPr>
            <w:tcW w:w="797" w:type="pct"/>
            <w:shd w:val="clear" w:color="auto" w:fill="auto"/>
            <w:vAlign w:val="center"/>
            <w:hideMark/>
          </w:tcPr>
          <w:p w14:paraId="0F1FF811" w14:textId="77777777" w:rsidR="007A54A4" w:rsidRPr="007A54A4" w:rsidRDefault="007A54A4" w:rsidP="00AE1E30">
            <w:pPr>
              <w:pStyle w:val="TableText"/>
              <w:rPr>
                <w:rFonts w:eastAsia="Calibri"/>
              </w:rPr>
            </w:pPr>
            <w:r w:rsidRPr="007A54A4">
              <w:rPr>
                <w:rFonts w:eastAsia="Calibri"/>
              </w:rPr>
              <w:t>Walnut Creek</w:t>
            </w:r>
          </w:p>
        </w:tc>
        <w:tc>
          <w:tcPr>
            <w:tcW w:w="633" w:type="pct"/>
            <w:shd w:val="clear" w:color="auto" w:fill="auto"/>
            <w:vAlign w:val="center"/>
            <w:hideMark/>
          </w:tcPr>
          <w:p w14:paraId="587C6630" w14:textId="77777777" w:rsidR="007A54A4" w:rsidRPr="007A54A4" w:rsidRDefault="007A54A4" w:rsidP="00AE1E30">
            <w:pPr>
              <w:pStyle w:val="TableText"/>
              <w:rPr>
                <w:rFonts w:eastAsia="Calibri"/>
              </w:rPr>
            </w:pPr>
            <w:r w:rsidRPr="007A54A4">
              <w:rPr>
                <w:rFonts w:eastAsia="Calibri"/>
              </w:rPr>
              <w:t>1428B_04</w:t>
            </w:r>
          </w:p>
        </w:tc>
        <w:tc>
          <w:tcPr>
            <w:tcW w:w="510" w:type="pct"/>
            <w:shd w:val="clear" w:color="auto" w:fill="auto"/>
            <w:vAlign w:val="center"/>
            <w:hideMark/>
          </w:tcPr>
          <w:p w14:paraId="37691A40" w14:textId="77777777" w:rsidR="007A54A4" w:rsidRPr="007A54A4" w:rsidRDefault="007A54A4" w:rsidP="00AE1E30">
            <w:pPr>
              <w:pStyle w:val="TableText"/>
              <w:rPr>
                <w:rFonts w:eastAsia="Calibri"/>
              </w:rPr>
            </w:pPr>
            <w:r w:rsidRPr="007A54A4">
              <w:rPr>
                <w:rFonts w:eastAsia="Calibri"/>
              </w:rPr>
              <w:t>161.32</w:t>
            </w:r>
          </w:p>
        </w:tc>
        <w:tc>
          <w:tcPr>
            <w:tcW w:w="554" w:type="pct"/>
            <w:vAlign w:val="center"/>
          </w:tcPr>
          <w:p w14:paraId="5620E8C8" w14:textId="77777777" w:rsidR="007A54A4" w:rsidRPr="007A54A4" w:rsidRDefault="007A54A4" w:rsidP="00AE1E30">
            <w:pPr>
              <w:pStyle w:val="TableText"/>
              <w:rPr>
                <w:rFonts w:eastAsia="Calibri"/>
              </w:rPr>
            </w:pPr>
            <w:r w:rsidRPr="007A54A4">
              <w:rPr>
                <w:rFonts w:eastAsia="Calibri"/>
              </w:rPr>
              <w:t>0.00</w:t>
            </w:r>
          </w:p>
        </w:tc>
        <w:tc>
          <w:tcPr>
            <w:tcW w:w="501" w:type="pct"/>
            <w:shd w:val="clear" w:color="auto" w:fill="auto"/>
            <w:vAlign w:val="center"/>
            <w:hideMark/>
          </w:tcPr>
          <w:p w14:paraId="478F3133" w14:textId="77777777" w:rsidR="007A54A4" w:rsidRPr="007A54A4" w:rsidRDefault="007A54A4" w:rsidP="00AE1E30">
            <w:pPr>
              <w:pStyle w:val="TableText"/>
              <w:rPr>
                <w:rFonts w:eastAsia="Calibri"/>
              </w:rPr>
            </w:pPr>
            <w:r w:rsidRPr="007A54A4">
              <w:rPr>
                <w:rFonts w:eastAsia="Calibri"/>
              </w:rPr>
              <w:t>82.09</w:t>
            </w:r>
          </w:p>
        </w:tc>
        <w:tc>
          <w:tcPr>
            <w:tcW w:w="501" w:type="pct"/>
            <w:vAlign w:val="center"/>
          </w:tcPr>
          <w:p w14:paraId="5B5F449F" w14:textId="77777777" w:rsidR="007A54A4" w:rsidRPr="007A54A4" w:rsidRDefault="007A54A4" w:rsidP="00AE1E30">
            <w:pPr>
              <w:pStyle w:val="TableText"/>
              <w:rPr>
                <w:rFonts w:eastAsia="Calibri"/>
              </w:rPr>
            </w:pPr>
            <w:r w:rsidRPr="007A54A4">
              <w:rPr>
                <w:rFonts w:eastAsia="Calibri"/>
              </w:rPr>
              <w:t>4.32</w:t>
            </w:r>
          </w:p>
        </w:tc>
        <w:tc>
          <w:tcPr>
            <w:tcW w:w="501" w:type="pct"/>
            <w:vAlign w:val="center"/>
          </w:tcPr>
          <w:p w14:paraId="70D87275" w14:textId="77777777" w:rsidR="007A54A4" w:rsidRPr="007A54A4" w:rsidRDefault="007A54A4" w:rsidP="00AE1E30">
            <w:pPr>
              <w:pStyle w:val="TableText"/>
              <w:rPr>
                <w:rFonts w:eastAsia="Calibri"/>
              </w:rPr>
            </w:pPr>
            <w:r w:rsidRPr="007A54A4">
              <w:rPr>
                <w:rFonts w:eastAsia="Calibri"/>
              </w:rPr>
              <w:t>74.91</w:t>
            </w:r>
          </w:p>
        </w:tc>
        <w:tc>
          <w:tcPr>
            <w:tcW w:w="501" w:type="pct"/>
            <w:shd w:val="clear" w:color="auto" w:fill="auto"/>
            <w:vAlign w:val="center"/>
            <w:hideMark/>
          </w:tcPr>
          <w:p w14:paraId="3AABE585" w14:textId="77777777" w:rsidR="007A54A4" w:rsidRPr="007A54A4" w:rsidRDefault="007A54A4" w:rsidP="00AE1E30">
            <w:pPr>
              <w:pStyle w:val="TableText"/>
              <w:rPr>
                <w:rFonts w:eastAsia="Calibri"/>
              </w:rPr>
            </w:pPr>
            <w:r w:rsidRPr="007A54A4">
              <w:rPr>
                <w:rFonts w:eastAsia="Calibri"/>
              </w:rPr>
              <w:t>0.00</w:t>
            </w:r>
          </w:p>
        </w:tc>
        <w:tc>
          <w:tcPr>
            <w:tcW w:w="502" w:type="pct"/>
            <w:shd w:val="clear" w:color="auto" w:fill="auto"/>
            <w:vAlign w:val="center"/>
            <w:hideMark/>
          </w:tcPr>
          <w:p w14:paraId="6F90F242" w14:textId="77777777" w:rsidR="007A54A4" w:rsidRPr="007A54A4" w:rsidRDefault="007A54A4" w:rsidP="00AE1E30">
            <w:pPr>
              <w:pStyle w:val="TableText"/>
              <w:rPr>
                <w:rFonts w:eastAsia="Calibri"/>
              </w:rPr>
            </w:pPr>
            <w:r w:rsidRPr="007A54A4">
              <w:rPr>
                <w:rFonts w:eastAsia="Calibri"/>
              </w:rPr>
              <w:t>74.91</w:t>
            </w:r>
          </w:p>
        </w:tc>
      </w:tr>
    </w:tbl>
    <w:p w14:paraId="44B9E3EB" w14:textId="4759A024" w:rsidR="00A27DDF" w:rsidRDefault="00735470" w:rsidP="005F7E58">
      <w:pPr>
        <w:pStyle w:val="BodyTextafterListorTable"/>
      </w:pPr>
      <w:r w:rsidRPr="005C6EE2">
        <w:t xml:space="preserve">Detailed information about </w:t>
      </w:r>
      <w:r>
        <w:t>the TMDL</w:t>
      </w:r>
      <w:r w:rsidRPr="00AD12C2">
        <w:t>s</w:t>
      </w:r>
      <w:r>
        <w:t xml:space="preserve"> and the original I-Plan is available in </w:t>
      </w:r>
      <w:r w:rsidR="007A54A4" w:rsidRPr="009304DB">
        <w:rPr>
          <w:i/>
          <w:iCs/>
        </w:rPr>
        <w:t>Five Total Maximum Daily Loads for Indicator Bacteria in Four Austin Streams</w:t>
      </w:r>
      <w:r w:rsidR="007A54A4" w:rsidRPr="007A54A4">
        <w:t xml:space="preserve"> </w:t>
      </w:r>
      <w:r>
        <w:t xml:space="preserve">(TCEQ </w:t>
      </w:r>
      <w:r w:rsidR="007A54A4">
        <w:t>2015</w:t>
      </w:r>
      <w:r>
        <w:t xml:space="preserve">) and the </w:t>
      </w:r>
      <w:r w:rsidR="007A54A4" w:rsidRPr="009304DB">
        <w:rPr>
          <w:i/>
          <w:iCs/>
        </w:rPr>
        <w:t>Implementation Plan for Five Total Maximum Daily Loads for Bacteria in Four Austin Streams</w:t>
      </w:r>
      <w:r w:rsidR="007A54A4" w:rsidRPr="007A54A4">
        <w:t xml:space="preserve"> </w:t>
      </w:r>
      <w:r>
        <w:t xml:space="preserve">(TCEQ </w:t>
      </w:r>
      <w:r w:rsidR="007A54A4">
        <w:t>2015</w:t>
      </w:r>
      <w:r>
        <w:t xml:space="preserve">), both available on </w:t>
      </w:r>
      <w:r w:rsidR="009304DB">
        <w:t xml:space="preserve">TCEQ’s </w:t>
      </w:r>
      <w:hyperlink r:id="rId25" w:history="1">
        <w:r w:rsidR="009304DB" w:rsidRPr="000F4EB7">
          <w:rPr>
            <w:rStyle w:val="Hyperlink"/>
          </w:rPr>
          <w:t>Austin TMDL project webpage</w:t>
        </w:r>
      </w:hyperlink>
      <w:r w:rsidR="009304DB">
        <w:t>.</w:t>
      </w:r>
      <w:r w:rsidR="009304DB">
        <w:rPr>
          <w:rStyle w:val="FootnoteReference"/>
        </w:rPr>
        <w:footnoteReference w:id="3"/>
      </w:r>
    </w:p>
    <w:p w14:paraId="3CA66DA9" w14:textId="77777777" w:rsidR="009304DB" w:rsidRDefault="009304DB" w:rsidP="009304DB">
      <w:pPr>
        <w:pStyle w:val="BodyText"/>
      </w:pPr>
      <w:r w:rsidRPr="00C66AFC">
        <w:rPr>
          <w:highlight w:val="cyan"/>
        </w:rPr>
        <w:t>[End example text]</w:t>
      </w:r>
    </w:p>
    <w:p w14:paraId="2694EE36" w14:textId="05501DBB" w:rsidR="00732680" w:rsidRDefault="00732680" w:rsidP="00AE1E30">
      <w:pPr>
        <w:pStyle w:val="Heading1"/>
      </w:pPr>
      <w:bookmarkStart w:id="24" w:name="_Toc97740266"/>
      <w:r w:rsidRPr="00732680">
        <w:t xml:space="preserve">Implementation Progress through </w:t>
      </w:r>
      <w:r w:rsidR="00AD12C2">
        <w:t>2020</w:t>
      </w:r>
      <w:bookmarkEnd w:id="24"/>
    </w:p>
    <w:p w14:paraId="7DB16233" w14:textId="2B8C6A9F" w:rsidR="00C770D8" w:rsidRPr="00C770D8" w:rsidRDefault="00C770D8" w:rsidP="00AE1E30">
      <w:pPr>
        <w:pStyle w:val="BodyText"/>
      </w:pPr>
      <w:r w:rsidRPr="00101E3C">
        <w:rPr>
          <w:highlight w:val="cyan"/>
        </w:rPr>
        <w:t>[</w:t>
      </w:r>
      <w:r w:rsidRPr="00101E3C">
        <w:rPr>
          <w:i/>
          <w:iCs/>
          <w:highlight w:val="cyan"/>
        </w:rPr>
        <w:t>Provide a brief summary here</w:t>
      </w:r>
      <w:r w:rsidRPr="00101E3C">
        <w:rPr>
          <w:highlight w:val="cyan"/>
        </w:rPr>
        <w:t>.]</w:t>
      </w:r>
    </w:p>
    <w:p w14:paraId="2276CBC6" w14:textId="268867CF" w:rsidR="00145A7B" w:rsidRDefault="00145A7B" w:rsidP="00AE1E30">
      <w:pPr>
        <w:pStyle w:val="Heading1"/>
      </w:pPr>
      <w:bookmarkStart w:id="25" w:name="_Toc97740267"/>
      <w:bookmarkStart w:id="26" w:name="_Toc498585107"/>
      <w:r w:rsidRPr="005C6EE2">
        <w:t>Implementation Strategy</w:t>
      </w:r>
      <w:bookmarkEnd w:id="25"/>
      <w:r w:rsidRPr="005C6EE2">
        <w:t xml:space="preserve"> </w:t>
      </w:r>
      <w:bookmarkEnd w:id="26"/>
    </w:p>
    <w:p w14:paraId="4AE8D70E" w14:textId="77777777" w:rsidR="00234753" w:rsidRDefault="00234753" w:rsidP="00234753">
      <w:pPr>
        <w:pStyle w:val="BodyText"/>
      </w:pPr>
      <w:r w:rsidRPr="00522F01">
        <w:rPr>
          <w:highlight w:val="cyan"/>
        </w:rPr>
        <w:t>[Example text]</w:t>
      </w:r>
    </w:p>
    <w:p w14:paraId="524E1F91" w14:textId="35CBBAD5" w:rsidR="00AF4A8D" w:rsidRDefault="00254886" w:rsidP="00AE1E30">
      <w:pPr>
        <w:pStyle w:val="BodyText"/>
      </w:pPr>
      <w:r w:rsidRPr="005C6EE2">
        <w:lastRenderedPageBreak/>
        <w:t xml:space="preserve">This </w:t>
      </w:r>
      <w:r w:rsidR="00221B01">
        <w:t>revised I-P</w:t>
      </w:r>
      <w:r w:rsidRPr="005C6EE2">
        <w:t xml:space="preserve">lan documents </w:t>
      </w:r>
      <w:r w:rsidR="00732680" w:rsidRPr="00732680">
        <w:rPr>
          <w:highlight w:val="yellow"/>
        </w:rPr>
        <w:t>XX</w:t>
      </w:r>
      <w:r w:rsidR="00CD21E2" w:rsidRPr="005C6EE2">
        <w:t xml:space="preserve"> </w:t>
      </w:r>
      <w:r w:rsidRPr="005C6EE2">
        <w:t xml:space="preserve">management measures and </w:t>
      </w:r>
      <w:r w:rsidR="00652C2E" w:rsidRPr="00652C2E">
        <w:rPr>
          <w:highlight w:val="yellow"/>
        </w:rPr>
        <w:t>one</w:t>
      </w:r>
      <w:r w:rsidR="00987BCD">
        <w:t xml:space="preserve"> </w:t>
      </w:r>
      <w:r w:rsidRPr="005C6EE2">
        <w:t xml:space="preserve">control action to reduce bacteria loads. Management measures are voluntary activities, such as restoring and improving riparian buffer zones. Control actions are regulatory activities, such as </w:t>
      </w:r>
      <w:r w:rsidR="00987BCD">
        <w:t>compliance with</w:t>
      </w:r>
      <w:r w:rsidRPr="005C6EE2">
        <w:t xml:space="preserve"> WWTF </w:t>
      </w:r>
      <w:r w:rsidR="00987BCD">
        <w:t>or MS4 permits</w:t>
      </w:r>
      <w:r w:rsidR="00DC6AE4" w:rsidRPr="005C6EE2">
        <w:t xml:space="preserve">. </w:t>
      </w:r>
    </w:p>
    <w:p w14:paraId="64727A16" w14:textId="7EC123DE" w:rsidR="004A7909" w:rsidRDefault="00987BCD" w:rsidP="00AE1E30">
      <w:pPr>
        <w:pStyle w:val="BodyTextafterListorTable"/>
      </w:pPr>
      <w:r w:rsidRPr="009A53FE">
        <w:t xml:space="preserve">The participating partners may accomplish the activities described in </w:t>
      </w:r>
      <w:r>
        <w:t>the plan</w:t>
      </w:r>
      <w:r w:rsidRPr="009A53FE">
        <w:t xml:space="preserve"> through rule, order, guidance, or other formal or informal action.</w:t>
      </w:r>
      <w:r w:rsidR="004A7909">
        <w:t xml:space="preserve"> The</w:t>
      </w:r>
      <w:r w:rsidR="004A7909" w:rsidRPr="005C6EE2">
        <w:t xml:space="preserve"> </w:t>
      </w:r>
      <w:r w:rsidR="00CB333A">
        <w:t xml:space="preserve">Updated </w:t>
      </w:r>
      <w:r w:rsidR="004A7909" w:rsidRPr="005C6EE2">
        <w:t>I-Plan will be implemented using adaptive management, wherein measures are periodically assessed for efficiency and effectiveness</w:t>
      </w:r>
      <w:r w:rsidR="00CB333A">
        <w:t xml:space="preserve"> and revised as needed</w:t>
      </w:r>
      <w:r w:rsidR="004A7909" w:rsidRPr="005C6EE2">
        <w:t>. Th</w:t>
      </w:r>
      <w:r w:rsidR="004A7909">
        <w:t>is</w:t>
      </w:r>
      <w:r w:rsidR="004A7909" w:rsidRPr="005C6EE2">
        <w:t xml:space="preserve"> iterative process </w:t>
      </w:r>
      <w:r w:rsidR="00CB333A">
        <w:t xml:space="preserve">for </w:t>
      </w:r>
      <w:r w:rsidR="004A7909" w:rsidRPr="005C6EE2">
        <w:t>evaluat</w:t>
      </w:r>
      <w:r w:rsidR="00CB333A">
        <w:t>ing</w:t>
      </w:r>
      <w:r w:rsidR="004A7909" w:rsidRPr="005C6EE2">
        <w:t xml:space="preserve"> and adjust</w:t>
      </w:r>
      <w:r w:rsidR="00CB333A">
        <w:t>ing</w:t>
      </w:r>
      <w:r w:rsidR="004A7909" w:rsidRPr="005C6EE2">
        <w:t xml:space="preserve"> the management measures and control </w:t>
      </w:r>
      <w:r w:rsidR="004A7909">
        <w:t>actions</w:t>
      </w:r>
      <w:r w:rsidR="004A7909" w:rsidRPr="005C6EE2">
        <w:t xml:space="preserve"> will ensure continuing progress toward achieving water quality goals and shows a commitment to improving water quality. </w:t>
      </w:r>
    </w:p>
    <w:p w14:paraId="70EC68F0" w14:textId="00835B29" w:rsidR="004A7909" w:rsidRPr="005C6EE2" w:rsidRDefault="004A7909" w:rsidP="00AE1E30">
      <w:pPr>
        <w:pStyle w:val="BodyTextafterListorTable"/>
      </w:pPr>
      <w:r>
        <w:t>M</w:t>
      </w:r>
      <w:r w:rsidRPr="005C6EE2">
        <w:t xml:space="preserve">anagement measures may be adjusted or eliminated by </w:t>
      </w:r>
      <w:r>
        <w:t xml:space="preserve">agreement of the stakeholders during each annual </w:t>
      </w:r>
      <w:r w:rsidRPr="005C6EE2">
        <w:t>assessment of progress</w:t>
      </w:r>
      <w:r>
        <w:t xml:space="preserve"> or when the time period for this plan has been completed</w:t>
      </w:r>
      <w:r w:rsidRPr="005C6EE2">
        <w:t xml:space="preserve">. Control actions will be adjusted based on changes in the </w:t>
      </w:r>
      <w:r>
        <w:t>regulations</w:t>
      </w:r>
      <w:r w:rsidRPr="005C6EE2">
        <w:t xml:space="preserve"> </w:t>
      </w:r>
      <w:r w:rsidR="00101E3C">
        <w:t xml:space="preserve">and permits </w:t>
      </w:r>
      <w:r w:rsidRPr="005C6EE2">
        <w:t xml:space="preserve">that form their basis, including </w:t>
      </w:r>
      <w:r>
        <w:t>adding or removing</w:t>
      </w:r>
      <w:r w:rsidRPr="005C6EE2">
        <w:t xml:space="preserve"> actions needed to comply with </w:t>
      </w:r>
      <w:r>
        <w:t xml:space="preserve">applicable </w:t>
      </w:r>
      <w:r w:rsidRPr="005C6EE2">
        <w:t>permit</w:t>
      </w:r>
      <w:r>
        <w:t>s</w:t>
      </w:r>
      <w:r w:rsidRPr="005C6EE2">
        <w:t>.</w:t>
      </w:r>
    </w:p>
    <w:p w14:paraId="22A117C8" w14:textId="64BEE55B" w:rsidR="0040689A" w:rsidRDefault="0040689A" w:rsidP="00AE1E30">
      <w:pPr>
        <w:pStyle w:val="Heading2"/>
      </w:pPr>
      <w:bookmarkStart w:id="27" w:name="_Toc498585109"/>
      <w:bookmarkStart w:id="28" w:name="_Toc97740268"/>
      <w:r w:rsidRPr="00713287">
        <w:t>Management</w:t>
      </w:r>
      <w:r w:rsidRPr="00EB5CFA">
        <w:t xml:space="preserve"> Measures</w:t>
      </w:r>
      <w:bookmarkEnd w:id="27"/>
      <w:r w:rsidR="004A7909">
        <w:t xml:space="preserve"> Summary</w:t>
      </w:r>
      <w:bookmarkEnd w:id="28"/>
    </w:p>
    <w:p w14:paraId="7DEC2D01" w14:textId="1B22E2C1" w:rsidR="004A7909" w:rsidRDefault="00234753" w:rsidP="00AE1E30">
      <w:pPr>
        <w:pStyle w:val="BodyText"/>
      </w:pPr>
      <w:r w:rsidRPr="00101E3C">
        <w:rPr>
          <w:i/>
          <w:iCs/>
          <w:highlight w:val="cyan"/>
        </w:rPr>
        <w:t>[</w:t>
      </w:r>
      <w:r w:rsidR="00713287" w:rsidRPr="00101E3C">
        <w:rPr>
          <w:i/>
          <w:iCs/>
          <w:highlight w:val="cyan"/>
        </w:rPr>
        <w:t>List</w:t>
      </w:r>
      <w:r w:rsidR="004A7909" w:rsidRPr="00101E3C">
        <w:rPr>
          <w:i/>
          <w:iCs/>
          <w:highlight w:val="cyan"/>
        </w:rPr>
        <w:t xml:space="preserve"> the management measures in the Updated I-Plan</w:t>
      </w:r>
      <w:r w:rsidR="004A7909" w:rsidRPr="00101E3C">
        <w:rPr>
          <w:highlight w:val="cyan"/>
        </w:rPr>
        <w:t>.</w:t>
      </w:r>
      <w:r w:rsidRPr="00101E3C">
        <w:rPr>
          <w:highlight w:val="cyan"/>
        </w:rPr>
        <w:t>]</w:t>
      </w:r>
      <w:r w:rsidR="004A7909" w:rsidRPr="004A7909">
        <w:t xml:space="preserve"> </w:t>
      </w:r>
    </w:p>
    <w:p w14:paraId="0F89016D" w14:textId="2A413669" w:rsidR="00522F01" w:rsidRPr="004A7909" w:rsidRDefault="00522F01" w:rsidP="00AE1E30">
      <w:pPr>
        <w:pStyle w:val="Heading2"/>
      </w:pPr>
      <w:bookmarkStart w:id="29" w:name="_Toc97740269"/>
      <w:r>
        <w:t>Control Actions Summary</w:t>
      </w:r>
      <w:bookmarkEnd w:id="29"/>
    </w:p>
    <w:p w14:paraId="6A5D230D" w14:textId="62624122" w:rsidR="00522F01" w:rsidRDefault="00522F01" w:rsidP="00234753">
      <w:pPr>
        <w:pStyle w:val="BodyText"/>
      </w:pPr>
      <w:r w:rsidRPr="005C6EE2">
        <w:t>The control actions in th</w:t>
      </w:r>
      <w:r>
        <w:t>is</w:t>
      </w:r>
      <w:r w:rsidRPr="005C6EE2">
        <w:t xml:space="preserve"> plan </w:t>
      </w:r>
      <w:r w:rsidR="00234753">
        <w:t xml:space="preserve">are </w:t>
      </w:r>
      <w:r w:rsidR="00987D0B">
        <w:t>drawn from</w:t>
      </w:r>
      <w:r w:rsidR="00234753">
        <w:t xml:space="preserve"> the a</w:t>
      </w:r>
      <w:r w:rsidRPr="005C6EE2">
        <w:t xml:space="preserve">ctivities of </w:t>
      </w:r>
      <w:r w:rsidR="0046655A">
        <w:t xml:space="preserve">responsible </w:t>
      </w:r>
      <w:r w:rsidR="00234753">
        <w:t xml:space="preserve">parties that hold </w:t>
      </w:r>
      <w:r w:rsidR="008D31DA" w:rsidRPr="00A011A3">
        <w:rPr>
          <w:highlight w:val="yellow"/>
        </w:rPr>
        <w:t xml:space="preserve">MS4 Phase I individual </w:t>
      </w:r>
      <w:r w:rsidRPr="00A011A3">
        <w:rPr>
          <w:highlight w:val="yellow"/>
        </w:rPr>
        <w:t>permit</w:t>
      </w:r>
      <w:r w:rsidR="00234753" w:rsidRPr="00A011A3">
        <w:rPr>
          <w:highlight w:val="yellow"/>
        </w:rPr>
        <w:t xml:space="preserve">s or </w:t>
      </w:r>
      <w:r w:rsidR="008D31DA" w:rsidRPr="00A011A3">
        <w:rPr>
          <w:highlight w:val="yellow"/>
        </w:rPr>
        <w:t>Phase II general permit authorizations</w:t>
      </w:r>
      <w:r w:rsidR="008D31DA">
        <w:t xml:space="preserve"> issued under TCEQ’s </w:t>
      </w:r>
      <w:r w:rsidR="00BB328E">
        <w:t>Texas Pollutant Discharge Elimination System (TPDES)</w:t>
      </w:r>
      <w:r w:rsidR="008D31DA">
        <w:t xml:space="preserve"> program</w:t>
      </w:r>
      <w:r>
        <w:t>.</w:t>
      </w:r>
    </w:p>
    <w:p w14:paraId="2C47D90E" w14:textId="40375DD3" w:rsidR="00987D0B" w:rsidRDefault="00987D0B" w:rsidP="00234753">
      <w:pPr>
        <w:pStyle w:val="BodyText"/>
      </w:pPr>
      <w:r w:rsidRPr="00234753">
        <w:rPr>
          <w:highlight w:val="yellow"/>
        </w:rPr>
        <w:t>[List the control actions in the Updated I-Plan.]</w:t>
      </w:r>
    </w:p>
    <w:p w14:paraId="0A9EABE0" w14:textId="0B9ED25F" w:rsidR="00522F01" w:rsidRPr="00522F01" w:rsidRDefault="00522F01" w:rsidP="00AE1E30">
      <w:pPr>
        <w:pStyle w:val="BodyText"/>
      </w:pPr>
      <w:r w:rsidRPr="00522F01">
        <w:rPr>
          <w:highlight w:val="cyan"/>
        </w:rPr>
        <w:t>[End example text]</w:t>
      </w:r>
    </w:p>
    <w:p w14:paraId="70FBD79E" w14:textId="29493AFE" w:rsidR="005069EF" w:rsidRDefault="005069EF" w:rsidP="00AE1E30">
      <w:pPr>
        <w:pStyle w:val="Heading1"/>
      </w:pPr>
      <w:bookmarkStart w:id="30" w:name="_Toc97740270"/>
      <w:r w:rsidRPr="00E20B34">
        <w:t>Data Used in the Update</w:t>
      </w:r>
      <w:bookmarkEnd w:id="30"/>
    </w:p>
    <w:p w14:paraId="5FC0D3AB" w14:textId="2D791116" w:rsidR="005069EF" w:rsidRPr="005069EF" w:rsidRDefault="005069EF" w:rsidP="00AE1E30">
      <w:pPr>
        <w:pStyle w:val="BodyText"/>
      </w:pPr>
      <w:r w:rsidRPr="00F179A9">
        <w:rPr>
          <w:highlight w:val="cyan"/>
        </w:rPr>
        <w:t>[</w:t>
      </w:r>
      <w:r w:rsidR="000E45B8" w:rsidRPr="00101E3C">
        <w:rPr>
          <w:i/>
          <w:iCs/>
          <w:highlight w:val="cyan"/>
        </w:rPr>
        <w:t xml:space="preserve">Summarize and discuss </w:t>
      </w:r>
      <w:r w:rsidRPr="00101E3C">
        <w:rPr>
          <w:i/>
          <w:iCs/>
          <w:highlight w:val="cyan"/>
        </w:rPr>
        <w:t>the data an</w:t>
      </w:r>
      <w:r w:rsidR="000E45B8" w:rsidRPr="00101E3C">
        <w:rPr>
          <w:i/>
          <w:iCs/>
          <w:highlight w:val="cyan"/>
        </w:rPr>
        <w:t>d</w:t>
      </w:r>
      <w:r w:rsidRPr="00101E3C">
        <w:rPr>
          <w:i/>
          <w:iCs/>
          <w:highlight w:val="cyan"/>
        </w:rPr>
        <w:t xml:space="preserve"> information used </w:t>
      </w:r>
      <w:r w:rsidR="000E45B8" w:rsidRPr="00101E3C">
        <w:rPr>
          <w:i/>
          <w:iCs/>
          <w:highlight w:val="cyan"/>
        </w:rPr>
        <w:t>for</w:t>
      </w:r>
      <w:r w:rsidRPr="00101E3C">
        <w:rPr>
          <w:i/>
          <w:iCs/>
          <w:highlight w:val="cyan"/>
        </w:rPr>
        <w:t xml:space="preserve"> the </w:t>
      </w:r>
      <w:r w:rsidR="00B03125" w:rsidRPr="00101E3C">
        <w:rPr>
          <w:i/>
          <w:iCs/>
          <w:highlight w:val="cyan"/>
        </w:rPr>
        <w:t>U</w:t>
      </w:r>
      <w:r w:rsidRPr="00101E3C">
        <w:rPr>
          <w:i/>
          <w:iCs/>
          <w:highlight w:val="cyan"/>
        </w:rPr>
        <w:t>pdate</w:t>
      </w:r>
      <w:r w:rsidR="00B03125" w:rsidRPr="00101E3C">
        <w:rPr>
          <w:i/>
          <w:iCs/>
          <w:highlight w:val="cyan"/>
        </w:rPr>
        <w:t>d I-Plan</w:t>
      </w:r>
      <w:r w:rsidR="00125EF7" w:rsidRPr="00101E3C">
        <w:rPr>
          <w:i/>
          <w:iCs/>
          <w:highlight w:val="cyan"/>
        </w:rPr>
        <w:t>. This can include data examined to indicate progress or to inform the selection of management measures and control actions</w:t>
      </w:r>
      <w:r w:rsidR="00125EF7" w:rsidRPr="00101E3C">
        <w:rPr>
          <w:highlight w:val="cyan"/>
        </w:rPr>
        <w:t>.</w:t>
      </w:r>
      <w:r w:rsidR="00101E3C" w:rsidRPr="00101E3C">
        <w:rPr>
          <w:highlight w:val="cyan"/>
        </w:rPr>
        <w:t>]</w:t>
      </w:r>
    </w:p>
    <w:p w14:paraId="5ABC1EFA" w14:textId="77777777" w:rsidR="000E45B8" w:rsidRDefault="000E45B8" w:rsidP="00F179A9">
      <w:pPr>
        <w:pStyle w:val="BodyText"/>
      </w:pPr>
      <w:r>
        <w:br w:type="page"/>
      </w:r>
    </w:p>
    <w:p w14:paraId="0BB395D3" w14:textId="67F26FE9" w:rsidR="005069EF" w:rsidRDefault="005069EF" w:rsidP="00AE1E30">
      <w:pPr>
        <w:pStyle w:val="Heading1"/>
      </w:pPr>
      <w:bookmarkStart w:id="31" w:name="_Toc97740271"/>
      <w:r>
        <w:lastRenderedPageBreak/>
        <w:t xml:space="preserve">Management Measure 1: </w:t>
      </w:r>
      <w:r w:rsidRPr="005E0054">
        <w:rPr>
          <w:highlight w:val="yellow"/>
        </w:rPr>
        <w:t>[</w:t>
      </w:r>
      <w:r w:rsidR="00BC23E1">
        <w:rPr>
          <w:highlight w:val="yellow"/>
        </w:rPr>
        <w:t>Measure n</w:t>
      </w:r>
      <w:r w:rsidRPr="005E0054">
        <w:rPr>
          <w:highlight w:val="yellow"/>
        </w:rPr>
        <w:t>ame]</w:t>
      </w:r>
      <w:bookmarkEnd w:id="31"/>
    </w:p>
    <w:p w14:paraId="3E7EAFAF" w14:textId="1C48DDF8" w:rsidR="005069EF" w:rsidRPr="005069EF" w:rsidRDefault="005069EF" w:rsidP="00AE1E30">
      <w:pPr>
        <w:pStyle w:val="BodyText"/>
      </w:pPr>
      <w:r w:rsidRPr="00101E3C">
        <w:rPr>
          <w:highlight w:val="cyan"/>
        </w:rPr>
        <w:t>[</w:t>
      </w:r>
      <w:r w:rsidRPr="00101E3C">
        <w:rPr>
          <w:i/>
          <w:iCs/>
          <w:highlight w:val="cyan"/>
        </w:rPr>
        <w:t>Describe the measure</w:t>
      </w:r>
      <w:r w:rsidR="008B1975">
        <w:rPr>
          <w:i/>
          <w:iCs/>
          <w:highlight w:val="cyan"/>
        </w:rPr>
        <w:t xml:space="preserve"> briefly</w:t>
      </w:r>
      <w:r w:rsidRPr="00101E3C">
        <w:rPr>
          <w:highlight w:val="cyan"/>
        </w:rPr>
        <w:t>.]</w:t>
      </w:r>
    </w:p>
    <w:p w14:paraId="44A33327" w14:textId="7201E0B7" w:rsidR="005069EF" w:rsidRDefault="005069EF" w:rsidP="00AE1E30">
      <w:pPr>
        <w:pStyle w:val="Heading2"/>
      </w:pPr>
      <w:bookmarkStart w:id="32" w:name="_Toc97740272"/>
      <w:r>
        <w:t>Sub-Measure 1.1</w:t>
      </w:r>
      <w:r w:rsidR="00540CFD">
        <w:t xml:space="preserve">. </w:t>
      </w:r>
      <w:r w:rsidR="00540CFD" w:rsidRPr="00540CFD">
        <w:rPr>
          <w:highlight w:val="yellow"/>
        </w:rPr>
        <w:t>[</w:t>
      </w:r>
      <w:r w:rsidR="00BC23E1">
        <w:rPr>
          <w:highlight w:val="yellow"/>
        </w:rPr>
        <w:t>Measure n</w:t>
      </w:r>
      <w:r w:rsidR="00540CFD" w:rsidRPr="00540CFD">
        <w:rPr>
          <w:highlight w:val="yellow"/>
        </w:rPr>
        <w:t>ame]</w:t>
      </w:r>
      <w:r>
        <w:t xml:space="preserve"> </w:t>
      </w:r>
      <w:r w:rsidRPr="00A95149">
        <w:rPr>
          <w:i/>
          <w:iCs/>
          <w:highlight w:val="cyan"/>
        </w:rPr>
        <w:t>(if applicable)</w:t>
      </w:r>
      <w:bookmarkEnd w:id="32"/>
    </w:p>
    <w:p w14:paraId="6BD0EAC3" w14:textId="54D2C554" w:rsidR="005069EF" w:rsidRPr="005069EF" w:rsidRDefault="005069EF" w:rsidP="00AE1E30">
      <w:pPr>
        <w:pStyle w:val="BodyText"/>
      </w:pPr>
      <w:r w:rsidRPr="00101E3C">
        <w:rPr>
          <w:highlight w:val="cyan"/>
        </w:rPr>
        <w:t>[</w:t>
      </w:r>
      <w:r w:rsidRPr="00101E3C">
        <w:rPr>
          <w:i/>
          <w:iCs/>
          <w:highlight w:val="cyan"/>
        </w:rPr>
        <w:t>Describe the measure. For each measure (or for sub-measure if used) provide a table similar to the one below</w:t>
      </w:r>
      <w:r w:rsidRPr="00101E3C">
        <w:rPr>
          <w:highlight w:val="cyan"/>
        </w:rPr>
        <w:t>.]</w:t>
      </w:r>
    </w:p>
    <w:p w14:paraId="23404CBD" w14:textId="035C1D23" w:rsidR="00AA066E" w:rsidRDefault="00AA066E" w:rsidP="00AE1E30">
      <w:pPr>
        <w:pStyle w:val="TableTitle0"/>
      </w:pPr>
      <w:bookmarkStart w:id="33" w:name="_Toc97740291"/>
      <w:bookmarkStart w:id="34" w:name="_Toc498585144"/>
      <w:r>
        <w:t xml:space="preserve">Table </w:t>
      </w:r>
      <w:r w:rsidR="005069EF" w:rsidRPr="005069EF">
        <w:rPr>
          <w:highlight w:val="yellow"/>
        </w:rPr>
        <w:t>X</w:t>
      </w:r>
      <w:r>
        <w:t xml:space="preserve">. Management Measure </w:t>
      </w:r>
      <w:r w:rsidR="005069EF" w:rsidRPr="00BB328E">
        <w:rPr>
          <w:highlight w:val="yellow"/>
        </w:rPr>
        <w:t>X.X</w:t>
      </w:r>
      <w:r w:rsidR="00BC23E1" w:rsidRPr="00BC23E1">
        <w:rPr>
          <w:highlight w:val="yellow"/>
        </w:rPr>
        <w:t>. Measure name.</w:t>
      </w:r>
      <w:bookmarkEnd w:id="33"/>
      <w:r>
        <w:t xml:space="preserve"> </w:t>
      </w:r>
      <w:bookmarkEnd w:id="34"/>
    </w:p>
    <w:tbl>
      <w:tblPr>
        <w:tblStyle w:val="TableGrid"/>
        <w:tblW w:w="8640" w:type="dxa"/>
        <w:tblCellMar>
          <w:top w:w="72" w:type="dxa"/>
          <w:bottom w:w="72" w:type="dxa"/>
          <w:right w:w="72" w:type="dxa"/>
        </w:tblCellMar>
        <w:tblLook w:val="04A0" w:firstRow="1" w:lastRow="0" w:firstColumn="1" w:lastColumn="0" w:noHBand="0" w:noVBand="1"/>
      </w:tblPr>
      <w:tblGrid>
        <w:gridCol w:w="1887"/>
        <w:gridCol w:w="6753"/>
      </w:tblGrid>
      <w:tr w:rsidR="009C2BB3" w:rsidRPr="003C13DB" w14:paraId="21D02638" w14:textId="77777777" w:rsidTr="00993E8E">
        <w:trPr>
          <w:cantSplit/>
          <w:tblHeader/>
        </w:trPr>
        <w:tc>
          <w:tcPr>
            <w:tcW w:w="1885" w:type="dxa"/>
            <w:tcBorders>
              <w:bottom w:val="double" w:sz="4" w:space="0" w:color="auto"/>
            </w:tcBorders>
          </w:tcPr>
          <w:p w14:paraId="75D5DFF4" w14:textId="16B3D4C1" w:rsidR="009C2BB3" w:rsidRPr="00A12A76" w:rsidRDefault="00E9410D" w:rsidP="00AE1E30">
            <w:pPr>
              <w:pStyle w:val="TableHeaderRow"/>
            </w:pPr>
            <w:r>
              <w:t>Item</w:t>
            </w:r>
          </w:p>
        </w:tc>
        <w:tc>
          <w:tcPr>
            <w:tcW w:w="6745" w:type="dxa"/>
            <w:tcBorders>
              <w:bottom w:val="double" w:sz="4" w:space="0" w:color="auto"/>
            </w:tcBorders>
            <w:noWrap/>
          </w:tcPr>
          <w:p w14:paraId="28FD8B27" w14:textId="248B455A" w:rsidR="009C2BB3" w:rsidRPr="00A12A76" w:rsidRDefault="00E9410D" w:rsidP="00AE1E30">
            <w:pPr>
              <w:pStyle w:val="TableHeaderRow"/>
            </w:pPr>
            <w:r>
              <w:t>Description</w:t>
            </w:r>
          </w:p>
        </w:tc>
      </w:tr>
      <w:tr w:rsidR="009C2BB3" w:rsidRPr="003C13DB" w14:paraId="4740A371" w14:textId="77777777" w:rsidTr="00993E8E">
        <w:trPr>
          <w:cantSplit/>
        </w:trPr>
        <w:tc>
          <w:tcPr>
            <w:tcW w:w="1885" w:type="dxa"/>
            <w:tcBorders>
              <w:top w:val="double" w:sz="4" w:space="0" w:color="auto"/>
            </w:tcBorders>
            <w:hideMark/>
          </w:tcPr>
          <w:p w14:paraId="4956FE05" w14:textId="05B973C8" w:rsidR="009C2BB3" w:rsidRPr="00A14E96" w:rsidRDefault="009C2BB3" w:rsidP="00AE1E30">
            <w:pPr>
              <w:pStyle w:val="TableHeaderColumn"/>
            </w:pPr>
            <w:r w:rsidRPr="00A14E96">
              <w:t>Best Management Practice</w:t>
            </w:r>
          </w:p>
        </w:tc>
        <w:tc>
          <w:tcPr>
            <w:tcW w:w="6745" w:type="dxa"/>
            <w:tcBorders>
              <w:top w:val="double" w:sz="4" w:space="0" w:color="auto"/>
            </w:tcBorders>
          </w:tcPr>
          <w:p w14:paraId="295BF131" w14:textId="38A116B7" w:rsidR="009C2BB3" w:rsidRPr="00A14E96" w:rsidRDefault="009C2BB3" w:rsidP="00AE1E30">
            <w:pPr>
              <w:pStyle w:val="TableText"/>
            </w:pPr>
          </w:p>
        </w:tc>
      </w:tr>
      <w:tr w:rsidR="00E9410D" w:rsidRPr="003C13DB" w14:paraId="4520FDCF" w14:textId="77777777" w:rsidTr="00993E8E">
        <w:trPr>
          <w:cantSplit/>
        </w:trPr>
        <w:tc>
          <w:tcPr>
            <w:tcW w:w="1885" w:type="dxa"/>
          </w:tcPr>
          <w:p w14:paraId="57C82242" w14:textId="77777777" w:rsidR="000A2357" w:rsidRDefault="00E9410D" w:rsidP="00AE1E30">
            <w:pPr>
              <w:pStyle w:val="TableHeaderColumn"/>
            </w:pPr>
            <w:r>
              <w:t>Responsible Party</w:t>
            </w:r>
          </w:p>
          <w:p w14:paraId="4B3B8177" w14:textId="5167C71F" w:rsidR="00E9410D" w:rsidRPr="00A14E96" w:rsidRDefault="00C445C5" w:rsidP="00AE1E30">
            <w:pPr>
              <w:pStyle w:val="TableHeaderColumn"/>
            </w:pPr>
            <w:r w:rsidRPr="000A2357">
              <w:rPr>
                <w:highlight w:val="yellow"/>
              </w:rPr>
              <w:t>(</w:t>
            </w:r>
            <w:r w:rsidR="000A2357" w:rsidRPr="000A2357">
              <w:rPr>
                <w:highlight w:val="yellow"/>
              </w:rPr>
              <w:t>Part</w:t>
            </w:r>
            <w:r w:rsidRPr="000A2357">
              <w:rPr>
                <w:highlight w:val="yellow"/>
              </w:rPr>
              <w:t>ies)</w:t>
            </w:r>
          </w:p>
        </w:tc>
        <w:tc>
          <w:tcPr>
            <w:tcW w:w="6745" w:type="dxa"/>
          </w:tcPr>
          <w:p w14:paraId="44E2A000" w14:textId="77777777" w:rsidR="00E9410D" w:rsidRPr="00A14E96" w:rsidRDefault="00E9410D" w:rsidP="00AE1E30">
            <w:pPr>
              <w:pStyle w:val="TableText"/>
            </w:pPr>
          </w:p>
        </w:tc>
      </w:tr>
      <w:tr w:rsidR="009C2BB3" w:rsidRPr="003C13DB" w14:paraId="73575B32" w14:textId="77777777" w:rsidTr="00993E8E">
        <w:trPr>
          <w:cantSplit/>
        </w:trPr>
        <w:tc>
          <w:tcPr>
            <w:tcW w:w="1885" w:type="dxa"/>
            <w:hideMark/>
          </w:tcPr>
          <w:p w14:paraId="15CAFA33" w14:textId="4CFD5D06" w:rsidR="009C2BB3" w:rsidRPr="00A14E96" w:rsidRDefault="009C2BB3" w:rsidP="00AE1E30">
            <w:pPr>
              <w:pStyle w:val="TableHeaderColumn"/>
            </w:pPr>
            <w:r w:rsidRPr="00A14E96">
              <w:t>Area of Emphasis</w:t>
            </w:r>
          </w:p>
        </w:tc>
        <w:tc>
          <w:tcPr>
            <w:tcW w:w="6745" w:type="dxa"/>
          </w:tcPr>
          <w:p w14:paraId="26ED2955" w14:textId="16F12F44" w:rsidR="009C2BB3" w:rsidRPr="00A14E96" w:rsidRDefault="009C2BB3" w:rsidP="00AE1E30">
            <w:pPr>
              <w:pStyle w:val="TableText"/>
            </w:pPr>
          </w:p>
        </w:tc>
      </w:tr>
      <w:tr w:rsidR="009C2BB3" w:rsidRPr="003C13DB" w14:paraId="70D26E44" w14:textId="77777777" w:rsidTr="00993E8E">
        <w:trPr>
          <w:cantSplit/>
        </w:trPr>
        <w:tc>
          <w:tcPr>
            <w:tcW w:w="1885" w:type="dxa"/>
            <w:hideMark/>
          </w:tcPr>
          <w:p w14:paraId="79528BA4" w14:textId="4A69DA4A" w:rsidR="009C2BB3" w:rsidRPr="00A14E96" w:rsidRDefault="005069EF" w:rsidP="00AE1E30">
            <w:pPr>
              <w:pStyle w:val="TableHeaderColumn"/>
            </w:pPr>
            <w:r>
              <w:t>Education</w:t>
            </w:r>
            <w:r w:rsidR="000A2357">
              <w:t>al Activities</w:t>
            </w:r>
          </w:p>
        </w:tc>
        <w:tc>
          <w:tcPr>
            <w:tcW w:w="6745" w:type="dxa"/>
          </w:tcPr>
          <w:p w14:paraId="6EC403CB" w14:textId="3DAF13CD" w:rsidR="009C2BB3" w:rsidRPr="00A14E96" w:rsidRDefault="009C2BB3" w:rsidP="00AE1E30">
            <w:pPr>
              <w:pStyle w:val="TableText"/>
            </w:pPr>
          </w:p>
        </w:tc>
      </w:tr>
      <w:tr w:rsidR="009C2BB3" w:rsidRPr="003C13DB" w14:paraId="32E37425" w14:textId="77777777" w:rsidTr="00993E8E">
        <w:trPr>
          <w:cantSplit/>
        </w:trPr>
        <w:tc>
          <w:tcPr>
            <w:tcW w:w="1885" w:type="dxa"/>
            <w:hideMark/>
          </w:tcPr>
          <w:p w14:paraId="53DD19B8" w14:textId="7EB09002" w:rsidR="009C2BB3" w:rsidRPr="00A14E96" w:rsidRDefault="009C2BB3" w:rsidP="00AE1E30">
            <w:pPr>
              <w:pStyle w:val="TableHeaderColumn"/>
            </w:pPr>
            <w:r w:rsidRPr="00A14E96">
              <w:t>Schedule of Implementation</w:t>
            </w:r>
          </w:p>
        </w:tc>
        <w:tc>
          <w:tcPr>
            <w:tcW w:w="6745" w:type="dxa"/>
          </w:tcPr>
          <w:p w14:paraId="64307ACA" w14:textId="00977FFC" w:rsidR="009C2BB3" w:rsidRPr="00A14E96" w:rsidRDefault="009C2BB3" w:rsidP="00AE1E30">
            <w:pPr>
              <w:pStyle w:val="TableText"/>
            </w:pPr>
          </w:p>
        </w:tc>
      </w:tr>
      <w:tr w:rsidR="009C2BB3" w:rsidRPr="003C13DB" w14:paraId="03AE31A0" w14:textId="77777777" w:rsidTr="00993E8E">
        <w:trPr>
          <w:cantSplit/>
        </w:trPr>
        <w:tc>
          <w:tcPr>
            <w:tcW w:w="1885" w:type="dxa"/>
            <w:hideMark/>
          </w:tcPr>
          <w:p w14:paraId="5AEB8455" w14:textId="18077901" w:rsidR="009C2BB3" w:rsidRPr="00A14E96" w:rsidRDefault="009C2BB3" w:rsidP="00AE1E30">
            <w:pPr>
              <w:pStyle w:val="TableHeaderColumn"/>
            </w:pPr>
            <w:r w:rsidRPr="00A14E96">
              <w:t>Interim, Measurable Milestones</w:t>
            </w:r>
          </w:p>
        </w:tc>
        <w:tc>
          <w:tcPr>
            <w:tcW w:w="6745" w:type="dxa"/>
          </w:tcPr>
          <w:p w14:paraId="1840A95E" w14:textId="4F159839" w:rsidR="009C2BB3" w:rsidRPr="00A14E96" w:rsidRDefault="009C2BB3" w:rsidP="00AE1E30">
            <w:pPr>
              <w:pStyle w:val="TableText"/>
            </w:pPr>
          </w:p>
        </w:tc>
      </w:tr>
      <w:tr w:rsidR="009C2BB3" w:rsidRPr="003C13DB" w14:paraId="6ECDACD5" w14:textId="77777777" w:rsidTr="00993E8E">
        <w:trPr>
          <w:cantSplit/>
        </w:trPr>
        <w:tc>
          <w:tcPr>
            <w:tcW w:w="1885" w:type="dxa"/>
            <w:hideMark/>
          </w:tcPr>
          <w:p w14:paraId="4CB27CA0" w14:textId="71B9E0D2" w:rsidR="009C2BB3" w:rsidRPr="00A14E96" w:rsidRDefault="009C2BB3" w:rsidP="00AE1E30">
            <w:pPr>
              <w:pStyle w:val="TableHeaderColumn"/>
            </w:pPr>
            <w:r w:rsidRPr="00A14E96">
              <w:t>Progress Indicators</w:t>
            </w:r>
          </w:p>
        </w:tc>
        <w:tc>
          <w:tcPr>
            <w:tcW w:w="6745" w:type="dxa"/>
          </w:tcPr>
          <w:p w14:paraId="7663D41F" w14:textId="0A7DACF6" w:rsidR="009C2BB3" w:rsidRPr="00A14E96" w:rsidRDefault="009C2BB3" w:rsidP="00AE1E30">
            <w:pPr>
              <w:pStyle w:val="TableText"/>
            </w:pPr>
          </w:p>
        </w:tc>
      </w:tr>
      <w:tr w:rsidR="009C2BB3" w:rsidRPr="003C13DB" w14:paraId="02187BEC" w14:textId="77777777" w:rsidTr="00993E8E">
        <w:trPr>
          <w:cantSplit/>
        </w:trPr>
        <w:tc>
          <w:tcPr>
            <w:tcW w:w="1885" w:type="dxa"/>
            <w:hideMark/>
          </w:tcPr>
          <w:p w14:paraId="636C6615" w14:textId="7F364526" w:rsidR="009C2BB3" w:rsidRPr="00A14E96" w:rsidRDefault="009C2BB3" w:rsidP="00AE1E30">
            <w:pPr>
              <w:pStyle w:val="TableHeaderColumn"/>
            </w:pPr>
            <w:r w:rsidRPr="00A14E96">
              <w:t>Monitoring Component</w:t>
            </w:r>
            <w:r w:rsidR="00664D2E">
              <w:t xml:space="preserve"> </w:t>
            </w:r>
            <w:r w:rsidR="00664D2E" w:rsidRPr="00664D2E">
              <w:rPr>
                <w:b w:val="0"/>
                <w:bCs/>
                <w:i/>
                <w:iCs/>
                <w:highlight w:val="cyan"/>
              </w:rPr>
              <w:t>(if applicable)</w:t>
            </w:r>
          </w:p>
        </w:tc>
        <w:tc>
          <w:tcPr>
            <w:tcW w:w="6745" w:type="dxa"/>
          </w:tcPr>
          <w:p w14:paraId="50951376" w14:textId="126107AD" w:rsidR="009C2BB3" w:rsidRPr="00A14E96" w:rsidRDefault="009C2BB3" w:rsidP="00AE1E30">
            <w:pPr>
              <w:pStyle w:val="TableText"/>
            </w:pPr>
          </w:p>
        </w:tc>
      </w:tr>
    </w:tbl>
    <w:p w14:paraId="3034B74A" w14:textId="7D073D0F" w:rsidR="00947332" w:rsidRDefault="00947332" w:rsidP="00AE1E30">
      <w:pPr>
        <w:pStyle w:val="BodyText"/>
      </w:pPr>
      <w:r>
        <w:br w:type="page"/>
      </w:r>
    </w:p>
    <w:p w14:paraId="290F98C4" w14:textId="5524642C" w:rsidR="00101A5C" w:rsidRDefault="000B4AFE" w:rsidP="00AE1E30">
      <w:pPr>
        <w:pStyle w:val="Heading1"/>
      </w:pPr>
      <w:bookmarkStart w:id="35" w:name="_Toc97740273"/>
      <w:bookmarkStart w:id="36" w:name="_Toc498585128"/>
      <w:r w:rsidRPr="005C6EE2">
        <w:lastRenderedPageBreak/>
        <w:t>Control Action</w:t>
      </w:r>
      <w:r w:rsidR="008B12D1" w:rsidRPr="005C6EE2">
        <w:t xml:space="preserve"> 1</w:t>
      </w:r>
      <w:r w:rsidRPr="005C6EE2">
        <w:t xml:space="preserve">: </w:t>
      </w:r>
      <w:r w:rsidR="001B4B49" w:rsidRPr="005C6EE2">
        <w:t>C</w:t>
      </w:r>
      <w:r w:rsidRPr="005C6EE2">
        <w:t>ompl</w:t>
      </w:r>
      <w:r w:rsidR="004273EA">
        <w:t>y</w:t>
      </w:r>
      <w:r w:rsidRPr="005C6EE2">
        <w:t xml:space="preserve"> </w:t>
      </w:r>
      <w:r w:rsidR="009C012E" w:rsidRPr="005C6EE2">
        <w:t xml:space="preserve">with </w:t>
      </w:r>
      <w:r w:rsidR="005E0054">
        <w:t xml:space="preserve">MS4 </w:t>
      </w:r>
      <w:r w:rsidR="004273EA">
        <w:t>Stormwater Management Plans</w:t>
      </w:r>
      <w:bookmarkEnd w:id="35"/>
      <w:r w:rsidRPr="005C6EE2">
        <w:t xml:space="preserve"> </w:t>
      </w:r>
      <w:bookmarkEnd w:id="36"/>
    </w:p>
    <w:p w14:paraId="26328F4B" w14:textId="77FA1248" w:rsidR="000C00D2" w:rsidRDefault="000C00D2" w:rsidP="000C00D2">
      <w:pPr>
        <w:pStyle w:val="BodyTextafterListorTable"/>
      </w:pPr>
      <w:r w:rsidRPr="00101E3C">
        <w:rPr>
          <w:highlight w:val="cyan"/>
        </w:rPr>
        <w:t>[</w:t>
      </w:r>
      <w:r w:rsidRPr="00101E3C">
        <w:rPr>
          <w:i/>
          <w:iCs/>
          <w:highlight w:val="cyan"/>
        </w:rPr>
        <w:t>SWMPs will be included by reference since the schedules for revising the I-Plan and the SWMPs do not usually coincide. The I-Plan update should provide a web</w:t>
      </w:r>
      <w:r w:rsidR="00BA62DC" w:rsidRPr="00101E3C">
        <w:rPr>
          <w:i/>
          <w:iCs/>
          <w:highlight w:val="cyan"/>
        </w:rPr>
        <w:t>page</w:t>
      </w:r>
      <w:r w:rsidRPr="00101E3C">
        <w:rPr>
          <w:i/>
          <w:iCs/>
          <w:highlight w:val="cyan"/>
        </w:rPr>
        <w:t xml:space="preserve"> link to the SWMPs that does not change when the SWMP is revised or updated, so that stakeholders are always able to access both the latest approved plan and the latest proposed plan pending TCEQ </w:t>
      </w:r>
      <w:r w:rsidR="008D31DA">
        <w:rPr>
          <w:i/>
          <w:iCs/>
          <w:highlight w:val="cyan"/>
        </w:rPr>
        <w:t>or EPA</w:t>
      </w:r>
      <w:r w:rsidRPr="00101E3C">
        <w:rPr>
          <w:i/>
          <w:iCs/>
          <w:highlight w:val="cyan"/>
        </w:rPr>
        <w:t xml:space="preserve"> approval. The plan should also include a description of the general types of applicable BMPs that the MS4 permit holders are implementing</w:t>
      </w:r>
      <w:r w:rsidRPr="00101E3C">
        <w:rPr>
          <w:highlight w:val="cyan"/>
        </w:rPr>
        <w:t>.]</w:t>
      </w:r>
    </w:p>
    <w:p w14:paraId="0629DA91" w14:textId="2739B11D" w:rsidR="000C00D2" w:rsidRDefault="000C00D2" w:rsidP="000C00D2">
      <w:pPr>
        <w:pStyle w:val="BodyText"/>
      </w:pPr>
      <w:r w:rsidRPr="000C00D2">
        <w:rPr>
          <w:highlight w:val="cyan"/>
        </w:rPr>
        <w:t>[Suggested</w:t>
      </w:r>
      <w:r>
        <w:rPr>
          <w:highlight w:val="cyan"/>
        </w:rPr>
        <w:t xml:space="preserve"> intro</w:t>
      </w:r>
      <w:r w:rsidRPr="000C00D2">
        <w:rPr>
          <w:highlight w:val="cyan"/>
        </w:rPr>
        <w:t xml:space="preserve"> text and table]</w:t>
      </w:r>
    </w:p>
    <w:p w14:paraId="6B4C6DB0" w14:textId="744A8830" w:rsidR="00E85178" w:rsidRDefault="00E85178" w:rsidP="000C00D2">
      <w:pPr>
        <w:pStyle w:val="BodyText"/>
      </w:pPr>
      <w:r>
        <w:t>State and federal</w:t>
      </w:r>
      <w:r w:rsidRPr="00E85178">
        <w:t xml:space="preserve"> rules require </w:t>
      </w:r>
      <w:r>
        <w:t>cities</w:t>
      </w:r>
      <w:r w:rsidRPr="00E85178">
        <w:t xml:space="preserve"> and certain other entities to obtain permit</w:t>
      </w:r>
      <w:r>
        <w:t>s</w:t>
      </w:r>
      <w:r w:rsidRPr="00E85178">
        <w:t xml:space="preserve"> for </w:t>
      </w:r>
      <w:r w:rsidR="000D35A6">
        <w:t>controlling stormwater pollution</w:t>
      </w:r>
      <w:r>
        <w:t xml:space="preserve"> in </w:t>
      </w:r>
      <w:r w:rsidRPr="00E85178">
        <w:t>urban areas.</w:t>
      </w:r>
      <w:r>
        <w:t xml:space="preserve"> </w:t>
      </w:r>
      <w:r w:rsidR="000D35A6">
        <w:t xml:space="preserve">These </w:t>
      </w:r>
      <w:r w:rsidRPr="00E85178">
        <w:t xml:space="preserve">regulated </w:t>
      </w:r>
      <w:r>
        <w:t>municipal separate storm sewer system</w:t>
      </w:r>
      <w:r w:rsidR="00B22AED">
        <w:t>s</w:t>
      </w:r>
      <w:r>
        <w:t xml:space="preserve"> (</w:t>
      </w:r>
      <w:r w:rsidRPr="00E85178">
        <w:t>MS4</w:t>
      </w:r>
      <w:r w:rsidR="00B22AED">
        <w:t>s</w:t>
      </w:r>
      <w:r>
        <w:t>)</w:t>
      </w:r>
      <w:r w:rsidRPr="00E85178">
        <w:t xml:space="preserve"> </w:t>
      </w:r>
      <w:r w:rsidR="000D35A6">
        <w:t>are</w:t>
      </w:r>
      <w:r w:rsidRPr="00E85178">
        <w:t xml:space="preserve"> publicly owned system</w:t>
      </w:r>
      <w:r w:rsidR="000D35A6">
        <w:t>s</w:t>
      </w:r>
      <w:r w:rsidRPr="00E85178">
        <w:t xml:space="preserve"> of conveyances and include ditches, curbs, gutters, and storm sewers that do not connect to a </w:t>
      </w:r>
      <w:r>
        <w:t xml:space="preserve">sanitary </w:t>
      </w:r>
      <w:r w:rsidRPr="00E85178">
        <w:t>wastewater collection system</w:t>
      </w:r>
      <w:r w:rsidR="000D35A6">
        <w:t>s</w:t>
      </w:r>
      <w:r w:rsidRPr="00E85178">
        <w:t xml:space="preserve"> or treatment facilit</w:t>
      </w:r>
      <w:r w:rsidR="000D35A6">
        <w:t>ies</w:t>
      </w:r>
      <w:r w:rsidRPr="00E85178">
        <w:t>.</w:t>
      </w:r>
    </w:p>
    <w:p w14:paraId="2E68969B" w14:textId="611E202F" w:rsidR="00EF175B" w:rsidRPr="000C00D2" w:rsidRDefault="00E85178" w:rsidP="00EF175B">
      <w:pPr>
        <w:pStyle w:val="BodyText"/>
      </w:pPr>
      <w:r>
        <w:t>There are two types of MS4 permit</w:t>
      </w:r>
      <w:r w:rsidR="008D31DA">
        <w:t>s</w:t>
      </w:r>
      <w:r>
        <w:t>—Phase I and Phase II</w:t>
      </w:r>
      <w:r w:rsidR="00EF175B">
        <w:t>. These permits regulate discharges of stormwater into surface water in the state.</w:t>
      </w:r>
      <w:r w:rsidR="00D71603">
        <w:t xml:space="preserve"> The first MS4 permits were issued during Phase I of urban stormwater regulation, which with approval of EPA’s 1990 Phase I rule, followed by approval of the Phase II rules in 1999. </w:t>
      </w:r>
    </w:p>
    <w:p w14:paraId="2A4F8153" w14:textId="6F2D6D96" w:rsidR="00EF175B" w:rsidRDefault="00EF175B" w:rsidP="000C00D2">
      <w:pPr>
        <w:pStyle w:val="BodyText"/>
      </w:pPr>
      <w:r>
        <w:t>Phase I permits were issued for</w:t>
      </w:r>
      <w:r w:rsidR="00E85178">
        <w:t xml:space="preserve"> </w:t>
      </w:r>
      <w:r>
        <w:t xml:space="preserve">urban </w:t>
      </w:r>
      <w:r w:rsidR="00E85178">
        <w:t>area</w:t>
      </w:r>
      <w:r w:rsidR="008D31DA">
        <w:t>s</w:t>
      </w:r>
      <w:r w:rsidR="00A03DBE">
        <w:t xml:space="preserve"> </w:t>
      </w:r>
      <w:r>
        <w:t>that had a</w:t>
      </w:r>
      <w:r w:rsidRPr="00E85178">
        <w:t xml:space="preserve"> population of 100,000 or more </w:t>
      </w:r>
      <w:r>
        <w:t>as of</w:t>
      </w:r>
      <w:r w:rsidRPr="00E85178">
        <w:t xml:space="preserve"> the 1990 United States Census</w:t>
      </w:r>
      <w:r>
        <w:t xml:space="preserve"> (USCB 1990)</w:t>
      </w:r>
      <w:r w:rsidRPr="00E85178">
        <w:t>.</w:t>
      </w:r>
      <w:r>
        <w:t xml:space="preserve"> P</w:t>
      </w:r>
      <w:r w:rsidR="00E85178" w:rsidRPr="00E85178">
        <w:t xml:space="preserve">hase I </w:t>
      </w:r>
      <w:r w:rsidR="008D31DA">
        <w:t xml:space="preserve">regulations are implemented through individual </w:t>
      </w:r>
      <w:r w:rsidR="00E85178" w:rsidRPr="00E85178">
        <w:t>permits</w:t>
      </w:r>
      <w:r>
        <w:t xml:space="preserve">. </w:t>
      </w:r>
    </w:p>
    <w:p w14:paraId="16BD1BAE" w14:textId="6D3C9382" w:rsidR="00E85178" w:rsidRPr="000C00D2" w:rsidRDefault="00EF175B" w:rsidP="000C00D2">
      <w:pPr>
        <w:pStyle w:val="BodyText"/>
      </w:pPr>
      <w:r>
        <w:t xml:space="preserve">Phase II permits are </w:t>
      </w:r>
      <w:r w:rsidR="007864B5">
        <w:t xml:space="preserve">for </w:t>
      </w:r>
      <w:r w:rsidR="007864B5" w:rsidRPr="00E85178">
        <w:t>urbanized areas</w:t>
      </w:r>
      <w:r w:rsidR="00356337">
        <w:t xml:space="preserve">, </w:t>
      </w:r>
      <w:r w:rsidR="007864B5">
        <w:t xml:space="preserve">as defined </w:t>
      </w:r>
      <w:r w:rsidR="00FC5E16">
        <w:t xml:space="preserve">most recently in 2010 </w:t>
      </w:r>
      <w:r w:rsidR="007864B5">
        <w:t>by the United States Census Bureau</w:t>
      </w:r>
      <w:r w:rsidR="00FC5E16">
        <w:t xml:space="preserve"> (USCB 2010)</w:t>
      </w:r>
      <w:r w:rsidR="00356337">
        <w:t>, that were not permitted under Phase I</w:t>
      </w:r>
      <w:r w:rsidR="007864B5">
        <w:t xml:space="preserve">. Phase II regulations are </w:t>
      </w:r>
      <w:r>
        <w:t>implemented through a general permit u</w:t>
      </w:r>
      <w:r w:rsidR="00A03DBE">
        <w:t xml:space="preserve">nder which </w:t>
      </w:r>
      <w:r w:rsidR="00E85178" w:rsidRPr="00E85178">
        <w:t>MS4s in urbanized</w:t>
      </w:r>
      <w:r w:rsidR="00A03DBE">
        <w:t xml:space="preserve"> areas </w:t>
      </w:r>
      <w:r>
        <w:t xml:space="preserve">are </w:t>
      </w:r>
      <w:r w:rsidR="006D099A">
        <w:t xml:space="preserve">authorized </w:t>
      </w:r>
      <w:r w:rsidR="00A03DBE">
        <w:t>to operate</w:t>
      </w:r>
      <w:r w:rsidR="00E85178" w:rsidRPr="00E85178">
        <w:t>.</w:t>
      </w:r>
      <w:r w:rsidR="008D31DA">
        <w:t xml:space="preserve"> </w:t>
      </w:r>
    </w:p>
    <w:p w14:paraId="4E288662" w14:textId="3E11225B" w:rsidR="00EB6BB8" w:rsidRDefault="007455D7" w:rsidP="00AE1E30">
      <w:pPr>
        <w:pStyle w:val="BodyText"/>
      </w:pPr>
      <w:r>
        <w:t xml:space="preserve">In watersheds for which TMDLs have been adopted, </w:t>
      </w:r>
      <w:r w:rsidR="0004563A">
        <w:t xml:space="preserve">TCEQ requires </w:t>
      </w:r>
      <w:r w:rsidR="002D7E5B">
        <w:t>organizations that hold</w:t>
      </w:r>
      <w:r w:rsidR="0004563A" w:rsidRPr="005C6EE2">
        <w:t xml:space="preserve"> </w:t>
      </w:r>
      <w:r w:rsidR="00BF599C">
        <w:t xml:space="preserve">TPDES </w:t>
      </w:r>
      <w:r w:rsidR="0004563A">
        <w:t xml:space="preserve">Phase </w:t>
      </w:r>
      <w:proofErr w:type="gramStart"/>
      <w:r w:rsidR="0004563A">
        <w:t>I</w:t>
      </w:r>
      <w:proofErr w:type="gramEnd"/>
      <w:r w:rsidR="0004563A">
        <w:t xml:space="preserve"> </w:t>
      </w:r>
      <w:r w:rsidR="002D7E5B">
        <w:t>or</w:t>
      </w:r>
      <w:r w:rsidR="0004563A">
        <w:t xml:space="preserve"> Phase II </w:t>
      </w:r>
      <w:r w:rsidR="004273EA">
        <w:t xml:space="preserve">stormwater </w:t>
      </w:r>
      <w:r w:rsidR="0004563A">
        <w:t xml:space="preserve">permits </w:t>
      </w:r>
      <w:r w:rsidR="002D7E5B">
        <w:t>or</w:t>
      </w:r>
      <w:r w:rsidR="0004563A">
        <w:t xml:space="preserve"> authorizations</w:t>
      </w:r>
      <w:r w:rsidR="0004563A" w:rsidRPr="005C6EE2">
        <w:t xml:space="preserve"> to include </w:t>
      </w:r>
      <w:r w:rsidR="0004563A">
        <w:t xml:space="preserve">all </w:t>
      </w:r>
      <w:r>
        <w:t xml:space="preserve">the </w:t>
      </w:r>
      <w:r w:rsidR="0004563A">
        <w:t>measures in an approved I-Plan</w:t>
      </w:r>
      <w:r w:rsidR="004273EA">
        <w:t>—</w:t>
      </w:r>
      <w:r w:rsidR="0004563A">
        <w:t>or alternat</w:t>
      </w:r>
      <w:r w:rsidR="004273EA">
        <w:t>ive</w:t>
      </w:r>
      <w:r w:rsidR="0004563A">
        <w:t>, equivalent measures</w:t>
      </w:r>
      <w:r w:rsidR="004273EA">
        <w:t>—</w:t>
      </w:r>
      <w:r w:rsidR="0004563A" w:rsidRPr="005C6EE2">
        <w:t>in thei</w:t>
      </w:r>
      <w:r w:rsidR="000D35A6">
        <w:t xml:space="preserve">r </w:t>
      </w:r>
      <w:r w:rsidR="0004563A">
        <w:t xml:space="preserve">Stormwater Management Plans (SWMPs.) </w:t>
      </w:r>
      <w:r w:rsidR="000D35A6">
        <w:t xml:space="preserve">required under their MS4 permits. </w:t>
      </w:r>
      <w:r w:rsidR="0004563A" w:rsidRPr="005C6EE2">
        <w:t>Specifically, SWMP</w:t>
      </w:r>
      <w:r w:rsidR="0004563A">
        <w:t>s</w:t>
      </w:r>
      <w:r w:rsidR="0004563A" w:rsidRPr="005C6EE2">
        <w:t xml:space="preserve"> </w:t>
      </w:r>
      <w:r w:rsidR="004D6B32">
        <w:t>must</w:t>
      </w:r>
      <w:r w:rsidR="00EB6BB8">
        <w:t>:</w:t>
      </w:r>
    </w:p>
    <w:p w14:paraId="32F5ACEB" w14:textId="747F5A87" w:rsidR="0004563A" w:rsidRDefault="00EB6BB8" w:rsidP="00AE1E30">
      <w:pPr>
        <w:pStyle w:val="ListBullet"/>
      </w:pPr>
      <w:r>
        <w:t xml:space="preserve">List </w:t>
      </w:r>
      <w:r w:rsidR="0004563A" w:rsidRPr="005C6EE2">
        <w:t>Targeted Controls</w:t>
      </w:r>
    </w:p>
    <w:p w14:paraId="5BCD54D6" w14:textId="38BD0CE0" w:rsidR="0004563A" w:rsidRDefault="00EB6BB8" w:rsidP="00AE1E30">
      <w:pPr>
        <w:pStyle w:val="ListBullet"/>
      </w:pPr>
      <w:r>
        <w:t xml:space="preserve">Provide </w:t>
      </w:r>
      <w:r w:rsidR="0004563A" w:rsidRPr="005C6EE2">
        <w:t>Measurable Goals</w:t>
      </w:r>
    </w:p>
    <w:p w14:paraId="45551424" w14:textId="77777777" w:rsidR="00733924" w:rsidRDefault="0004563A" w:rsidP="00AE1E30">
      <w:pPr>
        <w:pStyle w:val="ListBullet"/>
      </w:pPr>
      <w:r w:rsidRPr="005C6EE2">
        <w:t>Identif</w:t>
      </w:r>
      <w:r>
        <w:t>y</w:t>
      </w:r>
      <w:r w:rsidRPr="005C6EE2">
        <w:t xml:space="preserve"> Benchmarks</w:t>
      </w:r>
    </w:p>
    <w:p w14:paraId="72902CF2" w14:textId="77777777" w:rsidR="00733924" w:rsidRDefault="00733924" w:rsidP="00AE1E30">
      <w:pPr>
        <w:pStyle w:val="ListBullet"/>
      </w:pPr>
      <w:r>
        <w:t>M</w:t>
      </w:r>
      <w:r w:rsidRPr="00733924">
        <w:t>onitor or assess progress in achieving benchmarks</w:t>
      </w:r>
    </w:p>
    <w:p w14:paraId="69F8ED0A" w14:textId="2019370D" w:rsidR="00733924" w:rsidRPr="00733924" w:rsidRDefault="00733924" w:rsidP="00AE1E30">
      <w:pPr>
        <w:pStyle w:val="ListBullet"/>
      </w:pPr>
      <w:r>
        <w:t>D</w:t>
      </w:r>
      <w:r w:rsidRPr="00733924">
        <w:t>etermine the effectiveness of BMPs</w:t>
      </w:r>
    </w:p>
    <w:p w14:paraId="22DB3E3F" w14:textId="77777777" w:rsidR="00697685" w:rsidRDefault="0074395E" w:rsidP="0069316E">
      <w:pPr>
        <w:pStyle w:val="BodyTextafterListorTable"/>
      </w:pPr>
      <w:r>
        <w:lastRenderedPageBreak/>
        <w:t xml:space="preserve">SWMPs are renewed or updated at regular intervals and must be approved by TCEQ </w:t>
      </w:r>
      <w:r w:rsidR="00DA70B6">
        <w:t>or</w:t>
      </w:r>
      <w:r>
        <w:t xml:space="preserve"> EPA prior to implementation. </w:t>
      </w:r>
      <w:r w:rsidR="00DA70B6">
        <w:t>MS4 operators should review their SWMPs at least annually to determine their effectiveness and make any ne</w:t>
      </w:r>
      <w:r w:rsidR="00697685">
        <w:t>cessary</w:t>
      </w:r>
      <w:r w:rsidR="00DA70B6">
        <w:t xml:space="preserve"> changes. In addition, MS4s must prepare a comprehensive</w:t>
      </w:r>
      <w:r w:rsidR="00697685">
        <w:t>,</w:t>
      </w:r>
      <w:r w:rsidR="00DA70B6">
        <w:t xml:space="preserve"> system-wide annual report </w:t>
      </w:r>
      <w:r w:rsidR="00DA70B6" w:rsidRPr="002115DC">
        <w:t xml:space="preserve">to describe the status of their SWMP </w:t>
      </w:r>
      <w:r w:rsidR="00697685">
        <w:t xml:space="preserve">implementation </w:t>
      </w:r>
      <w:r w:rsidR="00DA70B6">
        <w:t xml:space="preserve">and submit the report to TCEQ. </w:t>
      </w:r>
    </w:p>
    <w:p w14:paraId="756547D8" w14:textId="2B25D32F" w:rsidR="0069316E" w:rsidRDefault="0069316E" w:rsidP="0069316E">
      <w:pPr>
        <w:pStyle w:val="BodyTextafterListorTable"/>
      </w:pPr>
      <w:r w:rsidRPr="0069316E">
        <w:t xml:space="preserve">To the extent that the MS4 </w:t>
      </w:r>
      <w:r>
        <w:t>permit holders</w:t>
      </w:r>
      <w:r w:rsidRPr="0069316E">
        <w:t xml:space="preserve"> are </w:t>
      </w:r>
      <w:r w:rsidR="0074395E">
        <w:t>carrying out</w:t>
      </w:r>
      <w:r w:rsidRPr="0069316E">
        <w:t xml:space="preserve"> their </w:t>
      </w:r>
      <w:r w:rsidR="0074395E">
        <w:t xml:space="preserve">approved </w:t>
      </w:r>
      <w:r w:rsidRPr="0069316E">
        <w:t xml:space="preserve">SWMPs, their permits are consistent with the </w:t>
      </w:r>
      <w:r>
        <w:t>Austin Streams</w:t>
      </w:r>
      <w:r w:rsidRPr="0069316E">
        <w:t xml:space="preserve"> Bacteria TMDL</w:t>
      </w:r>
      <w:r>
        <w:t>s</w:t>
      </w:r>
      <w:r w:rsidRPr="0069316E">
        <w:t xml:space="preserve"> and this </w:t>
      </w:r>
      <w:r w:rsidR="00697685">
        <w:t xml:space="preserve">Updated </w:t>
      </w:r>
      <w:r w:rsidRPr="0069316E">
        <w:t>I-Plan</w:t>
      </w:r>
      <w:r>
        <w:t xml:space="preserve">. </w:t>
      </w:r>
      <w:r w:rsidRPr="0069316E">
        <w:t xml:space="preserve">Each permittee will implement its SWMP to target reductions of bacteria from those portions of </w:t>
      </w:r>
      <w:r w:rsidR="0074395E">
        <w:t>the nine TMDL watersheds that fall within their jurisdictions</w:t>
      </w:r>
      <w:r>
        <w:t>.</w:t>
      </w:r>
    </w:p>
    <w:p w14:paraId="4527CA8F" w14:textId="4D9270C1" w:rsidR="00114AD9" w:rsidRPr="00114AD9" w:rsidRDefault="00114AD9" w:rsidP="00114AD9">
      <w:pPr>
        <w:pStyle w:val="BodyText"/>
      </w:pPr>
      <w:r>
        <w:t>Because</w:t>
      </w:r>
      <w:r w:rsidRPr="005C6EE2">
        <w:t xml:space="preserve"> schedules for </w:t>
      </w:r>
      <w:r>
        <w:t>revising</w:t>
      </w:r>
      <w:r w:rsidRPr="005C6EE2">
        <w:t xml:space="preserve"> the I-Plan</w:t>
      </w:r>
      <w:r w:rsidR="00697685">
        <w:t>,</w:t>
      </w:r>
      <w:r w:rsidRPr="005C6EE2">
        <w:t xml:space="preserve"> TPDES </w:t>
      </w:r>
      <w:r>
        <w:t>permits</w:t>
      </w:r>
      <w:r w:rsidR="00697685">
        <w:t>,</w:t>
      </w:r>
      <w:r>
        <w:t xml:space="preserve"> and SWMPs do not coincide, this Update</w:t>
      </w:r>
      <w:r w:rsidR="000D35A6">
        <w:t>d I-Plan</w:t>
      </w:r>
      <w:r>
        <w:t xml:space="preserve"> includes </w:t>
      </w:r>
      <w:r w:rsidR="002C5D75">
        <w:t xml:space="preserve">the </w:t>
      </w:r>
      <w:r>
        <w:t>SWMPs</w:t>
      </w:r>
      <w:r w:rsidR="00697685">
        <w:t xml:space="preserve"> of the responsible parties</w:t>
      </w:r>
      <w:r>
        <w:t xml:space="preserve"> by referenc</w:t>
      </w:r>
      <w:r w:rsidR="00697685">
        <w:t>e. SWMPs</w:t>
      </w:r>
      <w:r>
        <w:t xml:space="preserve"> </w:t>
      </w:r>
      <w:r w:rsidR="00697685">
        <w:t xml:space="preserve">for parties operating in the Austin Streams TMDL watersheds are </w:t>
      </w:r>
      <w:r>
        <w:t xml:space="preserve">available on public webpages </w:t>
      </w:r>
      <w:r w:rsidR="00246EE9">
        <w:t>so that</w:t>
      </w:r>
      <w:r>
        <w:t xml:space="preserve"> stakeholders may review the</w:t>
      </w:r>
      <w:r w:rsidR="00697685">
        <w:t xml:space="preserve">m MS4 permit holders will always post their </w:t>
      </w:r>
      <w:r w:rsidR="00BA62DC">
        <w:t>most recent TCEQ-</w:t>
      </w:r>
      <w:r w:rsidRPr="005C6EE2">
        <w:t>approved SWMP</w:t>
      </w:r>
      <w:r>
        <w:t xml:space="preserve">s </w:t>
      </w:r>
      <w:r w:rsidR="00697685">
        <w:t>and</w:t>
      </w:r>
      <w:r w:rsidR="00BA62DC">
        <w:t xml:space="preserve"> may choose to make their most recently proposed SWMPs</w:t>
      </w:r>
      <w:r w:rsidR="00697685">
        <w:t xml:space="preserve"> available as well</w:t>
      </w:r>
      <w:r w:rsidR="00BA62DC">
        <w:t xml:space="preserve">. </w:t>
      </w:r>
      <w:r>
        <w:t xml:space="preserve">Table </w:t>
      </w:r>
      <w:r w:rsidRPr="000D35A6">
        <w:rPr>
          <w:highlight w:val="yellow"/>
        </w:rPr>
        <w:t>X</w:t>
      </w:r>
      <w:r>
        <w:t xml:space="preserve"> lists the</w:t>
      </w:r>
      <w:r w:rsidRPr="005C6EE2">
        <w:t xml:space="preserve"> MS4s </w:t>
      </w:r>
      <w:r>
        <w:t xml:space="preserve">permits and authorizations in the </w:t>
      </w:r>
      <w:r w:rsidR="000D35A6">
        <w:t xml:space="preserve">TMDL </w:t>
      </w:r>
      <w:r>
        <w:t>watershed</w:t>
      </w:r>
      <w:r w:rsidR="000D35A6">
        <w:t>s</w:t>
      </w:r>
      <w:r w:rsidRPr="005C6EE2">
        <w:t xml:space="preserve">. </w:t>
      </w:r>
    </w:p>
    <w:p w14:paraId="1BF47D27" w14:textId="72107C4F" w:rsidR="00F8559E" w:rsidRPr="005C6EE2" w:rsidRDefault="00F8559E" w:rsidP="00AE1E30">
      <w:pPr>
        <w:pStyle w:val="TableTitle0"/>
      </w:pPr>
      <w:bookmarkStart w:id="37" w:name="_Toc97740292"/>
      <w:bookmarkStart w:id="38" w:name="_Toc498585156"/>
      <w:r>
        <w:t xml:space="preserve">Table </w:t>
      </w:r>
      <w:r w:rsidR="005E0054" w:rsidRPr="005E0054">
        <w:rPr>
          <w:highlight w:val="yellow"/>
        </w:rPr>
        <w:t>X</w:t>
      </w:r>
      <w:r>
        <w:t xml:space="preserve">. MS4s </w:t>
      </w:r>
      <w:r w:rsidR="00540CFD">
        <w:t xml:space="preserve">permits and authorization in the Austin Streams </w:t>
      </w:r>
      <w:r w:rsidR="00F42C14">
        <w:t xml:space="preserve">TMDL </w:t>
      </w:r>
      <w:r w:rsidR="00540CFD">
        <w:t>watershed</w:t>
      </w:r>
      <w:r w:rsidR="00F42C14">
        <w:t>s</w:t>
      </w:r>
      <w:bookmarkEnd w:id="37"/>
      <w:r>
        <w:t xml:space="preserve"> </w:t>
      </w:r>
      <w:bookmarkEnd w:id="38"/>
    </w:p>
    <w:tbl>
      <w:tblPr>
        <w:tblStyle w:val="TableGrid"/>
        <w:tblW w:w="8640" w:type="dxa"/>
        <w:jc w:val="center"/>
        <w:tblCellMar>
          <w:top w:w="115" w:type="dxa"/>
          <w:bottom w:w="115" w:type="dxa"/>
        </w:tblCellMar>
        <w:tblLook w:val="04A0" w:firstRow="1" w:lastRow="0" w:firstColumn="1" w:lastColumn="0" w:noHBand="0" w:noVBand="1"/>
      </w:tblPr>
      <w:tblGrid>
        <w:gridCol w:w="2024"/>
        <w:gridCol w:w="2201"/>
        <w:gridCol w:w="1800"/>
        <w:gridCol w:w="2615"/>
      </w:tblGrid>
      <w:tr w:rsidR="004273EA" w:rsidRPr="003C13DB" w14:paraId="0690DD68" w14:textId="53E6F1B8" w:rsidTr="005B16BA">
        <w:trPr>
          <w:cantSplit/>
          <w:tblHeader/>
          <w:jc w:val="center"/>
        </w:trPr>
        <w:tc>
          <w:tcPr>
            <w:tcW w:w="2024" w:type="dxa"/>
            <w:tcBorders>
              <w:bottom w:val="double" w:sz="4" w:space="0" w:color="auto"/>
            </w:tcBorders>
            <w:vAlign w:val="bottom"/>
          </w:tcPr>
          <w:p w14:paraId="3A396B5A" w14:textId="424682BA" w:rsidR="004273EA" w:rsidRPr="005E0054" w:rsidRDefault="004273EA" w:rsidP="000C00D2">
            <w:pPr>
              <w:pStyle w:val="TableHeaderRow"/>
            </w:pPr>
            <w:r w:rsidRPr="005E0054">
              <w:t xml:space="preserve">MS4 </w:t>
            </w:r>
            <w:r>
              <w:t>Permit Holders</w:t>
            </w:r>
          </w:p>
        </w:tc>
        <w:tc>
          <w:tcPr>
            <w:tcW w:w="2201" w:type="dxa"/>
            <w:tcBorders>
              <w:bottom w:val="double" w:sz="4" w:space="0" w:color="auto"/>
            </w:tcBorders>
            <w:vAlign w:val="bottom"/>
          </w:tcPr>
          <w:p w14:paraId="1FCB0AD9" w14:textId="67514073" w:rsidR="004273EA" w:rsidRPr="005E0054" w:rsidRDefault="004273EA" w:rsidP="000C00D2">
            <w:pPr>
              <w:pStyle w:val="TableHeaderRow"/>
            </w:pPr>
            <w:r>
              <w:t>Permit Type</w:t>
            </w:r>
          </w:p>
        </w:tc>
        <w:tc>
          <w:tcPr>
            <w:tcW w:w="1800" w:type="dxa"/>
            <w:tcBorders>
              <w:bottom w:val="double" w:sz="4" w:space="0" w:color="auto"/>
            </w:tcBorders>
            <w:vAlign w:val="bottom"/>
          </w:tcPr>
          <w:p w14:paraId="47D825CD" w14:textId="424713F1" w:rsidR="004273EA" w:rsidRPr="005E0054" w:rsidRDefault="004273EA" w:rsidP="000C00D2">
            <w:pPr>
              <w:pStyle w:val="TableHeaderRow"/>
            </w:pPr>
            <w:r w:rsidRPr="005E0054">
              <w:t xml:space="preserve">TPDES Permit </w:t>
            </w:r>
            <w:r w:rsidR="006D099A">
              <w:t xml:space="preserve">or Authorization </w:t>
            </w:r>
          </w:p>
        </w:tc>
        <w:tc>
          <w:tcPr>
            <w:tcW w:w="2615" w:type="dxa"/>
            <w:tcBorders>
              <w:bottom w:val="double" w:sz="4" w:space="0" w:color="auto"/>
            </w:tcBorders>
            <w:vAlign w:val="bottom"/>
          </w:tcPr>
          <w:p w14:paraId="5DD40AC4" w14:textId="79142FFC" w:rsidR="004273EA" w:rsidRPr="005E0054" w:rsidRDefault="004273EA" w:rsidP="000C00D2">
            <w:pPr>
              <w:pStyle w:val="TableHeaderRow"/>
            </w:pPr>
            <w:r>
              <w:t>Webpage Address</w:t>
            </w:r>
          </w:p>
        </w:tc>
      </w:tr>
      <w:tr w:rsidR="004273EA" w:rsidRPr="003C13DB" w14:paraId="5CD7BA02" w14:textId="2AADE2C3" w:rsidTr="005B16BA">
        <w:trPr>
          <w:cantSplit/>
          <w:jc w:val="center"/>
        </w:trPr>
        <w:tc>
          <w:tcPr>
            <w:tcW w:w="2024" w:type="dxa"/>
            <w:tcBorders>
              <w:top w:val="double" w:sz="4" w:space="0" w:color="auto"/>
              <w:bottom w:val="single" w:sz="4" w:space="0" w:color="auto"/>
            </w:tcBorders>
          </w:tcPr>
          <w:p w14:paraId="543E89D6" w14:textId="722193E1" w:rsidR="004273EA" w:rsidRPr="00307AC5" w:rsidRDefault="004273EA" w:rsidP="00AE1E30">
            <w:pPr>
              <w:pStyle w:val="TableText"/>
            </w:pPr>
            <w:r>
              <w:t>University of Texas at Austin</w:t>
            </w:r>
          </w:p>
        </w:tc>
        <w:tc>
          <w:tcPr>
            <w:tcW w:w="2201" w:type="dxa"/>
            <w:tcBorders>
              <w:top w:val="double" w:sz="4" w:space="0" w:color="auto"/>
              <w:bottom w:val="single" w:sz="4" w:space="0" w:color="auto"/>
            </w:tcBorders>
          </w:tcPr>
          <w:p w14:paraId="7E3AABC8" w14:textId="182AAF4A" w:rsidR="004273EA" w:rsidRDefault="004273EA" w:rsidP="00AE1E30">
            <w:pPr>
              <w:pStyle w:val="TableTextCentered"/>
            </w:pPr>
            <w:r>
              <w:t>Phase I</w:t>
            </w:r>
            <w:r w:rsidR="008B63F7">
              <w:t xml:space="preserve"> Individual</w:t>
            </w:r>
          </w:p>
        </w:tc>
        <w:tc>
          <w:tcPr>
            <w:tcW w:w="1800" w:type="dxa"/>
            <w:tcBorders>
              <w:top w:val="double" w:sz="4" w:space="0" w:color="auto"/>
              <w:bottom w:val="single" w:sz="4" w:space="0" w:color="auto"/>
            </w:tcBorders>
          </w:tcPr>
          <w:p w14:paraId="2BDD1E14" w14:textId="00C6FF1A" w:rsidR="004273EA" w:rsidRPr="00307AC5" w:rsidRDefault="008B63F7" w:rsidP="00AE1E30">
            <w:pPr>
              <w:pStyle w:val="TableTextCentered"/>
            </w:pPr>
            <w:r w:rsidRPr="008B63F7">
              <w:t>WQ0004704000</w:t>
            </w:r>
          </w:p>
        </w:tc>
        <w:tc>
          <w:tcPr>
            <w:tcW w:w="2615" w:type="dxa"/>
            <w:tcBorders>
              <w:top w:val="double" w:sz="4" w:space="0" w:color="auto"/>
              <w:bottom w:val="single" w:sz="4" w:space="0" w:color="auto"/>
            </w:tcBorders>
          </w:tcPr>
          <w:p w14:paraId="6BE11958" w14:textId="77777777" w:rsidR="004273EA" w:rsidRPr="00307AC5" w:rsidRDefault="004273EA" w:rsidP="00AE1E30">
            <w:pPr>
              <w:pStyle w:val="TableTextCentered"/>
            </w:pPr>
          </w:p>
        </w:tc>
      </w:tr>
      <w:tr w:rsidR="004273EA" w:rsidRPr="003C13DB" w14:paraId="6099D20F" w14:textId="35964240" w:rsidTr="005B16BA">
        <w:trPr>
          <w:cantSplit/>
          <w:jc w:val="center"/>
        </w:trPr>
        <w:tc>
          <w:tcPr>
            <w:tcW w:w="2024" w:type="dxa"/>
            <w:tcBorders>
              <w:top w:val="single" w:sz="4" w:space="0" w:color="auto"/>
            </w:tcBorders>
          </w:tcPr>
          <w:p w14:paraId="7E8A84B1" w14:textId="53C04717" w:rsidR="004273EA" w:rsidRPr="00307AC5" w:rsidRDefault="004273EA" w:rsidP="00AE1E30">
            <w:pPr>
              <w:pStyle w:val="TableText"/>
            </w:pPr>
            <w:r w:rsidRPr="00307AC5">
              <w:t xml:space="preserve">City of </w:t>
            </w:r>
            <w:r>
              <w:t>Austin</w:t>
            </w:r>
          </w:p>
        </w:tc>
        <w:tc>
          <w:tcPr>
            <w:tcW w:w="2201" w:type="dxa"/>
            <w:tcBorders>
              <w:top w:val="single" w:sz="4" w:space="0" w:color="auto"/>
            </w:tcBorders>
          </w:tcPr>
          <w:p w14:paraId="0588A485" w14:textId="1DE8C52E" w:rsidR="004273EA" w:rsidRPr="00307AC5" w:rsidRDefault="004273EA" w:rsidP="00AE1E30">
            <w:pPr>
              <w:pStyle w:val="TableTextCentered"/>
            </w:pPr>
            <w:r>
              <w:t>Phase I</w:t>
            </w:r>
            <w:r w:rsidR="008B63F7">
              <w:t xml:space="preserve"> Individual</w:t>
            </w:r>
          </w:p>
        </w:tc>
        <w:tc>
          <w:tcPr>
            <w:tcW w:w="1800" w:type="dxa"/>
            <w:tcBorders>
              <w:top w:val="single" w:sz="4" w:space="0" w:color="auto"/>
            </w:tcBorders>
          </w:tcPr>
          <w:p w14:paraId="2311770F" w14:textId="75F3127D" w:rsidR="004273EA" w:rsidRPr="00307AC5" w:rsidRDefault="008B63F7" w:rsidP="00AE1E30">
            <w:pPr>
              <w:pStyle w:val="TableTextCentered"/>
            </w:pPr>
            <w:r w:rsidRPr="008B63F7">
              <w:t>WQ0004705000</w:t>
            </w:r>
          </w:p>
        </w:tc>
        <w:tc>
          <w:tcPr>
            <w:tcW w:w="2615" w:type="dxa"/>
            <w:tcBorders>
              <w:top w:val="single" w:sz="4" w:space="0" w:color="auto"/>
            </w:tcBorders>
          </w:tcPr>
          <w:p w14:paraId="60785FB3" w14:textId="77777777" w:rsidR="004273EA" w:rsidRPr="00307AC5" w:rsidRDefault="004273EA" w:rsidP="00AE1E30">
            <w:pPr>
              <w:pStyle w:val="TableTextCentered"/>
            </w:pPr>
          </w:p>
        </w:tc>
      </w:tr>
      <w:tr w:rsidR="004273EA" w:rsidRPr="003C13DB" w14:paraId="2483E9E4" w14:textId="04FC36B0" w:rsidTr="005B16BA">
        <w:trPr>
          <w:cantSplit/>
          <w:jc w:val="center"/>
        </w:trPr>
        <w:tc>
          <w:tcPr>
            <w:tcW w:w="2024" w:type="dxa"/>
          </w:tcPr>
          <w:p w14:paraId="50864768" w14:textId="1E7D98EC" w:rsidR="004273EA" w:rsidRPr="00307AC5" w:rsidRDefault="004273EA" w:rsidP="00AE1E30">
            <w:pPr>
              <w:pStyle w:val="TableText"/>
            </w:pPr>
            <w:r w:rsidRPr="00307AC5">
              <w:t>County</w:t>
            </w:r>
            <w:r>
              <w:t xml:space="preserve"> of Travis</w:t>
            </w:r>
          </w:p>
        </w:tc>
        <w:tc>
          <w:tcPr>
            <w:tcW w:w="2201" w:type="dxa"/>
          </w:tcPr>
          <w:p w14:paraId="2E009EE4" w14:textId="1BB053E7" w:rsidR="004273EA" w:rsidRPr="00307AC5" w:rsidRDefault="004273EA" w:rsidP="00AE1E30">
            <w:pPr>
              <w:pStyle w:val="TableTextCentered"/>
            </w:pPr>
            <w:r>
              <w:t>Phase II</w:t>
            </w:r>
            <w:r w:rsidR="008B63F7">
              <w:t xml:space="preserve"> General (TXR</w:t>
            </w:r>
            <w:r w:rsidR="008B63F7" w:rsidRPr="008B63F7">
              <w:t>040000</w:t>
            </w:r>
            <w:r w:rsidR="008B63F7">
              <w:t>)</w:t>
            </w:r>
          </w:p>
        </w:tc>
        <w:tc>
          <w:tcPr>
            <w:tcW w:w="1800" w:type="dxa"/>
          </w:tcPr>
          <w:p w14:paraId="4A6E420A" w14:textId="0123281A" w:rsidR="004273EA" w:rsidRPr="00307AC5" w:rsidRDefault="008B63F7" w:rsidP="00AE1E30">
            <w:pPr>
              <w:pStyle w:val="TableTextCentered"/>
            </w:pPr>
            <w:r w:rsidRPr="008B63F7">
              <w:t>TXR040327</w:t>
            </w:r>
          </w:p>
        </w:tc>
        <w:tc>
          <w:tcPr>
            <w:tcW w:w="2615" w:type="dxa"/>
          </w:tcPr>
          <w:p w14:paraId="5ACABD8D" w14:textId="77777777" w:rsidR="004273EA" w:rsidRPr="00307AC5" w:rsidRDefault="004273EA" w:rsidP="00AE1E30">
            <w:pPr>
              <w:pStyle w:val="TableTextCentered"/>
            </w:pPr>
          </w:p>
        </w:tc>
      </w:tr>
      <w:tr w:rsidR="004273EA" w:rsidRPr="003C13DB" w14:paraId="004D1D5F" w14:textId="2ED6AC3B" w:rsidTr="005B16BA">
        <w:trPr>
          <w:cantSplit/>
          <w:jc w:val="center"/>
        </w:trPr>
        <w:tc>
          <w:tcPr>
            <w:tcW w:w="2024" w:type="dxa"/>
          </w:tcPr>
          <w:p w14:paraId="73B09CC7" w14:textId="77AA6615" w:rsidR="004273EA" w:rsidRPr="00307AC5" w:rsidRDefault="004273EA" w:rsidP="00AE1E30">
            <w:pPr>
              <w:pStyle w:val="TableText"/>
            </w:pPr>
            <w:r w:rsidRPr="00307AC5">
              <w:t>Texas Department of Transportation</w:t>
            </w:r>
            <w:r>
              <w:t xml:space="preserve"> </w:t>
            </w:r>
          </w:p>
        </w:tc>
        <w:tc>
          <w:tcPr>
            <w:tcW w:w="2201" w:type="dxa"/>
          </w:tcPr>
          <w:p w14:paraId="6B25D198" w14:textId="69A7380F" w:rsidR="004273EA" w:rsidRPr="00307AC5" w:rsidRDefault="004273EA" w:rsidP="00AE1E30">
            <w:pPr>
              <w:pStyle w:val="TableTextCentered"/>
            </w:pPr>
            <w:r>
              <w:t>Combined Phase I and Phase II</w:t>
            </w:r>
            <w:r w:rsidR="008B63F7">
              <w:t xml:space="preserve"> Individual</w:t>
            </w:r>
          </w:p>
        </w:tc>
        <w:tc>
          <w:tcPr>
            <w:tcW w:w="1800" w:type="dxa"/>
          </w:tcPr>
          <w:p w14:paraId="597B840A" w14:textId="56A929D8" w:rsidR="004273EA" w:rsidRPr="00ED5817" w:rsidRDefault="008B63F7" w:rsidP="00ED5817">
            <w:pPr>
              <w:pStyle w:val="TableTextCentered"/>
            </w:pPr>
            <w:r w:rsidRPr="008B63F7">
              <w:t>WQ0005011000</w:t>
            </w:r>
          </w:p>
        </w:tc>
        <w:tc>
          <w:tcPr>
            <w:tcW w:w="2615" w:type="dxa"/>
          </w:tcPr>
          <w:p w14:paraId="7C9A1D62" w14:textId="77777777" w:rsidR="004273EA" w:rsidRDefault="004273EA" w:rsidP="00ED5817">
            <w:pPr>
              <w:pStyle w:val="TableTextCentered"/>
            </w:pPr>
          </w:p>
        </w:tc>
      </w:tr>
    </w:tbl>
    <w:p w14:paraId="6B245B67" w14:textId="4C27652D" w:rsidR="0046180A" w:rsidRPr="00CE139D" w:rsidRDefault="0046180A" w:rsidP="00CE139D">
      <w:pPr>
        <w:pStyle w:val="BodyTextafterListorTable"/>
        <w:rPr>
          <w:b/>
          <w:bCs/>
          <w:highlight w:val="cyan"/>
        </w:rPr>
      </w:pPr>
      <w:bookmarkStart w:id="39" w:name="_Toc498585158"/>
      <w:r w:rsidRPr="00CE139D">
        <w:rPr>
          <w:b/>
          <w:bCs/>
          <w:highlight w:val="cyan"/>
        </w:rPr>
        <w:t>[</w:t>
      </w:r>
      <w:r w:rsidRPr="00101E3C">
        <w:rPr>
          <w:highlight w:val="cyan"/>
        </w:rPr>
        <w:t>End suggested MS4 intro text</w:t>
      </w:r>
      <w:r w:rsidRPr="00CE139D">
        <w:rPr>
          <w:b/>
          <w:bCs/>
          <w:highlight w:val="cyan"/>
        </w:rPr>
        <w:t>]</w:t>
      </w:r>
    </w:p>
    <w:p w14:paraId="75C8251E" w14:textId="7F473E0C" w:rsidR="0074395E" w:rsidRPr="00CE139D" w:rsidRDefault="0074395E" w:rsidP="00CE139D">
      <w:pPr>
        <w:pStyle w:val="BodyText"/>
        <w:rPr>
          <w:b/>
          <w:bCs/>
        </w:rPr>
      </w:pPr>
      <w:r w:rsidRPr="00CE139D">
        <w:rPr>
          <w:b/>
          <w:bCs/>
          <w:highlight w:val="cyan"/>
        </w:rPr>
        <w:t>[</w:t>
      </w:r>
      <w:r w:rsidRPr="00101E3C">
        <w:rPr>
          <w:highlight w:val="cyan"/>
        </w:rPr>
        <w:t xml:space="preserve">Example </w:t>
      </w:r>
      <w:r w:rsidR="000C00D2" w:rsidRPr="00101E3C">
        <w:rPr>
          <w:highlight w:val="cyan"/>
        </w:rPr>
        <w:t xml:space="preserve">SWMP </w:t>
      </w:r>
      <w:r w:rsidRPr="00101E3C">
        <w:rPr>
          <w:highlight w:val="cyan"/>
        </w:rPr>
        <w:t>text and table</w:t>
      </w:r>
      <w:r w:rsidRPr="00CE139D">
        <w:rPr>
          <w:b/>
          <w:bCs/>
          <w:highlight w:val="cyan"/>
        </w:rPr>
        <w:t>]</w:t>
      </w:r>
    </w:p>
    <w:p w14:paraId="0348A6E4" w14:textId="162FC548" w:rsidR="009E5D36" w:rsidRPr="009E5D36" w:rsidRDefault="000700E7" w:rsidP="000700E7">
      <w:pPr>
        <w:pStyle w:val="Heading2"/>
      </w:pPr>
      <w:bookmarkStart w:id="40" w:name="_Toc97740274"/>
      <w:r>
        <w:t>Measures</w:t>
      </w:r>
      <w:r w:rsidR="009E5D36">
        <w:t xml:space="preserve"> </w:t>
      </w:r>
      <w:r w:rsidR="00295207">
        <w:t xml:space="preserve">in SWMPs </w:t>
      </w:r>
      <w:r w:rsidR="009E5D36">
        <w:t>to Reduce Bacteria Loading</w:t>
      </w:r>
      <w:bookmarkEnd w:id="40"/>
    </w:p>
    <w:p w14:paraId="783F2352" w14:textId="7676EC46" w:rsidR="00295207" w:rsidRDefault="00295207" w:rsidP="009E5D36">
      <w:pPr>
        <w:pStyle w:val="BodyText"/>
      </w:pPr>
      <w:r w:rsidRPr="00295207">
        <w:t>The purpose of MS4 permit</w:t>
      </w:r>
      <w:r>
        <w:t>s</w:t>
      </w:r>
      <w:r w:rsidRPr="00295207">
        <w:t xml:space="preserve"> is to reduce discharges of pollutants in stormwater to the “maximum extent practicable.” Permit holders must develop and implement SWMPs</w:t>
      </w:r>
      <w:r w:rsidR="000D35A6">
        <w:t xml:space="preserve"> </w:t>
      </w:r>
      <w:r>
        <w:t xml:space="preserve">that </w:t>
      </w:r>
      <w:r w:rsidR="00B22AED">
        <w:t xml:space="preserve">implement </w:t>
      </w:r>
      <w:r w:rsidR="00B22AED" w:rsidRPr="00E87360">
        <w:t>minimum control measures (MCM</w:t>
      </w:r>
      <w:r w:rsidR="00B22AED">
        <w:t>s</w:t>
      </w:r>
      <w:r w:rsidR="00B22AED" w:rsidRPr="00E87360">
        <w:t xml:space="preserve">) </w:t>
      </w:r>
      <w:r w:rsidR="00B22AED">
        <w:t xml:space="preserve">with best management practices (BMPs) </w:t>
      </w:r>
      <w:r w:rsidR="00B22AED" w:rsidRPr="00E87360">
        <w:t>to minimize the discharge of pollutants in stormwater</w:t>
      </w:r>
      <w:r w:rsidR="00B22AED">
        <w:t>.</w:t>
      </w:r>
      <w:r w:rsidR="00B22AED" w:rsidRPr="00295207">
        <w:t xml:space="preserve"> </w:t>
      </w:r>
      <w:r w:rsidR="000700E7">
        <w:t xml:space="preserve">MCMs are </w:t>
      </w:r>
      <w:r>
        <w:t xml:space="preserve">established by </w:t>
      </w:r>
      <w:r w:rsidR="000D35A6">
        <w:t>TCEQ and EPA and</w:t>
      </w:r>
      <w:r>
        <w:t xml:space="preserve"> are described in individual and general MS4 permits. </w:t>
      </w:r>
    </w:p>
    <w:p w14:paraId="11C5D872" w14:textId="2278CF1D" w:rsidR="009E5D36" w:rsidRDefault="009E5D36" w:rsidP="009E5D36">
      <w:pPr>
        <w:pStyle w:val="BodyText"/>
      </w:pPr>
      <w:r>
        <w:lastRenderedPageBreak/>
        <w:t xml:space="preserve">Like TMDL I-Plans, stormwater permits use </w:t>
      </w:r>
      <w:r w:rsidRPr="005C6EE2">
        <w:t>adaptive management</w:t>
      </w:r>
      <w:r>
        <w:t xml:space="preserve"> in the</w:t>
      </w:r>
      <w:r w:rsidRPr="005C6EE2">
        <w:t xml:space="preserve"> process </w:t>
      </w:r>
      <w:r>
        <w:t xml:space="preserve">by which </w:t>
      </w:r>
      <w:r w:rsidRPr="005C6EE2">
        <w:t>SWMPs are reviewed, updated, and renewed</w:t>
      </w:r>
      <w:r>
        <w:t xml:space="preserve">. The MS4 permit holders in the Austin Streams watersheds will carry out various </w:t>
      </w:r>
      <w:r w:rsidR="00B22AED">
        <w:t xml:space="preserve">BMPs of under each of the </w:t>
      </w:r>
      <w:r w:rsidR="000700E7">
        <w:t>MCM</w:t>
      </w:r>
      <w:r>
        <w:t xml:space="preserve">s to reduce the number of bacteria entering streams from stormwater runoff. And although no WWTFs discharge into the nine TMDL AUs, the WWTF operators and OSSF designated authorities </w:t>
      </w:r>
      <w:r w:rsidR="000700E7">
        <w:t xml:space="preserve">in the watersheds </w:t>
      </w:r>
      <w:r>
        <w:t>will also carry out practices under the SWMPs t</w:t>
      </w:r>
      <w:r w:rsidR="000700E7">
        <w:t>hat</w:t>
      </w:r>
      <w:r>
        <w:t xml:space="preserve"> prevent bacteria loading from WWTF service lines and OSSFs within the </w:t>
      </w:r>
      <w:r w:rsidR="000700E7">
        <w:t xml:space="preserve">TMDL </w:t>
      </w:r>
      <w:r>
        <w:t xml:space="preserve">watersheds. </w:t>
      </w:r>
    </w:p>
    <w:p w14:paraId="7DFB8741" w14:textId="285443DF" w:rsidR="007774F4" w:rsidRPr="007774F4" w:rsidRDefault="007774F4" w:rsidP="009E5D36">
      <w:pPr>
        <w:pStyle w:val="BodyText"/>
        <w:rPr>
          <w:b/>
          <w:bCs/>
        </w:rPr>
      </w:pPr>
      <w:r w:rsidRPr="00B50E04">
        <w:rPr>
          <w:b/>
          <w:bCs/>
          <w:highlight w:val="cyan"/>
        </w:rPr>
        <w:t>[</w:t>
      </w:r>
      <w:r w:rsidRPr="00101E3C">
        <w:rPr>
          <w:i/>
          <w:iCs/>
          <w:highlight w:val="cyan"/>
        </w:rPr>
        <w:t xml:space="preserve">Descriptions of activities in the following table may be taken from actual SWMPs </w:t>
      </w:r>
      <w:r w:rsidR="00101E3C" w:rsidRPr="00101E3C">
        <w:rPr>
          <w:i/>
          <w:iCs/>
          <w:highlight w:val="cyan"/>
        </w:rPr>
        <w:t>of</w:t>
      </w:r>
      <w:r w:rsidRPr="00101E3C">
        <w:rPr>
          <w:i/>
          <w:iCs/>
          <w:highlight w:val="cyan"/>
        </w:rPr>
        <w:t xml:space="preserve"> MS4 permittees in the watershed as desired</w:t>
      </w:r>
      <w:r w:rsidRPr="00B50E04">
        <w:rPr>
          <w:highlight w:val="cyan"/>
        </w:rPr>
        <w:t>.]</w:t>
      </w:r>
    </w:p>
    <w:p w14:paraId="45EFB2BB" w14:textId="176C91A5" w:rsidR="00793213" w:rsidRPr="00793213" w:rsidRDefault="00793213" w:rsidP="00AE1E30">
      <w:pPr>
        <w:pStyle w:val="TableTitle0"/>
      </w:pPr>
      <w:bookmarkStart w:id="41" w:name="_Toc97740293"/>
      <w:r>
        <w:t xml:space="preserve">Table </w:t>
      </w:r>
      <w:r w:rsidRPr="00007A02">
        <w:rPr>
          <w:highlight w:val="yellow"/>
        </w:rPr>
        <w:t>X</w:t>
      </w:r>
      <w:r>
        <w:t xml:space="preserve">. </w:t>
      </w:r>
      <w:r w:rsidR="0069316E">
        <w:t xml:space="preserve">Types of </w:t>
      </w:r>
      <w:r w:rsidR="00A249DF">
        <w:t>b</w:t>
      </w:r>
      <w:r w:rsidR="0074395E">
        <w:t xml:space="preserve">acteria </w:t>
      </w:r>
      <w:r w:rsidR="00A249DF">
        <w:t>r</w:t>
      </w:r>
      <w:r w:rsidR="0074395E">
        <w:t xml:space="preserve">eduction </w:t>
      </w:r>
      <w:r w:rsidR="00E16154">
        <w:t>BMP</w:t>
      </w:r>
      <w:r w:rsidR="00CE139D">
        <w:t>s</w:t>
      </w:r>
      <w:r w:rsidR="0073654F">
        <w:t xml:space="preserve"> </w:t>
      </w:r>
      <w:r w:rsidR="00D0492E">
        <w:t>implement</w:t>
      </w:r>
      <w:r w:rsidR="00CE139D">
        <w:t>ed</w:t>
      </w:r>
      <w:r w:rsidR="00111B1D">
        <w:t xml:space="preserve"> </w:t>
      </w:r>
      <w:r w:rsidR="0074395E">
        <w:t>through SWMPs</w:t>
      </w:r>
      <w:bookmarkEnd w:id="41"/>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bottom w:w="115" w:type="dxa"/>
        </w:tblCellMar>
        <w:tblLook w:val="04A0" w:firstRow="1" w:lastRow="0" w:firstColumn="1" w:lastColumn="0" w:noHBand="0" w:noVBand="1"/>
      </w:tblPr>
      <w:tblGrid>
        <w:gridCol w:w="3151"/>
        <w:gridCol w:w="5489"/>
      </w:tblGrid>
      <w:tr w:rsidR="00777636" w:rsidRPr="003C13DB" w14:paraId="1982985E" w14:textId="045E2DB7" w:rsidTr="00E16154">
        <w:trPr>
          <w:cantSplit/>
          <w:tblHeader/>
          <w:jc w:val="center"/>
        </w:trPr>
        <w:tc>
          <w:tcPr>
            <w:tcW w:w="3151" w:type="dxa"/>
            <w:tcBorders>
              <w:bottom w:val="double" w:sz="4" w:space="0" w:color="auto"/>
            </w:tcBorders>
            <w:shd w:val="clear" w:color="auto" w:fill="auto"/>
            <w:vAlign w:val="center"/>
          </w:tcPr>
          <w:p w14:paraId="7D53A6FF" w14:textId="0C895054" w:rsidR="00777636" w:rsidRDefault="00E16154" w:rsidP="00AE1E30">
            <w:pPr>
              <w:pStyle w:val="TableHeaderRow"/>
            </w:pPr>
            <w:r>
              <w:t>Source or Activity</w:t>
            </w:r>
          </w:p>
        </w:tc>
        <w:tc>
          <w:tcPr>
            <w:tcW w:w="5489" w:type="dxa"/>
            <w:tcBorders>
              <w:bottom w:val="double" w:sz="4" w:space="0" w:color="auto"/>
            </w:tcBorders>
            <w:shd w:val="clear" w:color="auto" w:fill="auto"/>
            <w:vAlign w:val="center"/>
          </w:tcPr>
          <w:p w14:paraId="0D3A8810" w14:textId="72D79332" w:rsidR="00777636" w:rsidRPr="00307AC5" w:rsidRDefault="00777636" w:rsidP="00AE1E30">
            <w:pPr>
              <w:pStyle w:val="TableHeaderRow"/>
            </w:pPr>
            <w:r>
              <w:t xml:space="preserve">Typical </w:t>
            </w:r>
            <w:r w:rsidR="00E16154">
              <w:t>BMPs</w:t>
            </w:r>
          </w:p>
        </w:tc>
      </w:tr>
      <w:tr w:rsidR="00777636" w:rsidRPr="003C13DB" w14:paraId="0B80EB29" w14:textId="7563C25B" w:rsidTr="00E16154">
        <w:trPr>
          <w:cantSplit/>
          <w:jc w:val="center"/>
        </w:trPr>
        <w:tc>
          <w:tcPr>
            <w:tcW w:w="3151" w:type="dxa"/>
            <w:tcBorders>
              <w:top w:val="double" w:sz="4" w:space="0" w:color="auto"/>
            </w:tcBorders>
            <w:shd w:val="clear" w:color="auto" w:fill="auto"/>
          </w:tcPr>
          <w:p w14:paraId="0F6B2A07" w14:textId="31D26ACE" w:rsidR="00777636" w:rsidRPr="001E373F" w:rsidRDefault="00E16154" w:rsidP="001E373F">
            <w:pPr>
              <w:pStyle w:val="TableText"/>
              <w:rPr>
                <w:rFonts w:ascii="Calibri" w:hAnsi="Calibri" w:cs="Calibri"/>
                <w:szCs w:val="22"/>
              </w:rPr>
            </w:pPr>
            <w:r>
              <w:t>Sanitary Sewer Systems</w:t>
            </w:r>
            <w:r w:rsidR="00777636">
              <w:t xml:space="preserve"> </w:t>
            </w:r>
          </w:p>
        </w:tc>
        <w:tc>
          <w:tcPr>
            <w:tcW w:w="5489" w:type="dxa"/>
            <w:tcBorders>
              <w:top w:val="double" w:sz="4" w:space="0" w:color="auto"/>
            </w:tcBorders>
            <w:shd w:val="clear" w:color="auto" w:fill="auto"/>
          </w:tcPr>
          <w:p w14:paraId="1D3814C1" w14:textId="3ACA39D3" w:rsidR="00777636" w:rsidRPr="00101E3C" w:rsidRDefault="00777636" w:rsidP="00041C10">
            <w:pPr>
              <w:pStyle w:val="TableText"/>
              <w:rPr>
                <w:highlight w:val="cyan"/>
              </w:rPr>
            </w:pPr>
          </w:p>
        </w:tc>
      </w:tr>
      <w:tr w:rsidR="00777636" w:rsidRPr="003C13DB" w14:paraId="6BCB676A" w14:textId="73F9EDBF" w:rsidTr="00E16154">
        <w:trPr>
          <w:cantSplit/>
          <w:jc w:val="center"/>
        </w:trPr>
        <w:tc>
          <w:tcPr>
            <w:tcW w:w="3151" w:type="dxa"/>
            <w:shd w:val="clear" w:color="auto" w:fill="auto"/>
            <w:hideMark/>
          </w:tcPr>
          <w:p w14:paraId="1B5F5288" w14:textId="1AD3B15F" w:rsidR="00777636" w:rsidRPr="00041C10" w:rsidRDefault="00E16154" w:rsidP="001E373F">
            <w:pPr>
              <w:pStyle w:val="TableText"/>
            </w:pPr>
            <w:r>
              <w:t>On-Site Sewage Facilities</w:t>
            </w:r>
          </w:p>
        </w:tc>
        <w:tc>
          <w:tcPr>
            <w:tcW w:w="5489" w:type="dxa"/>
            <w:shd w:val="clear" w:color="auto" w:fill="auto"/>
          </w:tcPr>
          <w:p w14:paraId="32EDE733" w14:textId="77777777" w:rsidR="00777636" w:rsidRPr="00041C10" w:rsidRDefault="00777636" w:rsidP="00041C10">
            <w:pPr>
              <w:pStyle w:val="TableText"/>
            </w:pPr>
          </w:p>
        </w:tc>
      </w:tr>
      <w:tr w:rsidR="00777636" w:rsidRPr="003C13DB" w14:paraId="14E6D72E" w14:textId="77777777" w:rsidTr="00E16154">
        <w:trPr>
          <w:cantSplit/>
          <w:jc w:val="center"/>
        </w:trPr>
        <w:tc>
          <w:tcPr>
            <w:tcW w:w="3151" w:type="dxa"/>
            <w:shd w:val="clear" w:color="auto" w:fill="auto"/>
          </w:tcPr>
          <w:p w14:paraId="6AA8D692" w14:textId="6365E885" w:rsidR="00777636" w:rsidRPr="00041C10" w:rsidRDefault="00E16154" w:rsidP="001E373F">
            <w:pPr>
              <w:pStyle w:val="TableText"/>
            </w:pPr>
            <w:r>
              <w:t>Illicit Discharges and Dumping</w:t>
            </w:r>
          </w:p>
        </w:tc>
        <w:tc>
          <w:tcPr>
            <w:tcW w:w="5489" w:type="dxa"/>
            <w:shd w:val="clear" w:color="auto" w:fill="auto"/>
          </w:tcPr>
          <w:p w14:paraId="6A3C7C8C" w14:textId="77777777" w:rsidR="00777636" w:rsidRPr="00041C10" w:rsidRDefault="00777636" w:rsidP="00041C10">
            <w:pPr>
              <w:pStyle w:val="TableText"/>
            </w:pPr>
          </w:p>
        </w:tc>
      </w:tr>
      <w:tr w:rsidR="00777636" w:rsidRPr="003C13DB" w14:paraId="4631953D" w14:textId="0C107631" w:rsidTr="00E16154">
        <w:trPr>
          <w:cantSplit/>
          <w:jc w:val="center"/>
        </w:trPr>
        <w:tc>
          <w:tcPr>
            <w:tcW w:w="3151" w:type="dxa"/>
            <w:shd w:val="clear" w:color="auto" w:fill="auto"/>
          </w:tcPr>
          <w:p w14:paraId="754B502E" w14:textId="15DA57A1" w:rsidR="00777636" w:rsidRPr="00041C10" w:rsidRDefault="00E16154" w:rsidP="001E373F">
            <w:pPr>
              <w:pStyle w:val="TableText"/>
            </w:pPr>
            <w:r>
              <w:t>Animal Sources</w:t>
            </w:r>
          </w:p>
        </w:tc>
        <w:tc>
          <w:tcPr>
            <w:tcW w:w="5489" w:type="dxa"/>
            <w:shd w:val="clear" w:color="auto" w:fill="auto"/>
          </w:tcPr>
          <w:p w14:paraId="654FEC85" w14:textId="77777777" w:rsidR="00777636" w:rsidRPr="00041C10" w:rsidRDefault="00777636" w:rsidP="00041C10">
            <w:pPr>
              <w:pStyle w:val="TableText"/>
            </w:pPr>
          </w:p>
        </w:tc>
      </w:tr>
      <w:tr w:rsidR="00777636" w:rsidRPr="003C13DB" w14:paraId="6A522055" w14:textId="77777777" w:rsidTr="00E16154">
        <w:trPr>
          <w:cantSplit/>
          <w:jc w:val="center"/>
        </w:trPr>
        <w:tc>
          <w:tcPr>
            <w:tcW w:w="3151" w:type="dxa"/>
            <w:shd w:val="clear" w:color="auto" w:fill="auto"/>
          </w:tcPr>
          <w:p w14:paraId="0A9CB7E6" w14:textId="5D4D6EBB" w:rsidR="00777636" w:rsidRPr="00041C10" w:rsidRDefault="00E16154" w:rsidP="001E373F">
            <w:pPr>
              <w:pStyle w:val="TableText"/>
            </w:pPr>
            <w:r>
              <w:t>Resident Education</w:t>
            </w:r>
          </w:p>
        </w:tc>
        <w:tc>
          <w:tcPr>
            <w:tcW w:w="5489" w:type="dxa"/>
            <w:shd w:val="clear" w:color="auto" w:fill="auto"/>
            <w:noWrap/>
          </w:tcPr>
          <w:p w14:paraId="0D0079F3" w14:textId="77777777" w:rsidR="00D968BE" w:rsidRDefault="008F1955" w:rsidP="00041C10">
            <w:pPr>
              <w:pStyle w:val="TableText"/>
            </w:pPr>
            <w:r>
              <w:rPr>
                <w:i/>
                <w:iCs/>
                <w:highlight w:val="cyan"/>
              </w:rPr>
              <w:t>{</w:t>
            </w:r>
            <w:r w:rsidRPr="00F26D90">
              <w:rPr>
                <w:i/>
                <w:iCs/>
                <w:highlight w:val="cyan"/>
              </w:rPr>
              <w:t>e.g., training programs, public service announcements and campaigns</w:t>
            </w:r>
            <w:r w:rsidRPr="00101E3C">
              <w:rPr>
                <w:highlight w:val="cyan"/>
              </w:rPr>
              <w:t>)</w:t>
            </w:r>
            <w:r>
              <w:rPr>
                <w:highlight w:val="cyan"/>
              </w:rPr>
              <w:t xml:space="preserve"> Example: </w:t>
            </w:r>
          </w:p>
          <w:p w14:paraId="39479625" w14:textId="15D7A5CE" w:rsidR="00777636" w:rsidRPr="00041C10" w:rsidRDefault="008F1955" w:rsidP="00D968BE">
            <w:pPr>
              <w:pStyle w:val="BulletsinTables"/>
            </w:pPr>
            <w:r w:rsidRPr="00041C10">
              <w:t>Educate</w:t>
            </w:r>
            <w:r>
              <w:t xml:space="preserve"> public employees, businesses, and the general public</w:t>
            </w:r>
            <w:r w:rsidRPr="00041C10">
              <w:t xml:space="preserve"> about stormwater issues and plans</w:t>
            </w:r>
            <w:r>
              <w:t>.</w:t>
            </w:r>
          </w:p>
        </w:tc>
      </w:tr>
      <w:tr w:rsidR="00777636" w:rsidRPr="003C13DB" w14:paraId="6C98E392" w14:textId="4A6908BC" w:rsidTr="00E16154">
        <w:trPr>
          <w:cantSplit/>
          <w:jc w:val="center"/>
        </w:trPr>
        <w:tc>
          <w:tcPr>
            <w:tcW w:w="3151" w:type="dxa"/>
            <w:shd w:val="clear" w:color="auto" w:fill="auto"/>
          </w:tcPr>
          <w:p w14:paraId="1B2FFB5C" w14:textId="139C1130" w:rsidR="00777636" w:rsidRPr="00041C10" w:rsidRDefault="00777636" w:rsidP="001E373F">
            <w:pPr>
              <w:pStyle w:val="TableText"/>
            </w:pPr>
            <w:r w:rsidRPr="001E373F">
              <w:rPr>
                <w:b/>
                <w:bCs/>
              </w:rPr>
              <w:t>Phase I MS4s only:</w:t>
            </w:r>
            <w:r>
              <w:t xml:space="preserve"> </w:t>
            </w:r>
            <w:r w:rsidR="003C47AE">
              <w:br/>
            </w:r>
            <w:r>
              <w:t>Monitoring, Evaluation and Reporting</w:t>
            </w:r>
          </w:p>
        </w:tc>
        <w:tc>
          <w:tcPr>
            <w:tcW w:w="5489" w:type="dxa"/>
            <w:shd w:val="clear" w:color="auto" w:fill="auto"/>
          </w:tcPr>
          <w:p w14:paraId="74366F30" w14:textId="4FCE6712" w:rsidR="00777636" w:rsidRDefault="00777636" w:rsidP="001E373F">
            <w:pPr>
              <w:pStyle w:val="TableText"/>
              <w:rPr>
                <w:highlight w:val="cyan"/>
              </w:rPr>
            </w:pPr>
            <w:r>
              <w:rPr>
                <w:highlight w:val="cyan"/>
              </w:rPr>
              <w:t xml:space="preserve">Example: </w:t>
            </w:r>
          </w:p>
          <w:p w14:paraId="536454B7" w14:textId="71CD8363" w:rsidR="00777636" w:rsidRPr="001E373F" w:rsidRDefault="00777636" w:rsidP="001E373F">
            <w:pPr>
              <w:pStyle w:val="TableText"/>
            </w:pPr>
            <w:r w:rsidRPr="001E373F">
              <w:t>Evaluate water quality against benchmark goals using one of the three following methods:</w:t>
            </w:r>
          </w:p>
          <w:p w14:paraId="4B12D063" w14:textId="77777777" w:rsidR="00777636" w:rsidRPr="001E373F" w:rsidRDefault="00777636" w:rsidP="00815826">
            <w:pPr>
              <w:pStyle w:val="BulletsinTables"/>
            </w:pPr>
            <w:r w:rsidRPr="00815826">
              <w:t>Monitoring</w:t>
            </w:r>
            <w:r w:rsidRPr="001E373F">
              <w:t xml:space="preserve"> using the rapid bio-assessment method</w:t>
            </w:r>
          </w:p>
          <w:p w14:paraId="2BD152FD" w14:textId="77777777" w:rsidR="00777636" w:rsidRPr="00815826" w:rsidRDefault="00777636" w:rsidP="00815826">
            <w:pPr>
              <w:pStyle w:val="BulletsinTables"/>
            </w:pPr>
            <w:r w:rsidRPr="00815826">
              <w:t xml:space="preserve">Participating in a regional wet-weather characterization program </w:t>
            </w:r>
          </w:p>
          <w:p w14:paraId="1ACAAE99" w14:textId="18697267" w:rsidR="00777636" w:rsidRPr="00041C10" w:rsidRDefault="00777636" w:rsidP="00815826">
            <w:pPr>
              <w:pStyle w:val="BulletsinTables"/>
            </w:pPr>
            <w:r w:rsidRPr="00815826">
              <w:t>Monitor</w:t>
            </w:r>
            <w:r w:rsidRPr="00815826">
              <w:rPr>
                <w:rFonts w:eastAsiaTheme="minorHAnsi"/>
              </w:rPr>
              <w:t>ing</w:t>
            </w:r>
            <w:r w:rsidRPr="00815826">
              <w:t xml:space="preserve"> water</w:t>
            </w:r>
            <w:r w:rsidRPr="001E373F">
              <w:t xml:space="preserve"> quality at MS4 outfalls</w:t>
            </w:r>
          </w:p>
        </w:tc>
      </w:tr>
    </w:tbl>
    <w:p w14:paraId="74D461D5" w14:textId="77777777" w:rsidR="000C00D2" w:rsidRPr="00101E3C" w:rsidRDefault="000C00D2" w:rsidP="00101E3C">
      <w:pPr>
        <w:pStyle w:val="BodyTextafterListorTable"/>
      </w:pPr>
      <w:r w:rsidRPr="00D0492E">
        <w:rPr>
          <w:b/>
          <w:bCs/>
          <w:highlight w:val="cyan"/>
        </w:rPr>
        <w:t>[</w:t>
      </w:r>
      <w:r w:rsidRPr="00101E3C">
        <w:rPr>
          <w:highlight w:val="cyan"/>
        </w:rPr>
        <w:t>End example text and table.]</w:t>
      </w:r>
    </w:p>
    <w:p w14:paraId="52633C62" w14:textId="2DC1DD3B" w:rsidR="0062506D" w:rsidRPr="005C6EE2" w:rsidRDefault="0062506D" w:rsidP="00AE1E30">
      <w:pPr>
        <w:pStyle w:val="Heading1"/>
      </w:pPr>
      <w:bookmarkStart w:id="42" w:name="_Toc498585133"/>
      <w:bookmarkStart w:id="43" w:name="_Toc97740275"/>
      <w:bookmarkEnd w:id="39"/>
      <w:r w:rsidRPr="005C6EE2">
        <w:t>Implementation Tracking, Sustainability</w:t>
      </w:r>
      <w:r w:rsidR="006D0051" w:rsidRPr="005C6EE2">
        <w:t>,</w:t>
      </w:r>
      <w:r w:rsidRPr="005C6EE2">
        <w:t xml:space="preserve"> and Milestones</w:t>
      </w:r>
      <w:bookmarkEnd w:id="42"/>
      <w:bookmarkEnd w:id="43"/>
    </w:p>
    <w:p w14:paraId="44106420" w14:textId="23368941" w:rsidR="0062506D" w:rsidRDefault="0062506D" w:rsidP="00AE1E30">
      <w:pPr>
        <w:pStyle w:val="BodyText"/>
      </w:pPr>
      <w:r w:rsidRPr="005C6EE2">
        <w:t xml:space="preserve">Implementation tracking provides information that </w:t>
      </w:r>
      <w:r w:rsidR="00372205">
        <w:t>stakeholders can use</w:t>
      </w:r>
      <w:r w:rsidRPr="005C6EE2">
        <w:t xml:space="preserve"> to determine if progress is being made toward meeting the goals of the</w:t>
      </w:r>
      <w:r w:rsidR="00372205">
        <w:t xml:space="preserve"> TMDL and</w:t>
      </w:r>
      <w:r w:rsidRPr="005C6EE2">
        <w:t xml:space="preserve"> </w:t>
      </w:r>
      <w:r w:rsidR="00372205">
        <w:t>I-Plan</w:t>
      </w:r>
      <w:r w:rsidR="0096340E" w:rsidRPr="005C6EE2">
        <w:t xml:space="preserve">. </w:t>
      </w:r>
      <w:r w:rsidRPr="005C6EE2">
        <w:t xml:space="preserve">Tracking also allows stakeholders to identify </w:t>
      </w:r>
      <w:r w:rsidR="00675014">
        <w:t xml:space="preserve">whether specific </w:t>
      </w:r>
      <w:r w:rsidRPr="005C6EE2">
        <w:t xml:space="preserve">actions </w:t>
      </w:r>
      <w:r w:rsidR="00675014">
        <w:t>are or are not</w:t>
      </w:r>
      <w:r w:rsidRPr="005C6EE2">
        <w:t xml:space="preserve"> working and make any changes that may be necessary to get the </w:t>
      </w:r>
      <w:r w:rsidR="00B30594" w:rsidRPr="005C6EE2">
        <w:t>I-P</w:t>
      </w:r>
      <w:r w:rsidRPr="005C6EE2">
        <w:t xml:space="preserve">lan back on target. Implementation milestones </w:t>
      </w:r>
      <w:r w:rsidR="00675014">
        <w:t>track the completion of</w:t>
      </w:r>
      <w:r w:rsidRPr="005C6EE2">
        <w:t xml:space="preserve"> </w:t>
      </w:r>
      <w:r w:rsidR="00B30594" w:rsidRPr="005C6EE2">
        <w:t>activities</w:t>
      </w:r>
      <w:r w:rsidRPr="005C6EE2">
        <w:t xml:space="preserve"> </w:t>
      </w:r>
      <w:r w:rsidR="00B30594" w:rsidRPr="005C6EE2">
        <w:t>associated with</w:t>
      </w:r>
      <w:r w:rsidRPr="005C6EE2">
        <w:t xml:space="preserve"> control actions or management measures</w:t>
      </w:r>
      <w:r w:rsidR="00675014">
        <w:t>.</w:t>
      </w:r>
      <w:r w:rsidRPr="005C6EE2">
        <w:t xml:space="preserve"> Schedules and milestones for this </w:t>
      </w:r>
      <w:r w:rsidR="002B7D18">
        <w:t xml:space="preserve">revised </w:t>
      </w:r>
      <w:r w:rsidRPr="005C6EE2">
        <w:t xml:space="preserve">I-Plan are included in the descriptions of each management measure and control action. </w:t>
      </w:r>
    </w:p>
    <w:p w14:paraId="6A0A5E76" w14:textId="7AA80064" w:rsidR="00A05830" w:rsidRDefault="00A05830" w:rsidP="00AE1E30">
      <w:pPr>
        <w:pStyle w:val="BodyText"/>
      </w:pPr>
      <w:r>
        <w:lastRenderedPageBreak/>
        <w:t>The responsible parties</w:t>
      </w:r>
      <w:r w:rsidRPr="00574C4C">
        <w:t xml:space="preserve"> and </w:t>
      </w:r>
      <w:r>
        <w:t xml:space="preserve">other </w:t>
      </w:r>
      <w:r w:rsidRPr="00574C4C">
        <w:t xml:space="preserve">stakeholders will track progress using both </w:t>
      </w:r>
      <w:r w:rsidRPr="000E3DE3">
        <w:t>water quality indicators</w:t>
      </w:r>
      <w:r>
        <w:t xml:space="preserve"> and implementation milestones. These terms are defined as:</w:t>
      </w:r>
    </w:p>
    <w:p w14:paraId="2AD6BFF1" w14:textId="77777777" w:rsidR="00A05830" w:rsidRDefault="00A05830" w:rsidP="00AE1E30">
      <w:pPr>
        <w:pStyle w:val="ListBullet"/>
      </w:pPr>
      <w:r w:rsidRPr="006912D5">
        <w:rPr>
          <w:rStyle w:val="InlineHead"/>
        </w:rPr>
        <w:t>Water Quality Indicator</w:t>
      </w:r>
      <w:r>
        <w:t xml:space="preserve"> – A measure of water quality conditions for comparison to pre-existing conditions, constituent loadings, and water quality standards. </w:t>
      </w:r>
    </w:p>
    <w:p w14:paraId="0B8E49AF" w14:textId="77777777" w:rsidR="00A05830" w:rsidRPr="00C03F80" w:rsidRDefault="00A05830" w:rsidP="00AE1E30">
      <w:pPr>
        <w:pStyle w:val="ListBullet"/>
      </w:pPr>
      <w:r w:rsidRPr="006912D5">
        <w:rPr>
          <w:rStyle w:val="InlineHead"/>
        </w:rPr>
        <w:t>Implementation Milestone</w:t>
      </w:r>
      <w:r>
        <w:t xml:space="preserve"> – A measure of administrative actions undertaken to cause an improvement in water quality.</w:t>
      </w:r>
    </w:p>
    <w:p w14:paraId="43DE0860" w14:textId="4FE054B4" w:rsidR="0062506D" w:rsidRPr="005C6EE2" w:rsidRDefault="0062506D" w:rsidP="00AE1E30">
      <w:pPr>
        <w:pStyle w:val="Heading1"/>
      </w:pPr>
      <w:bookmarkStart w:id="44" w:name="_Toc498585134"/>
      <w:bookmarkStart w:id="45" w:name="_Toc97740276"/>
      <w:r w:rsidRPr="005C6EE2">
        <w:t>Water Quality Indicators</w:t>
      </w:r>
      <w:bookmarkEnd w:id="44"/>
      <w:bookmarkEnd w:id="45"/>
    </w:p>
    <w:p w14:paraId="37F4222B" w14:textId="4D2C43AB" w:rsidR="0062506D" w:rsidRDefault="00F26EAA" w:rsidP="00AE1E30">
      <w:pPr>
        <w:pStyle w:val="BodyText"/>
      </w:pPr>
      <w:r>
        <w:t xml:space="preserve">The measure of success for this I-Plan will be </w:t>
      </w:r>
      <w:r w:rsidRPr="00007A02">
        <w:rPr>
          <w:highlight w:val="yellow"/>
        </w:rPr>
        <w:t>attainment of</w:t>
      </w:r>
      <w:r w:rsidR="00725E03" w:rsidRPr="00007A02">
        <w:rPr>
          <w:highlight w:val="yellow"/>
        </w:rPr>
        <w:t xml:space="preserve"> the geometric mean</w:t>
      </w:r>
      <w:r w:rsidRPr="00007A02">
        <w:rPr>
          <w:highlight w:val="yellow"/>
        </w:rPr>
        <w:t xml:space="preserve"> criteria for the contact recreation use in each of the affected water bodies</w:t>
      </w:r>
      <w:r w:rsidR="00725E03">
        <w:t xml:space="preserve">. Stakeholders will monitor trends in the geometric mean concentrations to determine if progress is being made. </w:t>
      </w:r>
    </w:p>
    <w:p w14:paraId="4103779A" w14:textId="31921CB4" w:rsidR="00675014" w:rsidRPr="00675014" w:rsidRDefault="00675014" w:rsidP="00AE1E30">
      <w:pPr>
        <w:pStyle w:val="BodyText"/>
      </w:pPr>
      <w:r w:rsidRPr="00101E3C">
        <w:rPr>
          <w:highlight w:val="cyan"/>
        </w:rPr>
        <w:t>[</w:t>
      </w:r>
      <w:r w:rsidRPr="00101E3C">
        <w:rPr>
          <w:i/>
          <w:iCs/>
          <w:highlight w:val="cyan"/>
        </w:rPr>
        <w:t>If the I-Plan includes water quality monitoring activities, summary information may be added here as desired</w:t>
      </w:r>
      <w:r w:rsidRPr="00101E3C">
        <w:rPr>
          <w:highlight w:val="cyan"/>
        </w:rPr>
        <w:t>.]</w:t>
      </w:r>
    </w:p>
    <w:p w14:paraId="3477A55F" w14:textId="069ECEE4" w:rsidR="00434DE7" w:rsidRPr="005C6EE2" w:rsidRDefault="00434DE7" w:rsidP="00AE1E30">
      <w:pPr>
        <w:pStyle w:val="Heading1"/>
      </w:pPr>
      <w:bookmarkStart w:id="46" w:name="_Toc498585135"/>
      <w:bookmarkStart w:id="47" w:name="_Toc97740277"/>
      <w:r w:rsidRPr="005C6EE2">
        <w:t>Communications Strategy</w:t>
      </w:r>
      <w:bookmarkEnd w:id="46"/>
      <w:bookmarkEnd w:id="47"/>
    </w:p>
    <w:p w14:paraId="2E000633" w14:textId="774EB3E8" w:rsidR="00F26EAA" w:rsidRDefault="003F0EE6" w:rsidP="00AE1E30">
      <w:pPr>
        <w:pStyle w:val="BodyText"/>
      </w:pPr>
      <w:r w:rsidRPr="005C6EE2">
        <w:t xml:space="preserve">Communication is necessary to ensure that stakeholders understand the </w:t>
      </w:r>
      <w:r w:rsidR="00675014">
        <w:t>updated</w:t>
      </w:r>
      <w:r w:rsidR="00C16E52">
        <w:t xml:space="preserve"> </w:t>
      </w:r>
      <w:r w:rsidRPr="005C6EE2">
        <w:t>I-Plan and its progress in improving water quality</w:t>
      </w:r>
      <w:r w:rsidR="0096340E" w:rsidRPr="005C6EE2">
        <w:t xml:space="preserve">. </w:t>
      </w:r>
      <w:r w:rsidR="00F26EAA" w:rsidRPr="005E2525">
        <w:t xml:space="preserve">TCEQ </w:t>
      </w:r>
      <w:r w:rsidR="00F26EAA">
        <w:t>will work with responsible parties and other</w:t>
      </w:r>
      <w:r w:rsidR="00F26EAA" w:rsidRPr="005E2525">
        <w:t xml:space="preserve"> stakeholder</w:t>
      </w:r>
      <w:r w:rsidR="00F26EAA">
        <w:t>s</w:t>
      </w:r>
      <w:r w:rsidR="00F26EAA" w:rsidRPr="005E2525">
        <w:t xml:space="preserve"> </w:t>
      </w:r>
      <w:r w:rsidR="00F26EAA">
        <w:t xml:space="preserve">to hold </w:t>
      </w:r>
      <w:r w:rsidR="00F26EAA" w:rsidRPr="00007A02">
        <w:rPr>
          <w:highlight w:val="yellow"/>
        </w:rPr>
        <w:t>annual</w:t>
      </w:r>
      <w:r w:rsidR="00F26EAA">
        <w:t xml:space="preserve"> meetings </w:t>
      </w:r>
      <w:r w:rsidR="00000D51">
        <w:t>or</w:t>
      </w:r>
      <w:r w:rsidR="00007A02">
        <w:t xml:space="preserve"> </w:t>
      </w:r>
      <w:r w:rsidR="00F26EAA">
        <w:t xml:space="preserve">obtain </w:t>
      </w:r>
      <w:r w:rsidR="00F26EAA" w:rsidRPr="00007A02">
        <w:rPr>
          <w:highlight w:val="yellow"/>
        </w:rPr>
        <w:t>annual</w:t>
      </w:r>
      <w:r w:rsidR="00F26EAA">
        <w:t xml:space="preserve"> progress updates</w:t>
      </w:r>
      <w:r w:rsidR="00F26EAA" w:rsidRPr="005E2525">
        <w:t xml:space="preserve"> </w:t>
      </w:r>
      <w:r w:rsidR="00F26EAA">
        <w:t>for up to five years</w:t>
      </w:r>
      <w:r w:rsidR="00F26EAA" w:rsidRPr="005E2525">
        <w:t>.</w:t>
      </w:r>
      <w:r w:rsidR="00F26EAA">
        <w:t xml:space="preserve"> Responsible parties </w:t>
      </w:r>
      <w:r w:rsidR="00000D51">
        <w:t xml:space="preserve">and stakeholders </w:t>
      </w:r>
      <w:r w:rsidR="00F26EAA">
        <w:t xml:space="preserve">will </w:t>
      </w:r>
      <w:r w:rsidR="00000D51">
        <w:t xml:space="preserve">continue to </w:t>
      </w:r>
      <w:r w:rsidR="00F26EAA">
        <w:t xml:space="preserve">provide </w:t>
      </w:r>
      <w:r w:rsidR="00007A02">
        <w:rPr>
          <w:highlight w:val="yellow"/>
        </w:rPr>
        <w:t>the status updates and</w:t>
      </w:r>
      <w:r w:rsidR="00F26EAA" w:rsidRPr="00007A02">
        <w:rPr>
          <w:highlight w:val="yellow"/>
        </w:rPr>
        <w:t xml:space="preserve"> take part in any meetings over the five-year period </w:t>
      </w:r>
      <w:r w:rsidR="00000D51">
        <w:t>to evaluate implementation activities</w:t>
      </w:r>
      <w:r w:rsidR="00F26EAA">
        <w:t xml:space="preserve">. </w:t>
      </w:r>
      <w:r w:rsidR="00F26EAA" w:rsidRPr="00007A02">
        <w:rPr>
          <w:highlight w:val="yellow"/>
        </w:rPr>
        <w:t xml:space="preserve">At the completion of the scheduled activities, stakeholders will assemble and evaluate the actions, overall impacts, and results of their implementation efforts, and the need for </w:t>
      </w:r>
      <w:r w:rsidR="00007A02">
        <w:rPr>
          <w:highlight w:val="yellow"/>
        </w:rPr>
        <w:t>a second updated I-Plan</w:t>
      </w:r>
      <w:r w:rsidR="00F26EAA" w:rsidRPr="00007A02">
        <w:rPr>
          <w:highlight w:val="yellow"/>
        </w:rPr>
        <w:t>.</w:t>
      </w:r>
    </w:p>
    <w:p w14:paraId="337B63E8" w14:textId="51FA95D0" w:rsidR="00E311BA" w:rsidRDefault="00E311BA" w:rsidP="00AE1E30">
      <w:pPr>
        <w:pStyle w:val="BodyText"/>
      </w:pPr>
      <w:r>
        <w:br w:type="page"/>
      </w:r>
    </w:p>
    <w:p w14:paraId="28E93492" w14:textId="6815D17D" w:rsidR="0062506D" w:rsidRPr="005C6EE2" w:rsidRDefault="0062506D" w:rsidP="00AE1E30">
      <w:pPr>
        <w:pStyle w:val="Heading1"/>
      </w:pPr>
      <w:bookmarkStart w:id="48" w:name="_Toc498585137"/>
      <w:bookmarkStart w:id="49" w:name="_Toc97740278"/>
      <w:r w:rsidRPr="005C6EE2">
        <w:lastRenderedPageBreak/>
        <w:t>References</w:t>
      </w:r>
      <w:bookmarkEnd w:id="48"/>
      <w:bookmarkEnd w:id="49"/>
    </w:p>
    <w:p w14:paraId="14DB0262" w14:textId="2005A4E4" w:rsidR="00F26EAA" w:rsidRDefault="00F26EAA" w:rsidP="00AE1E30">
      <w:pPr>
        <w:pStyle w:val="References"/>
      </w:pPr>
      <w:r w:rsidRPr="00F26EAA">
        <w:rPr>
          <w:highlight w:val="cyan"/>
        </w:rPr>
        <w:t>[Example reference</w:t>
      </w:r>
      <w:r w:rsidR="00AF086D">
        <w:rPr>
          <w:highlight w:val="cyan"/>
        </w:rPr>
        <w:t>s</w:t>
      </w:r>
      <w:r w:rsidRPr="00F26EAA">
        <w:rPr>
          <w:highlight w:val="cyan"/>
        </w:rPr>
        <w:t>]</w:t>
      </w:r>
    </w:p>
    <w:p w14:paraId="57CD5186" w14:textId="7C502AE0" w:rsidR="00672655" w:rsidRPr="003B4B97" w:rsidRDefault="00672655" w:rsidP="00672655">
      <w:pPr>
        <w:pStyle w:val="References"/>
        <w:rPr>
          <w:rStyle w:val="Hyperlink"/>
        </w:rPr>
      </w:pPr>
      <w:r w:rsidRPr="003B4B97">
        <w:t>TCEQ</w:t>
      </w:r>
      <w:r>
        <w:t>.</w:t>
      </w:r>
      <w:r w:rsidRPr="003B4B97">
        <w:t xml:space="preserve"> 2002. </w:t>
      </w:r>
      <w:r w:rsidRPr="00672655">
        <w:rPr>
          <w:iCs/>
        </w:rPr>
        <w:t>Texas Water Quality Inventory and 303(d) List</w:t>
      </w:r>
      <w:r w:rsidR="00CC1944">
        <w:rPr>
          <w:iCs/>
        </w:rPr>
        <w:t>.</w:t>
      </w:r>
      <w:r w:rsidRPr="003B4B97">
        <w:rPr>
          <w:i/>
        </w:rPr>
        <w:t xml:space="preserve"> </w:t>
      </w:r>
      <w:hyperlink r:id="rId26" w:history="1">
        <w:r w:rsidR="0081198A" w:rsidRPr="005B33D1">
          <w:rPr>
            <w:rStyle w:val="Hyperlink"/>
          </w:rPr>
          <w:t>www.tceq.texas.gov/waterquality/assessment/02twqi/twqi02.html</w:t>
        </w:r>
      </w:hyperlink>
      <w:r w:rsidRPr="003B4B97">
        <w:t>.</w:t>
      </w:r>
    </w:p>
    <w:p w14:paraId="518E9F65" w14:textId="3848E50E" w:rsidR="00672655" w:rsidRDefault="00672655" w:rsidP="00672655">
      <w:pPr>
        <w:pStyle w:val="References"/>
      </w:pPr>
      <w:r w:rsidRPr="003B4B97">
        <w:t>TCEQ</w:t>
      </w:r>
      <w:r>
        <w:t xml:space="preserve">. </w:t>
      </w:r>
      <w:r w:rsidRPr="003B4B97">
        <w:t xml:space="preserve">2006. Texas Water Quality Inventory and 303(d) List. </w:t>
      </w:r>
      <w:hyperlink r:id="rId27" w:history="1">
        <w:r w:rsidR="0081198A" w:rsidRPr="005B33D1">
          <w:rPr>
            <w:rStyle w:val="Hyperlink"/>
          </w:rPr>
          <w:t>www.tceq.texas.gov/waterquality/assessment/06twqi/twqi06.html</w:t>
        </w:r>
      </w:hyperlink>
      <w:r>
        <w:t>.</w:t>
      </w:r>
      <w:r w:rsidRPr="003B4B97">
        <w:t xml:space="preserve"> </w:t>
      </w:r>
    </w:p>
    <w:p w14:paraId="5F881D41" w14:textId="53D4B567" w:rsidR="009D3FC2" w:rsidRPr="003B4B97" w:rsidRDefault="009D3FC2" w:rsidP="00672655">
      <w:pPr>
        <w:pStyle w:val="References"/>
      </w:pPr>
      <w:r>
        <w:t xml:space="preserve">TCEQ. 2012. Texas Integrated Report of Surface Water Quality for Sections 305(b) and 303(d) of the Clean Water Act. </w:t>
      </w:r>
      <w:hyperlink r:id="rId28" w:history="1">
        <w:r>
          <w:rPr>
            <w:rStyle w:val="Hyperlink"/>
          </w:rPr>
          <w:t>www.tceq.texas.gov/waterquality/assessment/12twqi</w:t>
        </w:r>
      </w:hyperlink>
      <w:r>
        <w:t xml:space="preserve">. </w:t>
      </w:r>
    </w:p>
    <w:p w14:paraId="2F76723D" w14:textId="11507F93" w:rsidR="00672655" w:rsidRDefault="00672655" w:rsidP="00672655">
      <w:pPr>
        <w:pStyle w:val="References"/>
      </w:pPr>
      <w:r w:rsidRPr="00672655">
        <w:t>TCEQ. 201</w:t>
      </w:r>
      <w:r>
        <w:t>5a</w:t>
      </w:r>
      <w:r w:rsidRPr="00672655">
        <w:t>. F</w:t>
      </w:r>
      <w:r>
        <w:t>ive</w:t>
      </w:r>
      <w:r w:rsidRPr="00672655">
        <w:t xml:space="preserve"> Total Maximum Daily Loads for Indicator Bacteria in</w:t>
      </w:r>
      <w:r>
        <w:t xml:space="preserve"> Four Austin Streams.</w:t>
      </w:r>
      <w:r w:rsidR="0081198A">
        <w:t xml:space="preserve"> </w:t>
      </w:r>
      <w:hyperlink r:id="rId29" w:history="1">
        <w:r w:rsidR="0081198A" w:rsidRPr="005B33D1">
          <w:rPr>
            <w:rStyle w:val="Hyperlink"/>
          </w:rPr>
          <w:t>www.tceq.texas.gov/waterquality/tmdl/101-austinbacteria</w:t>
        </w:r>
      </w:hyperlink>
      <w:r w:rsidR="0081198A">
        <w:t xml:space="preserve">. </w:t>
      </w:r>
    </w:p>
    <w:p w14:paraId="570B91C5" w14:textId="2C283CDC" w:rsidR="006A2FA9" w:rsidRDefault="006A2FA9" w:rsidP="00672655">
      <w:pPr>
        <w:pStyle w:val="References"/>
      </w:pPr>
      <w:r>
        <w:t xml:space="preserve">TCEQ. 2015b. </w:t>
      </w:r>
      <w:r w:rsidRPr="006A2FA9">
        <w:t>Implementation Plan for Five Total Maximum Daily Loads for Bacteria in Four Austin Streams</w:t>
      </w:r>
      <w:r>
        <w:t xml:space="preserve">. </w:t>
      </w:r>
      <w:hyperlink r:id="rId30" w:history="1">
        <w:r w:rsidRPr="005B33D1">
          <w:rPr>
            <w:rStyle w:val="Hyperlink"/>
          </w:rPr>
          <w:t>www.tceq.texas.gov/waterquality/tmdl/101-austinbacteria</w:t>
        </w:r>
      </w:hyperlink>
      <w:r>
        <w:t>.</w:t>
      </w:r>
    </w:p>
    <w:p w14:paraId="11B228CC" w14:textId="33ED21E8" w:rsidR="006A2FA9" w:rsidRDefault="006A2FA9" w:rsidP="006A2FA9">
      <w:pPr>
        <w:pStyle w:val="References"/>
      </w:pPr>
      <w:r>
        <w:t xml:space="preserve">TCEQ. 2015c. </w:t>
      </w:r>
      <w:r w:rsidRPr="006A2FA9">
        <w:t>April 2015 Update to the Texas Water Quality Management Plan</w:t>
      </w:r>
      <w:r>
        <w:t xml:space="preserve">. </w:t>
      </w:r>
      <w:hyperlink r:id="rId31" w:history="1">
        <w:r>
          <w:rPr>
            <w:rStyle w:val="Hyperlink"/>
          </w:rPr>
          <w:t>www.tceq.texas.gov/permitting/wqmp/WQmanagement_updates.html</w:t>
        </w:r>
      </w:hyperlink>
      <w:r>
        <w:t xml:space="preserve">. </w:t>
      </w:r>
    </w:p>
    <w:p w14:paraId="018BEF61" w14:textId="79F3A748" w:rsidR="002E7412" w:rsidRDefault="002E7412" w:rsidP="002E7412">
      <w:pPr>
        <w:pStyle w:val="References"/>
      </w:pPr>
      <w:r>
        <w:t>Texas State Historical Association.</w:t>
      </w:r>
      <w:r w:rsidRPr="003B4B97">
        <w:t xml:space="preserve"> 2013. </w:t>
      </w:r>
      <w:r w:rsidR="007609D4">
        <w:t xml:space="preserve">2013 </w:t>
      </w:r>
      <w:r w:rsidRPr="003B4B97">
        <w:t>Texas Almanac</w:t>
      </w:r>
      <w:r>
        <w:t xml:space="preserve">. </w:t>
      </w:r>
      <w:hyperlink r:id="rId32" w:history="1">
        <w:r w:rsidR="009C24A1" w:rsidRPr="00ED4909">
          <w:rPr>
            <w:rStyle w:val="Hyperlink"/>
          </w:rPr>
          <w:t>www.texasalmanac.com/topics/environment/texas-plant-life. Accessed January 2014</w:t>
        </w:r>
      </w:hyperlink>
      <w:r w:rsidRPr="003B4B97">
        <w:t>.</w:t>
      </w:r>
    </w:p>
    <w:p w14:paraId="136572E4" w14:textId="0AFECA85" w:rsidR="00722B71" w:rsidRDefault="00722B71" w:rsidP="002E7412">
      <w:pPr>
        <w:pStyle w:val="References"/>
      </w:pPr>
      <w:r>
        <w:t xml:space="preserve">USCB. 1990. </w:t>
      </w:r>
      <w:r w:rsidRPr="00722B71">
        <w:t>Census of Population: General Population Characteristics</w:t>
      </w:r>
      <w:r>
        <w:t xml:space="preserve">. Online. </w:t>
      </w:r>
      <w:hyperlink r:id="rId33" w:history="1">
        <w:r w:rsidRPr="00ED4909">
          <w:rPr>
            <w:rStyle w:val="Hyperlink"/>
          </w:rPr>
          <w:t>www.census.gov/library/publications/1992/dec/cp-1.html</w:t>
        </w:r>
      </w:hyperlink>
      <w:r>
        <w:t xml:space="preserve">. </w:t>
      </w:r>
    </w:p>
    <w:p w14:paraId="6BABFDA5" w14:textId="6F491B72" w:rsidR="00FC5E16" w:rsidRDefault="00FC5E16" w:rsidP="002E7412">
      <w:pPr>
        <w:pStyle w:val="References"/>
      </w:pPr>
      <w:r>
        <w:t xml:space="preserve">USCB. 2010. </w:t>
      </w:r>
      <w:r w:rsidRPr="00FC5E16">
        <w:t>2010 Census Urban and Rural Classification and Urban Area Criteria</w:t>
      </w:r>
      <w:r>
        <w:t xml:space="preserve">. Online. </w:t>
      </w:r>
      <w:hyperlink r:id="rId34" w:history="1">
        <w:r w:rsidRPr="00464FD1">
          <w:rPr>
            <w:rStyle w:val="Hyperlink"/>
          </w:rPr>
          <w:t>www.census.gov/programs-surveys/geography/guidance/geo-areas/urban-rural/2010-urban-rural.html</w:t>
        </w:r>
      </w:hyperlink>
      <w:r>
        <w:t xml:space="preserve">. </w:t>
      </w:r>
    </w:p>
    <w:p w14:paraId="096C9B15" w14:textId="2BC5B40A" w:rsidR="00AF086D" w:rsidRDefault="00223355" w:rsidP="00AE1E30">
      <w:pPr>
        <w:pStyle w:val="References"/>
      </w:pPr>
      <w:r w:rsidRPr="00922945">
        <w:rPr>
          <w:highlight w:val="cyan"/>
        </w:rPr>
        <w:t>[</w:t>
      </w:r>
      <w:r w:rsidR="00672655" w:rsidRPr="00672655">
        <w:rPr>
          <w:highlight w:val="yellow"/>
        </w:rPr>
        <w:t>Name</w:t>
      </w:r>
      <w:r w:rsidR="00AF086D">
        <w:t xml:space="preserve">. </w:t>
      </w:r>
      <w:r w:rsidR="00AF086D" w:rsidRPr="0081769F">
        <w:rPr>
          <w:highlight w:val="yellow"/>
        </w:rPr>
        <w:t>Date</w:t>
      </w:r>
      <w:r w:rsidR="00AF086D">
        <w:t xml:space="preserve">. </w:t>
      </w:r>
      <w:r w:rsidR="00AF086D" w:rsidRPr="0081769F">
        <w:rPr>
          <w:highlight w:val="yellow"/>
        </w:rPr>
        <w:t>Name and pub</w:t>
      </w:r>
      <w:r w:rsidR="00AF086D">
        <w:rPr>
          <w:highlight w:val="yellow"/>
        </w:rPr>
        <w:t>lication</w:t>
      </w:r>
      <w:r w:rsidR="00AF086D" w:rsidRPr="0081769F">
        <w:rPr>
          <w:highlight w:val="yellow"/>
        </w:rPr>
        <w:t xml:space="preserve"> inf</w:t>
      </w:r>
      <w:r w:rsidR="00AF086D">
        <w:rPr>
          <w:highlight w:val="yellow"/>
        </w:rPr>
        <w:t xml:space="preserve">o of the TMDL for this I-Plan. </w:t>
      </w:r>
      <w:r w:rsidR="00557DD1" w:rsidRPr="00557DD1">
        <w:rPr>
          <w:i/>
          <w:iCs/>
          <w:highlight w:val="cyan"/>
        </w:rPr>
        <w:t xml:space="preserve">If a changing source, such as a database, </w:t>
      </w:r>
      <w:proofErr w:type="gramStart"/>
      <w:r w:rsidR="00557DD1" w:rsidRPr="00557DD1">
        <w:rPr>
          <w:i/>
          <w:iCs/>
          <w:highlight w:val="cyan"/>
        </w:rPr>
        <w:t>include:</w:t>
      </w:r>
      <w:proofErr w:type="gramEnd"/>
      <w:r w:rsidR="00557DD1">
        <w:t xml:space="preserve"> Accessed </w:t>
      </w:r>
      <w:r w:rsidR="00557DD1" w:rsidRPr="00AF086D">
        <w:rPr>
          <w:highlight w:val="yellow"/>
        </w:rPr>
        <w:t xml:space="preserve">Month dd, </w:t>
      </w:r>
      <w:proofErr w:type="spellStart"/>
      <w:r w:rsidR="00557DD1" w:rsidRPr="00AF086D">
        <w:rPr>
          <w:highlight w:val="yellow"/>
        </w:rPr>
        <w:t>yyyy</w:t>
      </w:r>
      <w:proofErr w:type="spellEnd"/>
      <w:r w:rsidR="00AF086D" w:rsidRPr="00922945">
        <w:rPr>
          <w:highlight w:val="cyan"/>
        </w:rPr>
        <w:t>]</w:t>
      </w:r>
    </w:p>
    <w:p w14:paraId="1FAC6C86" w14:textId="139384F7" w:rsidR="00F26EAA" w:rsidRDefault="00F26EAA" w:rsidP="00AE1E30">
      <w:pPr>
        <w:pStyle w:val="References"/>
      </w:pPr>
      <w:r w:rsidRPr="00F26EAA">
        <w:rPr>
          <w:highlight w:val="cyan"/>
        </w:rPr>
        <w:t>[End example reference</w:t>
      </w:r>
      <w:r w:rsidR="00AF086D">
        <w:rPr>
          <w:highlight w:val="cyan"/>
        </w:rPr>
        <w:t>s</w:t>
      </w:r>
      <w:r w:rsidRPr="00F26EAA">
        <w:rPr>
          <w:highlight w:val="cyan"/>
        </w:rPr>
        <w:t>]</w:t>
      </w:r>
    </w:p>
    <w:sectPr w:rsidR="00F26EAA" w:rsidSect="00D24492">
      <w:headerReference w:type="first" r:id="rId35"/>
      <w:footerReference w:type="first" r:id="rId36"/>
      <w:pgSz w:w="12240" w:h="15840" w:code="1"/>
      <w:pgMar w:top="1440" w:right="1800" w:bottom="720" w:left="180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ouanne Jones" w:date="2022-02-28T16:50:00Z" w:initials="LJ">
    <w:p w14:paraId="022259AF" w14:textId="580A90DF" w:rsidR="00834248" w:rsidRDefault="00834248">
      <w:pPr>
        <w:pStyle w:val="CommentText"/>
      </w:pPr>
      <w:r>
        <w:rPr>
          <w:rStyle w:val="CommentReference"/>
        </w:rPr>
        <w:annotationRef/>
      </w:r>
      <w:r>
        <w:t xml:space="preserve">Yellow highlight indicates required information that should be replaced for a specific plan. </w:t>
      </w:r>
    </w:p>
    <w:p w14:paraId="2F9D77EF" w14:textId="77777777" w:rsidR="00834248" w:rsidRDefault="00834248">
      <w:pPr>
        <w:pStyle w:val="CommentText"/>
      </w:pPr>
    </w:p>
    <w:p w14:paraId="598F3BBA" w14:textId="5A21BAF7" w:rsidR="00834248" w:rsidRDefault="00834248">
      <w:pPr>
        <w:pStyle w:val="CommentText"/>
      </w:pPr>
      <w:r>
        <w:t xml:space="preserve">Blue highlight indicates instructions to the report developer or </w:t>
      </w:r>
      <w:r w:rsidR="001B6B68">
        <w:t>suggested/</w:t>
      </w:r>
      <w:r>
        <w:t>example text that may be modified as needed for a particular plan.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98F3BB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77BD4" w16cex:dateUtc="2022-02-28T22: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98F3BBA" w16cid:durableId="25C77B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89174" w14:textId="77777777" w:rsidR="001D7AD5" w:rsidRDefault="001D7AD5" w:rsidP="00B37F9B">
      <w:r>
        <w:separator/>
      </w:r>
    </w:p>
    <w:p w14:paraId="6A10E169" w14:textId="77777777" w:rsidR="001D7AD5" w:rsidRDefault="001D7AD5"/>
  </w:endnote>
  <w:endnote w:type="continuationSeparator" w:id="0">
    <w:p w14:paraId="519A01FE" w14:textId="77777777" w:rsidR="001D7AD5" w:rsidRDefault="001D7AD5" w:rsidP="00B37F9B">
      <w:r>
        <w:continuationSeparator/>
      </w:r>
    </w:p>
    <w:p w14:paraId="1C4B3C07" w14:textId="77777777" w:rsidR="001D7AD5" w:rsidRDefault="001D7A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35EE9" w14:textId="5046DBA5" w:rsidR="00D24492" w:rsidRPr="003526C2" w:rsidRDefault="003526C2" w:rsidP="00AE1E30">
    <w:pPr>
      <w:pStyle w:val="FooterTMDL"/>
    </w:pPr>
    <w:r>
      <w:t>TCEQ Publication AS</w:t>
    </w:r>
    <w:r w:rsidRPr="00D24492">
      <w:rPr>
        <w:highlight w:val="yellow"/>
      </w:rPr>
      <w:t>-xxx</w:t>
    </w:r>
    <w:r>
      <w:tab/>
    </w:r>
    <w:r w:rsidRPr="005A342B">
      <w:rPr>
        <w:rStyle w:val="PageNumber"/>
        <w:rFonts w:cs="Arial"/>
      </w:rPr>
      <w:fldChar w:fldCharType="begin"/>
    </w:r>
    <w:r w:rsidRPr="005A342B">
      <w:rPr>
        <w:rStyle w:val="PageNumber"/>
        <w:rFonts w:cs="Arial"/>
      </w:rPr>
      <w:instrText xml:space="preserve">PAGE  </w:instrText>
    </w:r>
    <w:r w:rsidRPr="005A342B">
      <w:rPr>
        <w:rStyle w:val="PageNumber"/>
        <w:rFonts w:cs="Arial"/>
      </w:rPr>
      <w:fldChar w:fldCharType="separate"/>
    </w:r>
    <w:r>
      <w:rPr>
        <w:rStyle w:val="PageNumber"/>
        <w:rFonts w:cs="Arial"/>
      </w:rPr>
      <w:t>i</w:t>
    </w:r>
    <w:r w:rsidRPr="005A342B">
      <w:rPr>
        <w:rStyle w:val="PageNumber"/>
        <w:rFonts w:cs="Arial"/>
      </w:rPr>
      <w:fldChar w:fldCharType="end"/>
    </w:r>
    <w:r>
      <w:tab/>
    </w:r>
    <w:r w:rsidRPr="00B17D53">
      <w:t xml:space="preserve">Final Stakeholder Draft, </w:t>
    </w:r>
    <w:r w:rsidR="00B17D53" w:rsidRPr="00B17D53">
      <w:rPr>
        <w:highlight w:val="yellow"/>
      </w:rPr>
      <w:t>June 1,</w:t>
    </w:r>
    <w:r w:rsidR="00B17D53">
      <w:t xml:space="preserv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CD68F" w14:textId="00EA1B50" w:rsidR="001D7AD5" w:rsidRDefault="001D7AD5" w:rsidP="00AE1E30">
    <w:pPr>
      <w:pStyle w:val="Footer"/>
    </w:pPr>
    <w:r>
      <w:t>Gilleland Creek Stakeholders Group</w:t>
    </w:r>
    <w:r>
      <w:ptab w:relativeTo="margin" w:alignment="center" w:leader="none"/>
    </w:r>
    <w:r>
      <w:fldChar w:fldCharType="begin"/>
    </w:r>
    <w:r>
      <w:instrText xml:space="preserve"> PAGE  \* Arabic  \* MERGEFORMAT </w:instrText>
    </w:r>
    <w:r>
      <w:fldChar w:fldCharType="separate"/>
    </w:r>
    <w:r>
      <w:rPr>
        <w:noProof/>
      </w:rPr>
      <w:t>49</w:t>
    </w:r>
    <w:r>
      <w:fldChar w:fldCharType="end"/>
    </w:r>
    <w:r>
      <w:ptab w:relativeTo="margin" w:alignment="right" w:leader="none"/>
    </w:r>
    <w:r>
      <w:t>November 16, 2017</w:t>
    </w:r>
  </w:p>
  <w:p w14:paraId="57DC73CB" w14:textId="77777777" w:rsidR="001D7AD5" w:rsidRPr="00361472" w:rsidRDefault="001D7AD5" w:rsidP="00AE1E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289309" w14:textId="42B85C42" w:rsidR="001D7AD5" w:rsidRPr="009A45AB" w:rsidRDefault="001D7AD5">
      <w:pPr>
        <w:rPr>
          <w:rFonts w:asciiTheme="minorHAnsi" w:hAnsiTheme="minorHAnsi"/>
          <w:sz w:val="16"/>
          <w:szCs w:val="16"/>
        </w:rPr>
      </w:pPr>
      <w:r w:rsidRPr="009A45AB">
        <w:rPr>
          <w:rFonts w:asciiTheme="minorHAnsi" w:hAnsiTheme="minorHAnsi"/>
          <w:sz w:val="16"/>
          <w:szCs w:val="16"/>
        </w:rPr>
        <w:separator/>
      </w:r>
      <w:r w:rsidR="009A45AB" w:rsidRPr="009A45AB">
        <w:rPr>
          <w:rFonts w:asciiTheme="minorHAnsi" w:hAnsiTheme="minorHAnsi"/>
          <w:sz w:val="16"/>
          <w:szCs w:val="16"/>
        </w:rPr>
        <w:t xml:space="preserve"> </w:t>
      </w:r>
    </w:p>
  </w:footnote>
  <w:footnote w:type="continuationSeparator" w:id="0">
    <w:p w14:paraId="67F5D482" w14:textId="77777777" w:rsidR="001D7AD5" w:rsidRDefault="001D7AD5" w:rsidP="00B37F9B">
      <w:r>
        <w:continuationSeparator/>
      </w:r>
    </w:p>
    <w:p w14:paraId="5CE670E4" w14:textId="77777777" w:rsidR="001D7AD5" w:rsidRDefault="001D7AD5"/>
  </w:footnote>
  <w:footnote w:id="1">
    <w:p w14:paraId="08ECECCD" w14:textId="713A180C" w:rsidR="00B66D9E" w:rsidRPr="00851F45" w:rsidRDefault="00B66D9E">
      <w:pPr>
        <w:pStyle w:val="FootnoteText"/>
        <w:rPr>
          <w:szCs w:val="16"/>
        </w:rPr>
      </w:pPr>
      <w:r w:rsidRPr="00851F45">
        <w:rPr>
          <w:rStyle w:val="FootnoteReference"/>
          <w:sz w:val="16"/>
          <w:szCs w:val="16"/>
        </w:rPr>
        <w:footnoteRef/>
      </w:r>
      <w:r w:rsidRPr="00851F45">
        <w:rPr>
          <w:szCs w:val="16"/>
        </w:rPr>
        <w:t xml:space="preserve"> www.tceq.texas.gov/waterquality/tmdl/101-austinbacteria</w:t>
      </w:r>
    </w:p>
  </w:footnote>
  <w:footnote w:id="2">
    <w:p w14:paraId="138151D7" w14:textId="0151BACA" w:rsidR="00B66D9E" w:rsidRPr="00B66D9E" w:rsidRDefault="00B66D9E">
      <w:pPr>
        <w:pStyle w:val="FootnoteText"/>
        <w:rPr>
          <w:rFonts w:asciiTheme="majorHAnsi" w:hAnsiTheme="majorHAnsi"/>
          <w:szCs w:val="16"/>
        </w:rPr>
      </w:pPr>
      <w:r w:rsidRPr="00B66D9E">
        <w:rPr>
          <w:rStyle w:val="FootnoteReference"/>
          <w:rFonts w:asciiTheme="majorHAnsi" w:hAnsiTheme="majorHAnsi"/>
          <w:sz w:val="16"/>
          <w:szCs w:val="16"/>
        </w:rPr>
        <w:footnoteRef/>
      </w:r>
      <w:r w:rsidRPr="00B66D9E">
        <w:rPr>
          <w:rFonts w:asciiTheme="majorHAnsi" w:hAnsiTheme="majorHAnsi"/>
          <w:szCs w:val="16"/>
        </w:rPr>
        <w:t xml:space="preserve"> </w:t>
      </w:r>
      <w:r w:rsidRPr="003E23BC">
        <w:rPr>
          <w:szCs w:val="16"/>
        </w:rPr>
        <w:t>www.tceq.texas.gov/waterquality/tmdl/101-austinbacteria</w:t>
      </w:r>
    </w:p>
  </w:footnote>
  <w:footnote w:id="3">
    <w:p w14:paraId="4740F84F" w14:textId="77777777" w:rsidR="009304DB" w:rsidRPr="00B66D9E" w:rsidRDefault="009304DB" w:rsidP="009304DB">
      <w:pPr>
        <w:pStyle w:val="FootnoteText"/>
        <w:rPr>
          <w:rFonts w:asciiTheme="majorHAnsi" w:hAnsiTheme="majorHAnsi"/>
          <w:szCs w:val="16"/>
        </w:rPr>
      </w:pPr>
      <w:r w:rsidRPr="00B66D9E">
        <w:rPr>
          <w:rStyle w:val="FootnoteReference"/>
          <w:rFonts w:asciiTheme="majorHAnsi" w:hAnsiTheme="majorHAnsi"/>
          <w:sz w:val="16"/>
          <w:szCs w:val="16"/>
        </w:rPr>
        <w:footnoteRef/>
      </w:r>
      <w:r w:rsidRPr="00B66D9E">
        <w:rPr>
          <w:rFonts w:asciiTheme="majorHAnsi" w:hAnsiTheme="majorHAnsi"/>
          <w:szCs w:val="16"/>
        </w:rPr>
        <w:t xml:space="preserve"> </w:t>
      </w:r>
      <w:r w:rsidRPr="003E23BC">
        <w:rPr>
          <w:szCs w:val="16"/>
        </w:rPr>
        <w:t>www.tceq.texas.gov/waterquality/tmdl/101-austinbacteria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23D54" w14:textId="1407B69F" w:rsidR="001D7AD5" w:rsidRPr="00134C62" w:rsidRDefault="001D7AD5" w:rsidP="00FB6DB4">
    <w:pPr>
      <w:pStyle w:val="HeaderTMDL"/>
      <w:spacing w:after="960"/>
    </w:pPr>
    <w:r>
      <w:t xml:space="preserve">Final Stakeholder Draft </w:t>
    </w:r>
    <w:r w:rsidR="00B17D53">
      <w:t xml:space="preserve">Updated </w:t>
    </w:r>
    <w:r>
      <w:t xml:space="preserve">Implementation Plan for </w:t>
    </w:r>
    <w:r w:rsidR="00B17D53">
      <w:t>Nine</w:t>
    </w:r>
    <w:r>
      <w:t xml:space="preserve"> TMDLs for </w:t>
    </w:r>
    <w:r w:rsidR="00B17D53">
      <w:t>Indicator Bacteria</w:t>
    </w:r>
    <w:r>
      <w:t xml:space="preserve"> in </w:t>
    </w:r>
    <w:r w:rsidR="00B17D53">
      <w:t>Four Austin Streams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A22E8" w14:textId="77777777" w:rsidR="00D915B8" w:rsidRPr="00134C62" w:rsidRDefault="00D915B8" w:rsidP="00D915B8">
    <w:pPr>
      <w:pStyle w:val="HeaderTMDL"/>
    </w:pPr>
    <w:r>
      <w:t xml:space="preserve">Final Stakeholder Draft Updated </w:t>
    </w:r>
    <w:r w:rsidRPr="00D915B8">
      <w:t>Implementation</w:t>
    </w:r>
    <w:r>
      <w:t xml:space="preserve"> Plan for Nine TMDLs for Indicator Bacteria in Four Austin Streams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00F40" w14:textId="77777777" w:rsidR="001D7AD5" w:rsidRPr="00361472" w:rsidRDefault="001D7AD5" w:rsidP="00AE1E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8261F5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A52ACC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184F2D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16E0E57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1E2B47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672396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79C615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C96FC7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4C213AC"/>
    <w:lvl w:ilvl="0">
      <w:start w:val="1"/>
      <w:numFmt w:val="decimal"/>
      <w:pStyle w:val="ListNumber"/>
      <w:lvlText w:val="%1)"/>
      <w:lvlJc w:val="left"/>
      <w:pPr>
        <w:ind w:left="360" w:hanging="360"/>
      </w:pPr>
      <w:rPr>
        <w:rFonts w:hint="default"/>
      </w:rPr>
    </w:lvl>
  </w:abstractNum>
  <w:abstractNum w:abstractNumId="9" w15:restartNumberingAfterBreak="0">
    <w:nsid w:val="FFFFFF89"/>
    <w:multiLevelType w:val="singleLevel"/>
    <w:tmpl w:val="EC4A71FE"/>
    <w:lvl w:ilvl="0">
      <w:start w:val="1"/>
      <w:numFmt w:val="bullet"/>
      <w:pStyle w:val="ListBullet"/>
      <w:lvlText w:val=""/>
      <w:lvlJc w:val="left"/>
      <w:pPr>
        <w:ind w:left="360" w:hanging="360"/>
      </w:pPr>
      <w:rPr>
        <w:rFonts w:ascii="Wingdings" w:hAnsi="Wingdings" w:hint="default"/>
      </w:rPr>
    </w:lvl>
  </w:abstractNum>
  <w:abstractNum w:abstractNumId="10" w15:restartNumberingAfterBreak="0">
    <w:nsid w:val="04FB48B7"/>
    <w:multiLevelType w:val="hybridMultilevel"/>
    <w:tmpl w:val="5340447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23314E"/>
    <w:multiLevelType w:val="multilevel"/>
    <w:tmpl w:val="17F4576C"/>
    <w:styleLink w:val="BulletListSecondLevel"/>
    <w:lvl w:ilvl="0">
      <w:start w:val="1"/>
      <w:numFmt w:val="bullet"/>
      <w:lvlText w:val=""/>
      <w:lvlJc w:val="left"/>
      <w:pPr>
        <w:ind w:left="720" w:hanging="360"/>
      </w:pPr>
      <w:rPr>
        <w:rFonts w:ascii="Wingdings" w:hAnsi="Wingdings" w:hint="default"/>
        <w:b w:val="0"/>
        <w:i w:val="0"/>
        <w:spacing w:val="-2"/>
        <w:sz w:val="22"/>
      </w:rPr>
    </w:lvl>
    <w:lvl w:ilvl="1">
      <w:start w:val="1"/>
      <w:numFmt w:val="bullet"/>
      <w:lvlText w:val=""/>
      <w:lvlJc w:val="left"/>
      <w:pPr>
        <w:tabs>
          <w:tab w:val="num" w:pos="1440"/>
        </w:tabs>
        <w:ind w:left="1440" w:hanging="360"/>
      </w:pPr>
      <w:rPr>
        <w:rFonts w:ascii="Symbol" w:hAnsi="Symbol" w:hint="default"/>
        <w:color w:val="auto"/>
        <w:spacing w:val="-2"/>
        <w:sz w:val="24"/>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DF375F"/>
    <w:multiLevelType w:val="hybridMultilevel"/>
    <w:tmpl w:val="84F8BC10"/>
    <w:lvl w:ilvl="0" w:tplc="AFD40528">
      <w:start w:val="1"/>
      <w:numFmt w:val="bullet"/>
      <w:pStyle w:val="BulletList-LongItems"/>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B80C0C"/>
    <w:multiLevelType w:val="hybridMultilevel"/>
    <w:tmpl w:val="9BBE3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AB7AB5"/>
    <w:multiLevelType w:val="hybridMultilevel"/>
    <w:tmpl w:val="361A0D2A"/>
    <w:lvl w:ilvl="0" w:tplc="BB1A89AE">
      <w:start w:val="1"/>
      <w:numFmt w:val="bullet"/>
      <w:pStyle w:val="ListBulletParagraphLevel2"/>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E2F1C"/>
    <w:multiLevelType w:val="hybridMultilevel"/>
    <w:tmpl w:val="16F4D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406B64"/>
    <w:multiLevelType w:val="hybridMultilevel"/>
    <w:tmpl w:val="44167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1679AF"/>
    <w:multiLevelType w:val="hybridMultilevel"/>
    <w:tmpl w:val="D0E8DD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83DC9"/>
    <w:multiLevelType w:val="hybridMultilevel"/>
    <w:tmpl w:val="1F0C628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BD8682A"/>
    <w:multiLevelType w:val="hybridMultilevel"/>
    <w:tmpl w:val="C55AA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C052626"/>
    <w:multiLevelType w:val="hybridMultilevel"/>
    <w:tmpl w:val="AE989256"/>
    <w:lvl w:ilvl="0" w:tplc="08144906">
      <w:start w:val="1"/>
      <w:numFmt w:val="decimal"/>
      <w:pStyle w:val="numberedTMD"/>
      <w:lvlText w:val="%1)"/>
      <w:lvlJc w:val="left"/>
      <w:pPr>
        <w:tabs>
          <w:tab w:val="num" w:pos="1512"/>
        </w:tabs>
        <w:ind w:left="151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D20069D"/>
    <w:multiLevelType w:val="hybridMultilevel"/>
    <w:tmpl w:val="D2AED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4562129"/>
    <w:multiLevelType w:val="hybridMultilevel"/>
    <w:tmpl w:val="F30EF9E4"/>
    <w:lvl w:ilvl="0" w:tplc="727C8CD8">
      <w:start w:val="1"/>
      <w:numFmt w:val="bullet"/>
      <w:pStyle w:val="BulletList1"/>
      <w:lvlText w:val=""/>
      <w:lvlJc w:val="left"/>
      <w:pPr>
        <w:tabs>
          <w:tab w:val="num" w:pos="720"/>
        </w:tabs>
        <w:ind w:left="720" w:hanging="360"/>
      </w:pPr>
      <w:rPr>
        <w:rFonts w:ascii="Wingdings" w:hAnsi="Wingdings" w:hint="default"/>
      </w:rPr>
    </w:lvl>
    <w:lvl w:ilvl="1" w:tplc="04090011">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267ECA"/>
    <w:multiLevelType w:val="hybridMultilevel"/>
    <w:tmpl w:val="650C0CD4"/>
    <w:lvl w:ilvl="0" w:tplc="B1AA3CD0">
      <w:start w:val="1"/>
      <w:numFmt w:val="bullet"/>
      <w:pStyle w:val="BulletLis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2302339"/>
    <w:multiLevelType w:val="hybridMultilevel"/>
    <w:tmpl w:val="020004CE"/>
    <w:lvl w:ilvl="0" w:tplc="9A9E3B56">
      <w:start w:val="1"/>
      <w:numFmt w:val="bullet"/>
      <w:pStyle w:val="BulletsinTable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4834A18"/>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6EFD2B6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75662457"/>
    <w:multiLevelType w:val="hybridMultilevel"/>
    <w:tmpl w:val="9F308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75A76AC5"/>
    <w:multiLevelType w:val="hybridMultilevel"/>
    <w:tmpl w:val="7D025DB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75F0498F"/>
    <w:multiLevelType w:val="hybridMultilevel"/>
    <w:tmpl w:val="DB3AC86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77A247CA"/>
    <w:multiLevelType w:val="hybridMultilevel"/>
    <w:tmpl w:val="3F54F8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BBA66AC"/>
    <w:multiLevelType w:val="hybridMultilevel"/>
    <w:tmpl w:val="6F00CAC0"/>
    <w:lvl w:ilvl="0" w:tplc="237A67BC">
      <w:start w:val="1"/>
      <w:numFmt w:val="lowerLetter"/>
      <w:pStyle w:val="Table-LetteredList"/>
      <w:lvlText w:val="%1)"/>
      <w:lvlJc w:val="left"/>
      <w:pPr>
        <w:tabs>
          <w:tab w:val="num" w:pos="360"/>
        </w:tabs>
        <w:ind w:left="360" w:hanging="360"/>
      </w:pPr>
      <w:rPr>
        <w:rFonts w:ascii="Times New Roman" w:hAnsi="Times New Roman" w:hint="default"/>
        <w:b w:val="0"/>
        <w:i w:val="0"/>
        <w:caps w:val="0"/>
        <w:strike w:val="0"/>
        <w:dstrike w:val="0"/>
        <w:vanish w:val="0"/>
        <w:color w:val="000000"/>
        <w:sz w:val="18"/>
        <w:szCs w:val="18"/>
        <w:vertAlign w:val="baseline"/>
      </w:rPr>
    </w:lvl>
    <w:lvl w:ilvl="1" w:tplc="19A05780" w:tentative="1">
      <w:start w:val="1"/>
      <w:numFmt w:val="lowerLetter"/>
      <w:lvlText w:val="%2."/>
      <w:lvlJc w:val="left"/>
      <w:pPr>
        <w:tabs>
          <w:tab w:val="num" w:pos="1440"/>
        </w:tabs>
        <w:ind w:left="1440" w:hanging="360"/>
      </w:pPr>
    </w:lvl>
    <w:lvl w:ilvl="2" w:tplc="4F6A28C4" w:tentative="1">
      <w:start w:val="1"/>
      <w:numFmt w:val="lowerRoman"/>
      <w:lvlText w:val="%3."/>
      <w:lvlJc w:val="right"/>
      <w:pPr>
        <w:tabs>
          <w:tab w:val="num" w:pos="2160"/>
        </w:tabs>
        <w:ind w:left="2160" w:hanging="180"/>
      </w:pPr>
    </w:lvl>
    <w:lvl w:ilvl="3" w:tplc="605C0C80" w:tentative="1">
      <w:start w:val="1"/>
      <w:numFmt w:val="decimal"/>
      <w:lvlText w:val="%4."/>
      <w:lvlJc w:val="left"/>
      <w:pPr>
        <w:tabs>
          <w:tab w:val="num" w:pos="2880"/>
        </w:tabs>
        <w:ind w:left="2880" w:hanging="360"/>
      </w:pPr>
    </w:lvl>
    <w:lvl w:ilvl="4" w:tplc="D4684B90" w:tentative="1">
      <w:start w:val="1"/>
      <w:numFmt w:val="lowerLetter"/>
      <w:lvlText w:val="%5."/>
      <w:lvlJc w:val="left"/>
      <w:pPr>
        <w:tabs>
          <w:tab w:val="num" w:pos="3600"/>
        </w:tabs>
        <w:ind w:left="3600" w:hanging="360"/>
      </w:pPr>
    </w:lvl>
    <w:lvl w:ilvl="5" w:tplc="5A88ADB6" w:tentative="1">
      <w:start w:val="1"/>
      <w:numFmt w:val="lowerRoman"/>
      <w:lvlText w:val="%6."/>
      <w:lvlJc w:val="right"/>
      <w:pPr>
        <w:tabs>
          <w:tab w:val="num" w:pos="4320"/>
        </w:tabs>
        <w:ind w:left="4320" w:hanging="180"/>
      </w:pPr>
    </w:lvl>
    <w:lvl w:ilvl="6" w:tplc="8CC86A6A" w:tentative="1">
      <w:start w:val="1"/>
      <w:numFmt w:val="decimal"/>
      <w:lvlText w:val="%7."/>
      <w:lvlJc w:val="left"/>
      <w:pPr>
        <w:tabs>
          <w:tab w:val="num" w:pos="5040"/>
        </w:tabs>
        <w:ind w:left="5040" w:hanging="360"/>
      </w:pPr>
    </w:lvl>
    <w:lvl w:ilvl="7" w:tplc="FEE41B8E" w:tentative="1">
      <w:start w:val="1"/>
      <w:numFmt w:val="lowerLetter"/>
      <w:lvlText w:val="%8."/>
      <w:lvlJc w:val="left"/>
      <w:pPr>
        <w:tabs>
          <w:tab w:val="num" w:pos="5760"/>
        </w:tabs>
        <w:ind w:left="5760" w:hanging="360"/>
      </w:pPr>
    </w:lvl>
    <w:lvl w:ilvl="8" w:tplc="9882492C" w:tentative="1">
      <w:start w:val="1"/>
      <w:numFmt w:val="lowerRoman"/>
      <w:lvlText w:val="%9."/>
      <w:lvlJc w:val="right"/>
      <w:pPr>
        <w:tabs>
          <w:tab w:val="num" w:pos="6480"/>
        </w:tabs>
        <w:ind w:left="6480" w:hanging="180"/>
      </w:pPr>
    </w:lvl>
  </w:abstractNum>
  <w:abstractNum w:abstractNumId="32" w15:restartNumberingAfterBreak="0">
    <w:nsid w:val="7D18568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5"/>
  </w:num>
  <w:num w:numId="2">
    <w:abstractNumId w:val="29"/>
  </w:num>
  <w:num w:numId="3">
    <w:abstractNumId w:val="28"/>
  </w:num>
  <w:num w:numId="4">
    <w:abstractNumId w:val="10"/>
  </w:num>
  <w:num w:numId="5">
    <w:abstractNumId w:val="30"/>
  </w:num>
  <w:num w:numId="6">
    <w:abstractNumId w:val="17"/>
  </w:num>
  <w:num w:numId="7">
    <w:abstractNumId w:val="21"/>
  </w:num>
  <w:num w:numId="8">
    <w:abstractNumId w:val="18"/>
  </w:num>
  <w:num w:numId="9">
    <w:abstractNumId w:val="26"/>
  </w:num>
  <w:num w:numId="10">
    <w:abstractNumId w:val="32"/>
  </w:num>
  <w:num w:numId="11">
    <w:abstractNumId w:val="25"/>
  </w:num>
  <w:num w:numId="12">
    <w:abstractNumId w:val="23"/>
  </w:num>
  <w:num w:numId="13">
    <w:abstractNumId w:val="22"/>
  </w:num>
  <w:num w:numId="14">
    <w:abstractNumId w:val="11"/>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12"/>
  </w:num>
  <w:num w:numId="22">
    <w:abstractNumId w:val="14"/>
  </w:num>
  <w:num w:numId="23">
    <w:abstractNumId w:val="8"/>
  </w:num>
  <w:num w:numId="24">
    <w:abstractNumId w:val="3"/>
  </w:num>
  <w:num w:numId="25">
    <w:abstractNumId w:val="2"/>
  </w:num>
  <w:num w:numId="26">
    <w:abstractNumId w:val="1"/>
  </w:num>
  <w:num w:numId="27">
    <w:abstractNumId w:val="0"/>
  </w:num>
  <w:num w:numId="28">
    <w:abstractNumId w:val="20"/>
  </w:num>
  <w:num w:numId="29">
    <w:abstractNumId w:val="31"/>
  </w:num>
  <w:num w:numId="30">
    <w:abstractNumId w:val="8"/>
    <w:lvlOverride w:ilvl="0">
      <w:startOverride w:val="1"/>
    </w:lvlOverride>
  </w:num>
  <w:num w:numId="31">
    <w:abstractNumId w:val="16"/>
  </w:num>
  <w:num w:numId="32">
    <w:abstractNumId w:val="13"/>
  </w:num>
  <w:num w:numId="33">
    <w:abstractNumId w:val="19"/>
  </w:num>
  <w:num w:numId="34">
    <w:abstractNumId w:val="27"/>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ouanne Jones">
    <w15:presenceInfo w15:providerId="AD" w15:userId="S::Louanne.Jones@tceq.texas.gov::87314ae1-8cb1-4e2d-ae65-a8df23de7d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73"/>
  <w:activeWritingStyle w:appName="MSWord" w:lang="es-MX" w:vendorID="64" w:dllVersion="6" w:nlCheck="1" w:checkStyle="0"/>
  <w:activeWritingStyle w:appName="MSWord" w:lang="en-US" w:vendorID="64" w:dllVersion="6" w:nlCheck="1" w:checkStyle="1"/>
  <w:activeWritingStyle w:appName="MSWord" w:lang="en-US" w:vendorID="64" w:dllVersion="0" w:nlCheck="1" w:checkStyle="0"/>
  <w:proofState w:spelling="clean" w:grammar="clean"/>
  <w:attachedTemplate r:id="rId1"/>
  <w:linkStyles/>
  <w:stylePaneSortMethod w:val="0000"/>
  <w:defaultTabStop w:val="720"/>
  <w:autoHyphenation/>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5E61"/>
    <w:rsid w:val="00000BD7"/>
    <w:rsid w:val="00000D51"/>
    <w:rsid w:val="00004D58"/>
    <w:rsid w:val="00007A02"/>
    <w:rsid w:val="00013F0B"/>
    <w:rsid w:val="00022B88"/>
    <w:rsid w:val="00023177"/>
    <w:rsid w:val="000234B2"/>
    <w:rsid w:val="0003080E"/>
    <w:rsid w:val="00030A09"/>
    <w:rsid w:val="0003207B"/>
    <w:rsid w:val="00032147"/>
    <w:rsid w:val="00034D26"/>
    <w:rsid w:val="00040CAA"/>
    <w:rsid w:val="00041C10"/>
    <w:rsid w:val="0004563A"/>
    <w:rsid w:val="00046E7F"/>
    <w:rsid w:val="000506AC"/>
    <w:rsid w:val="00053AFC"/>
    <w:rsid w:val="000574E2"/>
    <w:rsid w:val="00062397"/>
    <w:rsid w:val="00064DC0"/>
    <w:rsid w:val="00064E63"/>
    <w:rsid w:val="000654DB"/>
    <w:rsid w:val="00066EF9"/>
    <w:rsid w:val="000676CB"/>
    <w:rsid w:val="000700E7"/>
    <w:rsid w:val="00076E30"/>
    <w:rsid w:val="0007749D"/>
    <w:rsid w:val="00077F58"/>
    <w:rsid w:val="000817E2"/>
    <w:rsid w:val="0008602E"/>
    <w:rsid w:val="000935BF"/>
    <w:rsid w:val="00097887"/>
    <w:rsid w:val="00097D2F"/>
    <w:rsid w:val="000A0E88"/>
    <w:rsid w:val="000A2357"/>
    <w:rsid w:val="000A39FC"/>
    <w:rsid w:val="000B3C73"/>
    <w:rsid w:val="000B3FC7"/>
    <w:rsid w:val="000B4AFE"/>
    <w:rsid w:val="000C00D2"/>
    <w:rsid w:val="000C029A"/>
    <w:rsid w:val="000C64C5"/>
    <w:rsid w:val="000D0B31"/>
    <w:rsid w:val="000D2054"/>
    <w:rsid w:val="000D35A6"/>
    <w:rsid w:val="000D51BE"/>
    <w:rsid w:val="000D65C4"/>
    <w:rsid w:val="000D7256"/>
    <w:rsid w:val="000E1BCE"/>
    <w:rsid w:val="000E34CD"/>
    <w:rsid w:val="000E45B8"/>
    <w:rsid w:val="000E53B7"/>
    <w:rsid w:val="000E6302"/>
    <w:rsid w:val="000E659E"/>
    <w:rsid w:val="000E6F9F"/>
    <w:rsid w:val="000F4EB7"/>
    <w:rsid w:val="000F7D51"/>
    <w:rsid w:val="0010107A"/>
    <w:rsid w:val="00101A5C"/>
    <w:rsid w:val="00101E3C"/>
    <w:rsid w:val="00102E40"/>
    <w:rsid w:val="0010309E"/>
    <w:rsid w:val="00103AC1"/>
    <w:rsid w:val="0010403F"/>
    <w:rsid w:val="00111B1D"/>
    <w:rsid w:val="00113F35"/>
    <w:rsid w:val="00114AD9"/>
    <w:rsid w:val="00115714"/>
    <w:rsid w:val="0012304D"/>
    <w:rsid w:val="00123621"/>
    <w:rsid w:val="00124B76"/>
    <w:rsid w:val="001254B9"/>
    <w:rsid w:val="00125EF7"/>
    <w:rsid w:val="00130200"/>
    <w:rsid w:val="00133871"/>
    <w:rsid w:val="00134897"/>
    <w:rsid w:val="00134C62"/>
    <w:rsid w:val="00137F48"/>
    <w:rsid w:val="001406D6"/>
    <w:rsid w:val="00142775"/>
    <w:rsid w:val="00144540"/>
    <w:rsid w:val="00145A7B"/>
    <w:rsid w:val="00145F1F"/>
    <w:rsid w:val="00146B14"/>
    <w:rsid w:val="001538FE"/>
    <w:rsid w:val="001547B6"/>
    <w:rsid w:val="00154F32"/>
    <w:rsid w:val="00156ED2"/>
    <w:rsid w:val="001572E4"/>
    <w:rsid w:val="001603C2"/>
    <w:rsid w:val="001613BC"/>
    <w:rsid w:val="00162755"/>
    <w:rsid w:val="00163D42"/>
    <w:rsid w:val="001707F3"/>
    <w:rsid w:val="00170B3F"/>
    <w:rsid w:val="001729BB"/>
    <w:rsid w:val="00173034"/>
    <w:rsid w:val="00173B78"/>
    <w:rsid w:val="00182F32"/>
    <w:rsid w:val="00185AF6"/>
    <w:rsid w:val="001861B5"/>
    <w:rsid w:val="001929FE"/>
    <w:rsid w:val="001A0948"/>
    <w:rsid w:val="001B21CD"/>
    <w:rsid w:val="001B22BA"/>
    <w:rsid w:val="001B42F0"/>
    <w:rsid w:val="001B4B49"/>
    <w:rsid w:val="001B6B68"/>
    <w:rsid w:val="001C20B9"/>
    <w:rsid w:val="001C4BCA"/>
    <w:rsid w:val="001C4BEE"/>
    <w:rsid w:val="001C6026"/>
    <w:rsid w:val="001C6E42"/>
    <w:rsid w:val="001D075C"/>
    <w:rsid w:val="001D1AE0"/>
    <w:rsid w:val="001D2780"/>
    <w:rsid w:val="001D3424"/>
    <w:rsid w:val="001D7AD5"/>
    <w:rsid w:val="001E3308"/>
    <w:rsid w:val="001E373F"/>
    <w:rsid w:val="001F21B9"/>
    <w:rsid w:val="00200FA1"/>
    <w:rsid w:val="0020229A"/>
    <w:rsid w:val="00203528"/>
    <w:rsid w:val="00204D1D"/>
    <w:rsid w:val="00205DAB"/>
    <w:rsid w:val="002208D8"/>
    <w:rsid w:val="00221B01"/>
    <w:rsid w:val="00221EAA"/>
    <w:rsid w:val="00223355"/>
    <w:rsid w:val="002260B0"/>
    <w:rsid w:val="00227E79"/>
    <w:rsid w:val="00231673"/>
    <w:rsid w:val="0023273A"/>
    <w:rsid w:val="00234753"/>
    <w:rsid w:val="00237A44"/>
    <w:rsid w:val="00240E45"/>
    <w:rsid w:val="00244923"/>
    <w:rsid w:val="00244AE8"/>
    <w:rsid w:val="00246EE9"/>
    <w:rsid w:val="00250B93"/>
    <w:rsid w:val="00254592"/>
    <w:rsid w:val="00254886"/>
    <w:rsid w:val="00256247"/>
    <w:rsid w:val="00256CCB"/>
    <w:rsid w:val="00260959"/>
    <w:rsid w:val="00261D29"/>
    <w:rsid w:val="0026286A"/>
    <w:rsid w:val="00271FBD"/>
    <w:rsid w:val="00274F13"/>
    <w:rsid w:val="0027501E"/>
    <w:rsid w:val="002808B2"/>
    <w:rsid w:val="00280C31"/>
    <w:rsid w:val="0028324F"/>
    <w:rsid w:val="00291FBE"/>
    <w:rsid w:val="00295207"/>
    <w:rsid w:val="002A0411"/>
    <w:rsid w:val="002A1EF1"/>
    <w:rsid w:val="002A3A9D"/>
    <w:rsid w:val="002A63A2"/>
    <w:rsid w:val="002A7449"/>
    <w:rsid w:val="002B2A41"/>
    <w:rsid w:val="002B413E"/>
    <w:rsid w:val="002B441D"/>
    <w:rsid w:val="002B4FE0"/>
    <w:rsid w:val="002B7D18"/>
    <w:rsid w:val="002C3FC3"/>
    <w:rsid w:val="002C5D75"/>
    <w:rsid w:val="002C7D1E"/>
    <w:rsid w:val="002D0F10"/>
    <w:rsid w:val="002D7E5B"/>
    <w:rsid w:val="002E2E72"/>
    <w:rsid w:val="002E68C0"/>
    <w:rsid w:val="002E7412"/>
    <w:rsid w:val="002F1C56"/>
    <w:rsid w:val="002F36BB"/>
    <w:rsid w:val="002F7F6B"/>
    <w:rsid w:val="00301AFB"/>
    <w:rsid w:val="00302A34"/>
    <w:rsid w:val="00306D6F"/>
    <w:rsid w:val="00307AC5"/>
    <w:rsid w:val="00310D7B"/>
    <w:rsid w:val="003130EA"/>
    <w:rsid w:val="00317053"/>
    <w:rsid w:val="00320806"/>
    <w:rsid w:val="003229DF"/>
    <w:rsid w:val="00327347"/>
    <w:rsid w:val="003278B9"/>
    <w:rsid w:val="00327C12"/>
    <w:rsid w:val="00330EE9"/>
    <w:rsid w:val="003344D6"/>
    <w:rsid w:val="003414D6"/>
    <w:rsid w:val="00345968"/>
    <w:rsid w:val="00346661"/>
    <w:rsid w:val="00346E32"/>
    <w:rsid w:val="003515FF"/>
    <w:rsid w:val="003526C2"/>
    <w:rsid w:val="00356337"/>
    <w:rsid w:val="003577DF"/>
    <w:rsid w:val="00361472"/>
    <w:rsid w:val="0036524F"/>
    <w:rsid w:val="00366D82"/>
    <w:rsid w:val="00367A06"/>
    <w:rsid w:val="00371CA0"/>
    <w:rsid w:val="00372205"/>
    <w:rsid w:val="0037235C"/>
    <w:rsid w:val="00372CD2"/>
    <w:rsid w:val="003742B2"/>
    <w:rsid w:val="003771B8"/>
    <w:rsid w:val="003775B9"/>
    <w:rsid w:val="00380C05"/>
    <w:rsid w:val="00380CE3"/>
    <w:rsid w:val="00385585"/>
    <w:rsid w:val="00385B1A"/>
    <w:rsid w:val="003870B2"/>
    <w:rsid w:val="003910A6"/>
    <w:rsid w:val="003A416E"/>
    <w:rsid w:val="003A5AB7"/>
    <w:rsid w:val="003A6CE5"/>
    <w:rsid w:val="003A7925"/>
    <w:rsid w:val="003B5626"/>
    <w:rsid w:val="003B6057"/>
    <w:rsid w:val="003B6ADA"/>
    <w:rsid w:val="003C13DB"/>
    <w:rsid w:val="003C1A61"/>
    <w:rsid w:val="003C1C80"/>
    <w:rsid w:val="003C33F3"/>
    <w:rsid w:val="003C47AE"/>
    <w:rsid w:val="003C736E"/>
    <w:rsid w:val="003D2EB0"/>
    <w:rsid w:val="003E23BC"/>
    <w:rsid w:val="003E6276"/>
    <w:rsid w:val="003E7857"/>
    <w:rsid w:val="003F0EE6"/>
    <w:rsid w:val="003F1AD0"/>
    <w:rsid w:val="003F2EFF"/>
    <w:rsid w:val="003F3281"/>
    <w:rsid w:val="0040689A"/>
    <w:rsid w:val="00410159"/>
    <w:rsid w:val="00416394"/>
    <w:rsid w:val="00423AF8"/>
    <w:rsid w:val="00423E0F"/>
    <w:rsid w:val="004273EA"/>
    <w:rsid w:val="004279D6"/>
    <w:rsid w:val="00434B75"/>
    <w:rsid w:val="00434DE7"/>
    <w:rsid w:val="00435DD0"/>
    <w:rsid w:val="00441343"/>
    <w:rsid w:val="00450087"/>
    <w:rsid w:val="00451A8A"/>
    <w:rsid w:val="0045296A"/>
    <w:rsid w:val="00457763"/>
    <w:rsid w:val="00461539"/>
    <w:rsid w:val="0046180A"/>
    <w:rsid w:val="00463491"/>
    <w:rsid w:val="0046655A"/>
    <w:rsid w:val="0046724F"/>
    <w:rsid w:val="0046770F"/>
    <w:rsid w:val="0047050B"/>
    <w:rsid w:val="00472BEE"/>
    <w:rsid w:val="00472ED8"/>
    <w:rsid w:val="0047397C"/>
    <w:rsid w:val="00475B4A"/>
    <w:rsid w:val="00477E93"/>
    <w:rsid w:val="00481CAF"/>
    <w:rsid w:val="004844CF"/>
    <w:rsid w:val="00485750"/>
    <w:rsid w:val="004861E0"/>
    <w:rsid w:val="004926F9"/>
    <w:rsid w:val="0049355C"/>
    <w:rsid w:val="004948F5"/>
    <w:rsid w:val="0049791C"/>
    <w:rsid w:val="004A05C9"/>
    <w:rsid w:val="004A09FB"/>
    <w:rsid w:val="004A1A8E"/>
    <w:rsid w:val="004A667A"/>
    <w:rsid w:val="004A7909"/>
    <w:rsid w:val="004B3589"/>
    <w:rsid w:val="004B4F1E"/>
    <w:rsid w:val="004B7861"/>
    <w:rsid w:val="004C168A"/>
    <w:rsid w:val="004C24D5"/>
    <w:rsid w:val="004C2C8C"/>
    <w:rsid w:val="004C3427"/>
    <w:rsid w:val="004C5323"/>
    <w:rsid w:val="004C5EC9"/>
    <w:rsid w:val="004C6798"/>
    <w:rsid w:val="004D0178"/>
    <w:rsid w:val="004D0F73"/>
    <w:rsid w:val="004D2E92"/>
    <w:rsid w:val="004D6B32"/>
    <w:rsid w:val="004D7ECC"/>
    <w:rsid w:val="004E5628"/>
    <w:rsid w:val="004E6FA6"/>
    <w:rsid w:val="004E7E79"/>
    <w:rsid w:val="004F2E4F"/>
    <w:rsid w:val="004F4439"/>
    <w:rsid w:val="004F53F1"/>
    <w:rsid w:val="00502135"/>
    <w:rsid w:val="0050245B"/>
    <w:rsid w:val="005069EF"/>
    <w:rsid w:val="00507B19"/>
    <w:rsid w:val="00507CC2"/>
    <w:rsid w:val="005147AA"/>
    <w:rsid w:val="00515E61"/>
    <w:rsid w:val="00517C92"/>
    <w:rsid w:val="00521ACB"/>
    <w:rsid w:val="00522833"/>
    <w:rsid w:val="00522F01"/>
    <w:rsid w:val="00530DCA"/>
    <w:rsid w:val="00540280"/>
    <w:rsid w:val="005403A9"/>
    <w:rsid w:val="00540CFD"/>
    <w:rsid w:val="00541D41"/>
    <w:rsid w:val="00545597"/>
    <w:rsid w:val="005459A7"/>
    <w:rsid w:val="0054630F"/>
    <w:rsid w:val="005502C0"/>
    <w:rsid w:val="0055769F"/>
    <w:rsid w:val="00557DD1"/>
    <w:rsid w:val="00562907"/>
    <w:rsid w:val="005629FB"/>
    <w:rsid w:val="0056389D"/>
    <w:rsid w:val="00564353"/>
    <w:rsid w:val="00570C7F"/>
    <w:rsid w:val="005737DA"/>
    <w:rsid w:val="00577A11"/>
    <w:rsid w:val="00577E8F"/>
    <w:rsid w:val="00580565"/>
    <w:rsid w:val="00582B07"/>
    <w:rsid w:val="005862C4"/>
    <w:rsid w:val="00586611"/>
    <w:rsid w:val="00586EA1"/>
    <w:rsid w:val="0059011A"/>
    <w:rsid w:val="00590C5B"/>
    <w:rsid w:val="00593768"/>
    <w:rsid w:val="00595409"/>
    <w:rsid w:val="00595FDE"/>
    <w:rsid w:val="005964DA"/>
    <w:rsid w:val="005975C6"/>
    <w:rsid w:val="005A155E"/>
    <w:rsid w:val="005A180B"/>
    <w:rsid w:val="005A41B9"/>
    <w:rsid w:val="005A55FB"/>
    <w:rsid w:val="005A62E2"/>
    <w:rsid w:val="005A64F0"/>
    <w:rsid w:val="005A695F"/>
    <w:rsid w:val="005A6C67"/>
    <w:rsid w:val="005B032D"/>
    <w:rsid w:val="005B16BA"/>
    <w:rsid w:val="005B3690"/>
    <w:rsid w:val="005C6EE2"/>
    <w:rsid w:val="005D06E0"/>
    <w:rsid w:val="005D3D47"/>
    <w:rsid w:val="005D69F7"/>
    <w:rsid w:val="005E0054"/>
    <w:rsid w:val="005E1C10"/>
    <w:rsid w:val="005E5038"/>
    <w:rsid w:val="005E5820"/>
    <w:rsid w:val="005E622C"/>
    <w:rsid w:val="005F2E13"/>
    <w:rsid w:val="005F2FFB"/>
    <w:rsid w:val="005F7E58"/>
    <w:rsid w:val="0060300B"/>
    <w:rsid w:val="00607685"/>
    <w:rsid w:val="00612AF3"/>
    <w:rsid w:val="00614011"/>
    <w:rsid w:val="00615264"/>
    <w:rsid w:val="0061619D"/>
    <w:rsid w:val="00617D93"/>
    <w:rsid w:val="006216FB"/>
    <w:rsid w:val="0062506D"/>
    <w:rsid w:val="006368DC"/>
    <w:rsid w:val="00637192"/>
    <w:rsid w:val="00641422"/>
    <w:rsid w:val="00641FCE"/>
    <w:rsid w:val="00643E0B"/>
    <w:rsid w:val="006459CC"/>
    <w:rsid w:val="006509A5"/>
    <w:rsid w:val="00651B7A"/>
    <w:rsid w:val="0065253C"/>
    <w:rsid w:val="00652C2E"/>
    <w:rsid w:val="006556A6"/>
    <w:rsid w:val="00655B2C"/>
    <w:rsid w:val="00657FE0"/>
    <w:rsid w:val="006632DA"/>
    <w:rsid w:val="00664D2E"/>
    <w:rsid w:val="006659F3"/>
    <w:rsid w:val="00665B24"/>
    <w:rsid w:val="00666FF4"/>
    <w:rsid w:val="006722E7"/>
    <w:rsid w:val="00672655"/>
    <w:rsid w:val="00672E27"/>
    <w:rsid w:val="006734F7"/>
    <w:rsid w:val="00675014"/>
    <w:rsid w:val="0067540C"/>
    <w:rsid w:val="00675652"/>
    <w:rsid w:val="00676079"/>
    <w:rsid w:val="00684329"/>
    <w:rsid w:val="00686232"/>
    <w:rsid w:val="00690B34"/>
    <w:rsid w:val="00693094"/>
    <w:rsid w:val="0069316E"/>
    <w:rsid w:val="00696F7E"/>
    <w:rsid w:val="00697685"/>
    <w:rsid w:val="006A1A42"/>
    <w:rsid w:val="006A223A"/>
    <w:rsid w:val="006A2FA9"/>
    <w:rsid w:val="006A59CE"/>
    <w:rsid w:val="006A6282"/>
    <w:rsid w:val="006A66BB"/>
    <w:rsid w:val="006A7C74"/>
    <w:rsid w:val="006B0405"/>
    <w:rsid w:val="006B2BE6"/>
    <w:rsid w:val="006B598D"/>
    <w:rsid w:val="006B6441"/>
    <w:rsid w:val="006B7034"/>
    <w:rsid w:val="006C468E"/>
    <w:rsid w:val="006C65DE"/>
    <w:rsid w:val="006C7B04"/>
    <w:rsid w:val="006D0051"/>
    <w:rsid w:val="006D099A"/>
    <w:rsid w:val="006D10FE"/>
    <w:rsid w:val="006D6398"/>
    <w:rsid w:val="006E19C2"/>
    <w:rsid w:val="006E315C"/>
    <w:rsid w:val="006E5E0A"/>
    <w:rsid w:val="006F0185"/>
    <w:rsid w:val="006F41ED"/>
    <w:rsid w:val="006F4DDE"/>
    <w:rsid w:val="006F5826"/>
    <w:rsid w:val="006F7A87"/>
    <w:rsid w:val="00706D98"/>
    <w:rsid w:val="00711123"/>
    <w:rsid w:val="0071170A"/>
    <w:rsid w:val="00712698"/>
    <w:rsid w:val="00713287"/>
    <w:rsid w:val="00713FF8"/>
    <w:rsid w:val="007151E6"/>
    <w:rsid w:val="00717955"/>
    <w:rsid w:val="00720AC7"/>
    <w:rsid w:val="00722B71"/>
    <w:rsid w:val="00725E03"/>
    <w:rsid w:val="0073132C"/>
    <w:rsid w:val="00731438"/>
    <w:rsid w:val="00732680"/>
    <w:rsid w:val="00733153"/>
    <w:rsid w:val="007335D0"/>
    <w:rsid w:val="00733924"/>
    <w:rsid w:val="00734C1B"/>
    <w:rsid w:val="00735470"/>
    <w:rsid w:val="0073654F"/>
    <w:rsid w:val="007406A9"/>
    <w:rsid w:val="00742EF5"/>
    <w:rsid w:val="0074395E"/>
    <w:rsid w:val="007446CC"/>
    <w:rsid w:val="00744AAD"/>
    <w:rsid w:val="007455D7"/>
    <w:rsid w:val="007473DA"/>
    <w:rsid w:val="00747728"/>
    <w:rsid w:val="007506D2"/>
    <w:rsid w:val="00752557"/>
    <w:rsid w:val="00756180"/>
    <w:rsid w:val="00757FEB"/>
    <w:rsid w:val="007609D4"/>
    <w:rsid w:val="00766DE0"/>
    <w:rsid w:val="00767B41"/>
    <w:rsid w:val="007774F4"/>
    <w:rsid w:val="00777636"/>
    <w:rsid w:val="00782B98"/>
    <w:rsid w:val="00782DD4"/>
    <w:rsid w:val="00784DDA"/>
    <w:rsid w:val="007864B5"/>
    <w:rsid w:val="00786D56"/>
    <w:rsid w:val="00792B5B"/>
    <w:rsid w:val="00793213"/>
    <w:rsid w:val="00793995"/>
    <w:rsid w:val="00796F26"/>
    <w:rsid w:val="007A0770"/>
    <w:rsid w:val="007A1531"/>
    <w:rsid w:val="007A2680"/>
    <w:rsid w:val="007A2DE0"/>
    <w:rsid w:val="007A498E"/>
    <w:rsid w:val="007A53F5"/>
    <w:rsid w:val="007A54A4"/>
    <w:rsid w:val="007B2EA2"/>
    <w:rsid w:val="007B4FC3"/>
    <w:rsid w:val="007B6D75"/>
    <w:rsid w:val="007C0D11"/>
    <w:rsid w:val="007C12B4"/>
    <w:rsid w:val="007C4030"/>
    <w:rsid w:val="007D107D"/>
    <w:rsid w:val="007D379E"/>
    <w:rsid w:val="007D3B3F"/>
    <w:rsid w:val="007D468C"/>
    <w:rsid w:val="007D5050"/>
    <w:rsid w:val="007D73A8"/>
    <w:rsid w:val="007E0584"/>
    <w:rsid w:val="007E586B"/>
    <w:rsid w:val="007E5F63"/>
    <w:rsid w:val="007F014A"/>
    <w:rsid w:val="007F3387"/>
    <w:rsid w:val="007F397D"/>
    <w:rsid w:val="007F39D1"/>
    <w:rsid w:val="007F4A66"/>
    <w:rsid w:val="007F7599"/>
    <w:rsid w:val="008006A6"/>
    <w:rsid w:val="00800905"/>
    <w:rsid w:val="0080141A"/>
    <w:rsid w:val="00802561"/>
    <w:rsid w:val="0080387E"/>
    <w:rsid w:val="0080768F"/>
    <w:rsid w:val="0081082A"/>
    <w:rsid w:val="0081198A"/>
    <w:rsid w:val="008131B0"/>
    <w:rsid w:val="00813797"/>
    <w:rsid w:val="0081574C"/>
    <w:rsid w:val="00815826"/>
    <w:rsid w:val="00817295"/>
    <w:rsid w:val="0081778F"/>
    <w:rsid w:val="008179A9"/>
    <w:rsid w:val="00823868"/>
    <w:rsid w:val="0082691C"/>
    <w:rsid w:val="00827574"/>
    <w:rsid w:val="00827E0C"/>
    <w:rsid w:val="00833196"/>
    <w:rsid w:val="008338A0"/>
    <w:rsid w:val="0083400B"/>
    <w:rsid w:val="00834248"/>
    <w:rsid w:val="00834977"/>
    <w:rsid w:val="00843E65"/>
    <w:rsid w:val="00846CC6"/>
    <w:rsid w:val="00847266"/>
    <w:rsid w:val="0084796D"/>
    <w:rsid w:val="00851DBD"/>
    <w:rsid w:val="00851F45"/>
    <w:rsid w:val="008575D3"/>
    <w:rsid w:val="00862E19"/>
    <w:rsid w:val="008631BF"/>
    <w:rsid w:val="008642BC"/>
    <w:rsid w:val="0086469B"/>
    <w:rsid w:val="00866D5D"/>
    <w:rsid w:val="00867472"/>
    <w:rsid w:val="00871062"/>
    <w:rsid w:val="008718E3"/>
    <w:rsid w:val="00872343"/>
    <w:rsid w:val="008738FD"/>
    <w:rsid w:val="00874C60"/>
    <w:rsid w:val="008753C8"/>
    <w:rsid w:val="00875ACB"/>
    <w:rsid w:val="0088069B"/>
    <w:rsid w:val="00885867"/>
    <w:rsid w:val="008865BB"/>
    <w:rsid w:val="008877DE"/>
    <w:rsid w:val="0089500A"/>
    <w:rsid w:val="00895B4C"/>
    <w:rsid w:val="0089781F"/>
    <w:rsid w:val="008A3AAE"/>
    <w:rsid w:val="008A4989"/>
    <w:rsid w:val="008A4B3B"/>
    <w:rsid w:val="008A4BA3"/>
    <w:rsid w:val="008A561B"/>
    <w:rsid w:val="008B1173"/>
    <w:rsid w:val="008B12D1"/>
    <w:rsid w:val="008B1975"/>
    <w:rsid w:val="008B24A2"/>
    <w:rsid w:val="008B2F82"/>
    <w:rsid w:val="008B63F7"/>
    <w:rsid w:val="008C3A21"/>
    <w:rsid w:val="008D00F1"/>
    <w:rsid w:val="008D177D"/>
    <w:rsid w:val="008D31DA"/>
    <w:rsid w:val="008D4D94"/>
    <w:rsid w:val="008D6890"/>
    <w:rsid w:val="008E3514"/>
    <w:rsid w:val="008E5CF7"/>
    <w:rsid w:val="008E5F42"/>
    <w:rsid w:val="008E6491"/>
    <w:rsid w:val="008E7E94"/>
    <w:rsid w:val="008F0E13"/>
    <w:rsid w:val="008F1955"/>
    <w:rsid w:val="008F3C51"/>
    <w:rsid w:val="008F4870"/>
    <w:rsid w:val="008F5405"/>
    <w:rsid w:val="008F69FF"/>
    <w:rsid w:val="00901D55"/>
    <w:rsid w:val="009022D1"/>
    <w:rsid w:val="00907A80"/>
    <w:rsid w:val="009112F9"/>
    <w:rsid w:val="009132D8"/>
    <w:rsid w:val="00921906"/>
    <w:rsid w:val="00921B49"/>
    <w:rsid w:val="00921E5F"/>
    <w:rsid w:val="00922945"/>
    <w:rsid w:val="00924367"/>
    <w:rsid w:val="009275CD"/>
    <w:rsid w:val="00930462"/>
    <w:rsid w:val="009304DB"/>
    <w:rsid w:val="00943626"/>
    <w:rsid w:val="00946E17"/>
    <w:rsid w:val="00946EC2"/>
    <w:rsid w:val="00947332"/>
    <w:rsid w:val="00951844"/>
    <w:rsid w:val="00956754"/>
    <w:rsid w:val="00956A5E"/>
    <w:rsid w:val="00956A78"/>
    <w:rsid w:val="00956CDC"/>
    <w:rsid w:val="00961193"/>
    <w:rsid w:val="00961536"/>
    <w:rsid w:val="009619DB"/>
    <w:rsid w:val="0096340E"/>
    <w:rsid w:val="009659B7"/>
    <w:rsid w:val="009665B5"/>
    <w:rsid w:val="00967BBE"/>
    <w:rsid w:val="009728F1"/>
    <w:rsid w:val="00973048"/>
    <w:rsid w:val="009733D9"/>
    <w:rsid w:val="00974611"/>
    <w:rsid w:val="00977140"/>
    <w:rsid w:val="00977186"/>
    <w:rsid w:val="00980839"/>
    <w:rsid w:val="00981397"/>
    <w:rsid w:val="00987BCD"/>
    <w:rsid w:val="00987D0B"/>
    <w:rsid w:val="009931FD"/>
    <w:rsid w:val="00993E8E"/>
    <w:rsid w:val="00994155"/>
    <w:rsid w:val="009A258B"/>
    <w:rsid w:val="009A397C"/>
    <w:rsid w:val="009A45AB"/>
    <w:rsid w:val="009B18BE"/>
    <w:rsid w:val="009B321F"/>
    <w:rsid w:val="009B5CB8"/>
    <w:rsid w:val="009B7524"/>
    <w:rsid w:val="009C012E"/>
    <w:rsid w:val="009C0538"/>
    <w:rsid w:val="009C0C5B"/>
    <w:rsid w:val="009C24A1"/>
    <w:rsid w:val="009C2BB3"/>
    <w:rsid w:val="009C4B0E"/>
    <w:rsid w:val="009C5C1F"/>
    <w:rsid w:val="009D20C6"/>
    <w:rsid w:val="009D3FC2"/>
    <w:rsid w:val="009E0506"/>
    <w:rsid w:val="009E5544"/>
    <w:rsid w:val="009E5D36"/>
    <w:rsid w:val="009F0760"/>
    <w:rsid w:val="009F1479"/>
    <w:rsid w:val="009F2667"/>
    <w:rsid w:val="009F275E"/>
    <w:rsid w:val="009F3234"/>
    <w:rsid w:val="009F3594"/>
    <w:rsid w:val="009F5D11"/>
    <w:rsid w:val="009F658E"/>
    <w:rsid w:val="009F6FB4"/>
    <w:rsid w:val="00A0107C"/>
    <w:rsid w:val="00A011A3"/>
    <w:rsid w:val="00A03DBE"/>
    <w:rsid w:val="00A05830"/>
    <w:rsid w:val="00A12A76"/>
    <w:rsid w:val="00A13862"/>
    <w:rsid w:val="00A14E96"/>
    <w:rsid w:val="00A16A8D"/>
    <w:rsid w:val="00A21388"/>
    <w:rsid w:val="00A2382B"/>
    <w:rsid w:val="00A249DF"/>
    <w:rsid w:val="00A24A9B"/>
    <w:rsid w:val="00A24C38"/>
    <w:rsid w:val="00A250D2"/>
    <w:rsid w:val="00A2520C"/>
    <w:rsid w:val="00A27DDF"/>
    <w:rsid w:val="00A3040F"/>
    <w:rsid w:val="00A3111E"/>
    <w:rsid w:val="00A326F1"/>
    <w:rsid w:val="00A3344D"/>
    <w:rsid w:val="00A33E01"/>
    <w:rsid w:val="00A36859"/>
    <w:rsid w:val="00A37D25"/>
    <w:rsid w:val="00A47137"/>
    <w:rsid w:val="00A61CF9"/>
    <w:rsid w:val="00A730D0"/>
    <w:rsid w:val="00A738C8"/>
    <w:rsid w:val="00A77FD7"/>
    <w:rsid w:val="00A80628"/>
    <w:rsid w:val="00A8175D"/>
    <w:rsid w:val="00A85016"/>
    <w:rsid w:val="00A87413"/>
    <w:rsid w:val="00A90549"/>
    <w:rsid w:val="00A91B59"/>
    <w:rsid w:val="00A921F9"/>
    <w:rsid w:val="00A93D4A"/>
    <w:rsid w:val="00A95149"/>
    <w:rsid w:val="00A9724C"/>
    <w:rsid w:val="00AA066E"/>
    <w:rsid w:val="00AA0F1F"/>
    <w:rsid w:val="00AA0F6D"/>
    <w:rsid w:val="00AA22AD"/>
    <w:rsid w:val="00AA2C5A"/>
    <w:rsid w:val="00AA7163"/>
    <w:rsid w:val="00AB52A7"/>
    <w:rsid w:val="00AB79AA"/>
    <w:rsid w:val="00AC0A3B"/>
    <w:rsid w:val="00AC3DB0"/>
    <w:rsid w:val="00AC4209"/>
    <w:rsid w:val="00AC454F"/>
    <w:rsid w:val="00AC6D45"/>
    <w:rsid w:val="00AC70BE"/>
    <w:rsid w:val="00AD124B"/>
    <w:rsid w:val="00AD12C2"/>
    <w:rsid w:val="00AD1491"/>
    <w:rsid w:val="00AD309D"/>
    <w:rsid w:val="00AD6321"/>
    <w:rsid w:val="00AD64BD"/>
    <w:rsid w:val="00AD73EE"/>
    <w:rsid w:val="00AE0410"/>
    <w:rsid w:val="00AE1E30"/>
    <w:rsid w:val="00AE3E8E"/>
    <w:rsid w:val="00AE6A87"/>
    <w:rsid w:val="00AE7B8B"/>
    <w:rsid w:val="00AE7E3B"/>
    <w:rsid w:val="00AF086D"/>
    <w:rsid w:val="00AF0A18"/>
    <w:rsid w:val="00AF0D76"/>
    <w:rsid w:val="00AF1C6B"/>
    <w:rsid w:val="00AF3033"/>
    <w:rsid w:val="00AF3B88"/>
    <w:rsid w:val="00AF4A8D"/>
    <w:rsid w:val="00AF4EA4"/>
    <w:rsid w:val="00B00B37"/>
    <w:rsid w:val="00B01327"/>
    <w:rsid w:val="00B03125"/>
    <w:rsid w:val="00B04218"/>
    <w:rsid w:val="00B07DBC"/>
    <w:rsid w:val="00B13864"/>
    <w:rsid w:val="00B13BFB"/>
    <w:rsid w:val="00B13D67"/>
    <w:rsid w:val="00B17D53"/>
    <w:rsid w:val="00B17F8C"/>
    <w:rsid w:val="00B22AED"/>
    <w:rsid w:val="00B276A4"/>
    <w:rsid w:val="00B30594"/>
    <w:rsid w:val="00B35B33"/>
    <w:rsid w:val="00B35E88"/>
    <w:rsid w:val="00B361CE"/>
    <w:rsid w:val="00B36E08"/>
    <w:rsid w:val="00B37F9B"/>
    <w:rsid w:val="00B42A9A"/>
    <w:rsid w:val="00B45B3D"/>
    <w:rsid w:val="00B461D8"/>
    <w:rsid w:val="00B50E04"/>
    <w:rsid w:val="00B52D00"/>
    <w:rsid w:val="00B534E0"/>
    <w:rsid w:val="00B537AF"/>
    <w:rsid w:val="00B5788B"/>
    <w:rsid w:val="00B61A74"/>
    <w:rsid w:val="00B61D71"/>
    <w:rsid w:val="00B64037"/>
    <w:rsid w:val="00B66D9E"/>
    <w:rsid w:val="00B706E4"/>
    <w:rsid w:val="00B7386D"/>
    <w:rsid w:val="00B74AAE"/>
    <w:rsid w:val="00B75EDC"/>
    <w:rsid w:val="00B75FAE"/>
    <w:rsid w:val="00B75FED"/>
    <w:rsid w:val="00B80058"/>
    <w:rsid w:val="00B83A6A"/>
    <w:rsid w:val="00B83CE7"/>
    <w:rsid w:val="00B86C04"/>
    <w:rsid w:val="00B8790D"/>
    <w:rsid w:val="00B87DD7"/>
    <w:rsid w:val="00B94C4F"/>
    <w:rsid w:val="00B955D3"/>
    <w:rsid w:val="00B96417"/>
    <w:rsid w:val="00B976B0"/>
    <w:rsid w:val="00BA62DC"/>
    <w:rsid w:val="00BA7364"/>
    <w:rsid w:val="00BB0FC0"/>
    <w:rsid w:val="00BB27FF"/>
    <w:rsid w:val="00BB328E"/>
    <w:rsid w:val="00BB3E98"/>
    <w:rsid w:val="00BC04D3"/>
    <w:rsid w:val="00BC1A4B"/>
    <w:rsid w:val="00BC23E1"/>
    <w:rsid w:val="00BC2E9C"/>
    <w:rsid w:val="00BC31B6"/>
    <w:rsid w:val="00BC3F3E"/>
    <w:rsid w:val="00BD3E3D"/>
    <w:rsid w:val="00BD3F3B"/>
    <w:rsid w:val="00BE0248"/>
    <w:rsid w:val="00BE0900"/>
    <w:rsid w:val="00BE5EED"/>
    <w:rsid w:val="00BF1C05"/>
    <w:rsid w:val="00BF3040"/>
    <w:rsid w:val="00BF4AB4"/>
    <w:rsid w:val="00BF599C"/>
    <w:rsid w:val="00BF5EFE"/>
    <w:rsid w:val="00C01AD6"/>
    <w:rsid w:val="00C04FD6"/>
    <w:rsid w:val="00C05632"/>
    <w:rsid w:val="00C05E5F"/>
    <w:rsid w:val="00C10D5A"/>
    <w:rsid w:val="00C11996"/>
    <w:rsid w:val="00C135A9"/>
    <w:rsid w:val="00C13843"/>
    <w:rsid w:val="00C13C31"/>
    <w:rsid w:val="00C16D76"/>
    <w:rsid w:val="00C16E52"/>
    <w:rsid w:val="00C17B81"/>
    <w:rsid w:val="00C20E5A"/>
    <w:rsid w:val="00C229B4"/>
    <w:rsid w:val="00C23393"/>
    <w:rsid w:val="00C30631"/>
    <w:rsid w:val="00C30A05"/>
    <w:rsid w:val="00C34E08"/>
    <w:rsid w:val="00C37330"/>
    <w:rsid w:val="00C401F2"/>
    <w:rsid w:val="00C43764"/>
    <w:rsid w:val="00C445C5"/>
    <w:rsid w:val="00C44989"/>
    <w:rsid w:val="00C53800"/>
    <w:rsid w:val="00C54857"/>
    <w:rsid w:val="00C56449"/>
    <w:rsid w:val="00C567A6"/>
    <w:rsid w:val="00C570C0"/>
    <w:rsid w:val="00C625B9"/>
    <w:rsid w:val="00C63DE2"/>
    <w:rsid w:val="00C64016"/>
    <w:rsid w:val="00C6542A"/>
    <w:rsid w:val="00C66AFC"/>
    <w:rsid w:val="00C73443"/>
    <w:rsid w:val="00C770D8"/>
    <w:rsid w:val="00C83CFC"/>
    <w:rsid w:val="00C90E33"/>
    <w:rsid w:val="00C90ED8"/>
    <w:rsid w:val="00C9455F"/>
    <w:rsid w:val="00C94683"/>
    <w:rsid w:val="00C950FE"/>
    <w:rsid w:val="00C95BB4"/>
    <w:rsid w:val="00C973DF"/>
    <w:rsid w:val="00C9786A"/>
    <w:rsid w:val="00CA2743"/>
    <w:rsid w:val="00CA2B03"/>
    <w:rsid w:val="00CA3B10"/>
    <w:rsid w:val="00CA6E98"/>
    <w:rsid w:val="00CB30E4"/>
    <w:rsid w:val="00CB333A"/>
    <w:rsid w:val="00CC0B4C"/>
    <w:rsid w:val="00CC1944"/>
    <w:rsid w:val="00CC1C90"/>
    <w:rsid w:val="00CC2334"/>
    <w:rsid w:val="00CC397A"/>
    <w:rsid w:val="00CC3C4A"/>
    <w:rsid w:val="00CC42F9"/>
    <w:rsid w:val="00CC7667"/>
    <w:rsid w:val="00CD21E2"/>
    <w:rsid w:val="00CD23C0"/>
    <w:rsid w:val="00CD44FA"/>
    <w:rsid w:val="00CD493E"/>
    <w:rsid w:val="00CD586A"/>
    <w:rsid w:val="00CD5DAC"/>
    <w:rsid w:val="00CE0557"/>
    <w:rsid w:val="00CE139D"/>
    <w:rsid w:val="00CE1B13"/>
    <w:rsid w:val="00CE1D34"/>
    <w:rsid w:val="00CE383B"/>
    <w:rsid w:val="00CE788A"/>
    <w:rsid w:val="00CF2932"/>
    <w:rsid w:val="00CF4D15"/>
    <w:rsid w:val="00CF6742"/>
    <w:rsid w:val="00CF762F"/>
    <w:rsid w:val="00D00EB0"/>
    <w:rsid w:val="00D0146C"/>
    <w:rsid w:val="00D0191B"/>
    <w:rsid w:val="00D044C5"/>
    <w:rsid w:val="00D0492E"/>
    <w:rsid w:val="00D12151"/>
    <w:rsid w:val="00D1318A"/>
    <w:rsid w:val="00D16EEB"/>
    <w:rsid w:val="00D20581"/>
    <w:rsid w:val="00D20A36"/>
    <w:rsid w:val="00D21B7F"/>
    <w:rsid w:val="00D22631"/>
    <w:rsid w:val="00D24492"/>
    <w:rsid w:val="00D3083A"/>
    <w:rsid w:val="00D415FA"/>
    <w:rsid w:val="00D41F6E"/>
    <w:rsid w:val="00D4222E"/>
    <w:rsid w:val="00D42D85"/>
    <w:rsid w:val="00D4318C"/>
    <w:rsid w:val="00D439B3"/>
    <w:rsid w:val="00D44542"/>
    <w:rsid w:val="00D4514A"/>
    <w:rsid w:val="00D468AE"/>
    <w:rsid w:val="00D47C88"/>
    <w:rsid w:val="00D507FA"/>
    <w:rsid w:val="00D50B13"/>
    <w:rsid w:val="00D53903"/>
    <w:rsid w:val="00D547ED"/>
    <w:rsid w:val="00D70CC5"/>
    <w:rsid w:val="00D71603"/>
    <w:rsid w:val="00D752B3"/>
    <w:rsid w:val="00D7606C"/>
    <w:rsid w:val="00D7737C"/>
    <w:rsid w:val="00D82074"/>
    <w:rsid w:val="00D823FC"/>
    <w:rsid w:val="00D82E4A"/>
    <w:rsid w:val="00D8721C"/>
    <w:rsid w:val="00D91147"/>
    <w:rsid w:val="00D915B8"/>
    <w:rsid w:val="00D92532"/>
    <w:rsid w:val="00D968BE"/>
    <w:rsid w:val="00DA108A"/>
    <w:rsid w:val="00DA3F3F"/>
    <w:rsid w:val="00DA4A94"/>
    <w:rsid w:val="00DA5AAE"/>
    <w:rsid w:val="00DA67B6"/>
    <w:rsid w:val="00DA70B6"/>
    <w:rsid w:val="00DB0ED1"/>
    <w:rsid w:val="00DB176B"/>
    <w:rsid w:val="00DB1D60"/>
    <w:rsid w:val="00DB4C06"/>
    <w:rsid w:val="00DB5081"/>
    <w:rsid w:val="00DB5564"/>
    <w:rsid w:val="00DB5A14"/>
    <w:rsid w:val="00DC5AFE"/>
    <w:rsid w:val="00DC6AE4"/>
    <w:rsid w:val="00DC7118"/>
    <w:rsid w:val="00DD37D7"/>
    <w:rsid w:val="00DD39A5"/>
    <w:rsid w:val="00DD7FBD"/>
    <w:rsid w:val="00DE135C"/>
    <w:rsid w:val="00DF4E08"/>
    <w:rsid w:val="00DF4F89"/>
    <w:rsid w:val="00DF516C"/>
    <w:rsid w:val="00DF5377"/>
    <w:rsid w:val="00DF6FB7"/>
    <w:rsid w:val="00E02B56"/>
    <w:rsid w:val="00E052CB"/>
    <w:rsid w:val="00E05B26"/>
    <w:rsid w:val="00E06C2F"/>
    <w:rsid w:val="00E078BE"/>
    <w:rsid w:val="00E07A32"/>
    <w:rsid w:val="00E1061E"/>
    <w:rsid w:val="00E1309C"/>
    <w:rsid w:val="00E13AA4"/>
    <w:rsid w:val="00E15F7C"/>
    <w:rsid w:val="00E16154"/>
    <w:rsid w:val="00E17760"/>
    <w:rsid w:val="00E2340D"/>
    <w:rsid w:val="00E25EE9"/>
    <w:rsid w:val="00E311BA"/>
    <w:rsid w:val="00E35978"/>
    <w:rsid w:val="00E3680D"/>
    <w:rsid w:val="00E3717B"/>
    <w:rsid w:val="00E40379"/>
    <w:rsid w:val="00E40885"/>
    <w:rsid w:val="00E40C4F"/>
    <w:rsid w:val="00E44C39"/>
    <w:rsid w:val="00E452E1"/>
    <w:rsid w:val="00E45E85"/>
    <w:rsid w:val="00E530CE"/>
    <w:rsid w:val="00E539AA"/>
    <w:rsid w:val="00E60F8A"/>
    <w:rsid w:val="00E675F6"/>
    <w:rsid w:val="00E7049A"/>
    <w:rsid w:val="00E722C7"/>
    <w:rsid w:val="00E733D8"/>
    <w:rsid w:val="00E7554B"/>
    <w:rsid w:val="00E76E00"/>
    <w:rsid w:val="00E774F4"/>
    <w:rsid w:val="00E824A5"/>
    <w:rsid w:val="00E85178"/>
    <w:rsid w:val="00E851A0"/>
    <w:rsid w:val="00E85F90"/>
    <w:rsid w:val="00E90F70"/>
    <w:rsid w:val="00E9174E"/>
    <w:rsid w:val="00E91F0F"/>
    <w:rsid w:val="00E92431"/>
    <w:rsid w:val="00E92721"/>
    <w:rsid w:val="00E933F8"/>
    <w:rsid w:val="00E9410D"/>
    <w:rsid w:val="00E952F2"/>
    <w:rsid w:val="00EA04D7"/>
    <w:rsid w:val="00EA0E86"/>
    <w:rsid w:val="00EA1C73"/>
    <w:rsid w:val="00EA3F03"/>
    <w:rsid w:val="00EA3F06"/>
    <w:rsid w:val="00EA4DC7"/>
    <w:rsid w:val="00EA56BC"/>
    <w:rsid w:val="00EB0248"/>
    <w:rsid w:val="00EB0AA3"/>
    <w:rsid w:val="00EB2026"/>
    <w:rsid w:val="00EB2FA7"/>
    <w:rsid w:val="00EB39AF"/>
    <w:rsid w:val="00EB449A"/>
    <w:rsid w:val="00EB5CFA"/>
    <w:rsid w:val="00EB6BB8"/>
    <w:rsid w:val="00EC29F1"/>
    <w:rsid w:val="00EC41AE"/>
    <w:rsid w:val="00EC46BA"/>
    <w:rsid w:val="00ED0C28"/>
    <w:rsid w:val="00ED2410"/>
    <w:rsid w:val="00ED5817"/>
    <w:rsid w:val="00ED5EF0"/>
    <w:rsid w:val="00ED666C"/>
    <w:rsid w:val="00ED715A"/>
    <w:rsid w:val="00EE05A8"/>
    <w:rsid w:val="00EE1490"/>
    <w:rsid w:val="00EE170F"/>
    <w:rsid w:val="00EE19B3"/>
    <w:rsid w:val="00EE1D41"/>
    <w:rsid w:val="00EE237C"/>
    <w:rsid w:val="00EE6290"/>
    <w:rsid w:val="00EF010F"/>
    <w:rsid w:val="00EF08E3"/>
    <w:rsid w:val="00EF0D81"/>
    <w:rsid w:val="00EF175B"/>
    <w:rsid w:val="00EF1B34"/>
    <w:rsid w:val="00EF618D"/>
    <w:rsid w:val="00EF746F"/>
    <w:rsid w:val="00EF7DA2"/>
    <w:rsid w:val="00F0530A"/>
    <w:rsid w:val="00F141AD"/>
    <w:rsid w:val="00F14C8C"/>
    <w:rsid w:val="00F179A9"/>
    <w:rsid w:val="00F209DD"/>
    <w:rsid w:val="00F22252"/>
    <w:rsid w:val="00F236DD"/>
    <w:rsid w:val="00F23FE1"/>
    <w:rsid w:val="00F25475"/>
    <w:rsid w:val="00F257F1"/>
    <w:rsid w:val="00F263D5"/>
    <w:rsid w:val="00F26D90"/>
    <w:rsid w:val="00F26EAA"/>
    <w:rsid w:val="00F302C8"/>
    <w:rsid w:val="00F3408B"/>
    <w:rsid w:val="00F355EF"/>
    <w:rsid w:val="00F40386"/>
    <w:rsid w:val="00F42C14"/>
    <w:rsid w:val="00F43D03"/>
    <w:rsid w:val="00F444AA"/>
    <w:rsid w:val="00F54C46"/>
    <w:rsid w:val="00F568C0"/>
    <w:rsid w:val="00F60D91"/>
    <w:rsid w:val="00F61227"/>
    <w:rsid w:val="00F619B9"/>
    <w:rsid w:val="00F62393"/>
    <w:rsid w:val="00F636A8"/>
    <w:rsid w:val="00F63FAF"/>
    <w:rsid w:val="00F647B4"/>
    <w:rsid w:val="00F64DEB"/>
    <w:rsid w:val="00F67374"/>
    <w:rsid w:val="00F71726"/>
    <w:rsid w:val="00F739EC"/>
    <w:rsid w:val="00F74510"/>
    <w:rsid w:val="00F82972"/>
    <w:rsid w:val="00F843F0"/>
    <w:rsid w:val="00F8559E"/>
    <w:rsid w:val="00F863AF"/>
    <w:rsid w:val="00F86958"/>
    <w:rsid w:val="00F86CDA"/>
    <w:rsid w:val="00F910A1"/>
    <w:rsid w:val="00F920EC"/>
    <w:rsid w:val="00F95FE6"/>
    <w:rsid w:val="00F96AF3"/>
    <w:rsid w:val="00FA0888"/>
    <w:rsid w:val="00FA133A"/>
    <w:rsid w:val="00FA2313"/>
    <w:rsid w:val="00FA2928"/>
    <w:rsid w:val="00FA3BB1"/>
    <w:rsid w:val="00FA4AE0"/>
    <w:rsid w:val="00FB27EE"/>
    <w:rsid w:val="00FB3B21"/>
    <w:rsid w:val="00FB52F4"/>
    <w:rsid w:val="00FB5C29"/>
    <w:rsid w:val="00FB6BB6"/>
    <w:rsid w:val="00FB6DB4"/>
    <w:rsid w:val="00FC4586"/>
    <w:rsid w:val="00FC5E16"/>
    <w:rsid w:val="00FC7688"/>
    <w:rsid w:val="00FC7F4C"/>
    <w:rsid w:val="00FD1B18"/>
    <w:rsid w:val="00FD4FFF"/>
    <w:rsid w:val="00FD5757"/>
    <w:rsid w:val="00FD587C"/>
    <w:rsid w:val="00FD5B8F"/>
    <w:rsid w:val="00FE2962"/>
    <w:rsid w:val="00FE37C6"/>
    <w:rsid w:val="00FE3C15"/>
    <w:rsid w:val="00FE75BB"/>
    <w:rsid w:val="00FF06F3"/>
    <w:rsid w:val="00FF3A21"/>
    <w:rsid w:val="00FF5855"/>
    <w:rsid w:val="00FF6981"/>
    <w:rsid w:val="00FF7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3"/>
    <o:shapelayout v:ext="edit">
      <o:idmap v:ext="edit" data="1"/>
    </o:shapelayout>
  </w:shapeDefaults>
  <w:decimalSymbol w:val="."/>
  <w:listSeparator w:val=","/>
  <w14:docId w14:val="26C421F0"/>
  <w15:docId w15:val="{A8034171-8E2F-4E7E-94F6-94044D7B5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en-US" w:eastAsia="en-US" w:bidi="ar-SA"/>
      </w:rPr>
    </w:rPrDefault>
    <w:pPrDefault>
      <w:pPr>
        <w:spacing w:before="120" w:after="60" w:line="264" w:lineRule="auto"/>
      </w:pPr>
    </w:pPrDefault>
  </w:docDefaults>
  <w:latentStyles w:defLockedState="0" w:defUIPriority="0" w:defSemiHidden="0" w:defUnhideWhenUsed="0" w:defQFormat="0" w:count="376">
    <w:lsdException w:name="Normal" w:uiPriority="99"/>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9" w:unhideWhenUsed="1"/>
    <w:lsdException w:name="heading 8" w:semiHidden="1" w:uiPriority="9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8"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5" w:unhideWhenUsed="1" w:qFormat="1"/>
    <w:lsdException w:name="List Bullet" w:semiHidden="1" w:uiPriority="5" w:unhideWhenUsed="1"/>
    <w:lsdException w:name="List Number" w:semiHidden="1" w:uiPriority="5" w:unhideWhenUsed="1"/>
    <w:lsdException w:name="List 2" w:semiHidden="1" w:uiPriority="5" w:unhideWhenUsed="1"/>
    <w:lsdException w:name="List 3" w:semiHidden="1" w:uiPriority="5" w:unhideWhenUsed="1"/>
    <w:lsdException w:name="List 4" w:semiHidden="1" w:uiPriority="5" w:unhideWhenUsed="1"/>
    <w:lsdException w:name="List 5" w:semiHidden="1" w:uiPriority="5" w:unhideWhenUsed="1"/>
    <w:lsdException w:name="List Bullet 2" w:semiHidden="1" w:uiPriority="5" w:unhideWhenUsed="1"/>
    <w:lsdException w:name="List Bullet 3" w:semiHidden="1" w:uiPriority="5" w:unhideWhenUsed="1"/>
    <w:lsdException w:name="List Bullet 4" w:semiHidden="1" w:uiPriority="5" w:unhideWhenUsed="1"/>
    <w:lsdException w:name="List Bullet 5" w:semiHidden="1" w:uiPriority="5" w:unhideWhenUsed="1"/>
    <w:lsdException w:name="List Number 2" w:semiHidden="1" w:uiPriority="5" w:unhideWhenUsed="1"/>
    <w:lsdException w:name="List Number 3" w:semiHidden="1" w:uiPriority="5" w:unhideWhenUsed="1"/>
    <w:lsdException w:name="List Number 4" w:semiHidden="1" w:uiPriority="5" w:unhideWhenUsed="1"/>
    <w:lsdException w:name="List Number 5" w:semiHidden="1" w:uiPriority="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6" w:unhideWhenUsed="1"/>
    <w:lsdException w:name="List Continue 2" w:semiHidden="1" w:uiPriority="6" w:unhideWhenUsed="1"/>
    <w:lsdException w:name="List Continue 3" w:semiHidden="1" w:uiPriority="6" w:unhideWhenUsed="1"/>
    <w:lsdException w:name="List Continue 4" w:semiHidden="1" w:uiPriority="6" w:unhideWhenUsed="1"/>
    <w:lsdException w:name="List Continue 5" w:semiHidden="1" w:uiPriority="6"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iPriority="99" w:unhideWhenUsed="1"/>
    <w:lsdException w:name="FollowedHyperlink" w:semiHidden="1" w:unhideWhenUsed="1"/>
    <w:lsdException w:name="Strong" w:uiPriority="2" w:qFormat="1"/>
    <w:lsdException w:name="Emphasis" w:uiPriority="2"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
    <w:lsdException w:name="Bibliography" w:semiHidden="1" w:uiPriority="8"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9"/>
    <w:semiHidden/>
    <w:rsid w:val="00A2382B"/>
    <w:pPr>
      <w:tabs>
        <w:tab w:val="left" w:pos="720"/>
      </w:tabs>
      <w:spacing w:before="0" w:after="0" w:line="240" w:lineRule="auto"/>
    </w:pPr>
    <w:rPr>
      <w:rFonts w:ascii="Courier New" w:eastAsiaTheme="minorHAnsi" w:hAnsi="Courier New" w:cstheme="minorBidi"/>
      <w:sz w:val="36"/>
      <w:szCs w:val="24"/>
    </w:rPr>
  </w:style>
  <w:style w:type="paragraph" w:styleId="Heading1">
    <w:name w:val="heading 1"/>
    <w:basedOn w:val="BodyText"/>
    <w:next w:val="BodyText"/>
    <w:link w:val="Heading1Char"/>
    <w:uiPriority w:val="9"/>
    <w:qFormat/>
    <w:rsid w:val="00D0146C"/>
    <w:pPr>
      <w:keepNext/>
      <w:suppressAutoHyphens/>
      <w:spacing w:before="240" w:after="60"/>
      <w:outlineLvl w:val="0"/>
    </w:pPr>
    <w:rPr>
      <w:rFonts w:eastAsiaTheme="majorEastAsia" w:cstheme="majorBidi"/>
      <w:b/>
      <w:bCs/>
      <w:sz w:val="40"/>
      <w:szCs w:val="28"/>
    </w:rPr>
  </w:style>
  <w:style w:type="paragraph" w:styleId="Heading2">
    <w:name w:val="heading 2"/>
    <w:basedOn w:val="Heading1"/>
    <w:next w:val="BodyText"/>
    <w:link w:val="Heading2Char"/>
    <w:uiPriority w:val="9"/>
    <w:qFormat/>
    <w:rsid w:val="00A2382B"/>
    <w:pPr>
      <w:spacing w:before="120"/>
      <w:outlineLvl w:val="1"/>
    </w:pPr>
    <w:rPr>
      <w:sz w:val="32"/>
      <w:szCs w:val="26"/>
    </w:rPr>
  </w:style>
  <w:style w:type="paragraph" w:styleId="Heading3">
    <w:name w:val="heading 3"/>
    <w:basedOn w:val="Heading2"/>
    <w:next w:val="BodyText"/>
    <w:link w:val="Heading3Char"/>
    <w:uiPriority w:val="9"/>
    <w:qFormat/>
    <w:rsid w:val="00A2382B"/>
    <w:pPr>
      <w:spacing w:before="240"/>
      <w:outlineLvl w:val="2"/>
    </w:pPr>
    <w:rPr>
      <w:i/>
      <w:sz w:val="26"/>
    </w:rPr>
  </w:style>
  <w:style w:type="paragraph" w:styleId="Heading4">
    <w:name w:val="heading 4"/>
    <w:basedOn w:val="Heading3"/>
    <w:next w:val="BodyText"/>
    <w:link w:val="Heading4Char"/>
    <w:uiPriority w:val="9"/>
    <w:rsid w:val="00A2382B"/>
    <w:pPr>
      <w:outlineLvl w:val="3"/>
    </w:pPr>
    <w:rPr>
      <w:bCs w:val="0"/>
      <w:i w:val="0"/>
      <w:iCs/>
      <w:sz w:val="22"/>
    </w:rPr>
  </w:style>
  <w:style w:type="paragraph" w:styleId="Heading5">
    <w:name w:val="heading 5"/>
    <w:basedOn w:val="BodyText"/>
    <w:next w:val="BodyText"/>
    <w:link w:val="Heading5Char"/>
    <w:uiPriority w:val="9"/>
    <w:semiHidden/>
    <w:rsid w:val="00D0146C"/>
    <w:pPr>
      <w:suppressAutoHyphens/>
      <w:spacing w:before="120"/>
      <w:outlineLvl w:val="4"/>
    </w:pPr>
  </w:style>
  <w:style w:type="paragraph" w:styleId="Heading6">
    <w:name w:val="heading 6"/>
    <w:basedOn w:val="Normal"/>
    <w:next w:val="Normal"/>
    <w:link w:val="Heading6Char"/>
    <w:uiPriority w:val="9"/>
    <w:semiHidden/>
    <w:rsid w:val="00796F26"/>
    <w:pPr>
      <w:keepNext/>
      <w:keepLines/>
      <w:spacing w:before="200"/>
      <w:ind w:left="1440"/>
      <w:outlineLvl w:val="5"/>
    </w:pPr>
    <w:rPr>
      <w:rFonts w:ascii="Tahoma" w:eastAsiaTheme="majorEastAsia" w:hAnsi="Tahoma" w:cstheme="majorBidi"/>
      <w:iCs/>
    </w:rPr>
  </w:style>
  <w:style w:type="paragraph" w:styleId="Heading7">
    <w:name w:val="heading 7"/>
    <w:basedOn w:val="Normal"/>
    <w:next w:val="Normal"/>
    <w:link w:val="Heading7Char"/>
    <w:uiPriority w:val="99"/>
    <w:semiHidden/>
    <w:rsid w:val="00796F26"/>
    <w:pPr>
      <w:spacing w:before="240" w:after="60"/>
      <w:outlineLvl w:val="6"/>
    </w:pPr>
  </w:style>
  <w:style w:type="paragraph" w:styleId="Heading8">
    <w:name w:val="heading 8"/>
    <w:basedOn w:val="Normal"/>
    <w:next w:val="Normal"/>
    <w:link w:val="Heading8Char"/>
    <w:uiPriority w:val="99"/>
    <w:semiHidden/>
    <w:rsid w:val="00796F26"/>
    <w:pPr>
      <w:spacing w:before="240" w:after="60"/>
      <w:outlineLvl w:val="7"/>
    </w:pPr>
    <w:rPr>
      <w:i/>
      <w:iCs/>
    </w:rPr>
  </w:style>
  <w:style w:type="paragraph" w:styleId="Heading9">
    <w:name w:val="heading 9"/>
    <w:basedOn w:val="Normal"/>
    <w:next w:val="Normal"/>
    <w:link w:val="Heading9Char"/>
    <w:uiPriority w:val="99"/>
    <w:semiHidden/>
    <w:rsid w:val="00796F2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BodyText"/>
    <w:uiPriority w:val="34"/>
    <w:qFormat/>
    <w:rsid w:val="00796F26"/>
    <w:pPr>
      <w:ind w:left="360" w:firstLine="360"/>
    </w:pPr>
    <w:rPr>
      <w:rFonts w:eastAsiaTheme="minorHAnsi" w:cstheme="minorBidi"/>
    </w:rPr>
  </w:style>
  <w:style w:type="paragraph" w:customStyle="1" w:styleId="CM13">
    <w:name w:val="CM13"/>
    <w:basedOn w:val="Normal"/>
    <w:next w:val="Normal"/>
    <w:uiPriority w:val="99"/>
    <w:semiHidden/>
    <w:rsid w:val="00AB52A7"/>
    <w:pPr>
      <w:autoSpaceDE w:val="0"/>
      <w:autoSpaceDN w:val="0"/>
      <w:adjustRightInd w:val="0"/>
    </w:pPr>
    <w:rPr>
      <w:rFonts w:ascii="Arial" w:hAnsi="Arial" w:cs="Arial"/>
      <w:sz w:val="24"/>
    </w:rPr>
  </w:style>
  <w:style w:type="paragraph" w:customStyle="1" w:styleId="CM2">
    <w:name w:val="CM2"/>
    <w:basedOn w:val="Normal"/>
    <w:next w:val="Normal"/>
    <w:uiPriority w:val="99"/>
    <w:semiHidden/>
    <w:rsid w:val="00AB52A7"/>
    <w:pPr>
      <w:autoSpaceDE w:val="0"/>
      <w:autoSpaceDN w:val="0"/>
      <w:adjustRightInd w:val="0"/>
    </w:pPr>
    <w:rPr>
      <w:rFonts w:ascii="Arial" w:hAnsi="Arial" w:cs="Arial"/>
      <w:sz w:val="24"/>
    </w:rPr>
  </w:style>
  <w:style w:type="paragraph" w:customStyle="1" w:styleId="CM9">
    <w:name w:val="CM9"/>
    <w:basedOn w:val="Normal"/>
    <w:next w:val="Normal"/>
    <w:uiPriority w:val="99"/>
    <w:semiHidden/>
    <w:rsid w:val="00AB52A7"/>
    <w:pPr>
      <w:autoSpaceDE w:val="0"/>
      <w:autoSpaceDN w:val="0"/>
      <w:adjustRightInd w:val="0"/>
      <w:spacing w:line="283" w:lineRule="atLeast"/>
    </w:pPr>
    <w:rPr>
      <w:rFonts w:ascii="Arial" w:hAnsi="Arial" w:cs="Arial"/>
      <w:sz w:val="24"/>
    </w:rPr>
  </w:style>
  <w:style w:type="paragraph" w:customStyle="1" w:styleId="CM3">
    <w:name w:val="CM3"/>
    <w:basedOn w:val="Normal"/>
    <w:next w:val="Normal"/>
    <w:uiPriority w:val="99"/>
    <w:semiHidden/>
    <w:rsid w:val="00AB52A7"/>
    <w:pPr>
      <w:autoSpaceDE w:val="0"/>
      <w:autoSpaceDN w:val="0"/>
      <w:adjustRightInd w:val="0"/>
      <w:spacing w:line="283" w:lineRule="atLeast"/>
    </w:pPr>
    <w:rPr>
      <w:rFonts w:ascii="Arial" w:hAnsi="Arial" w:cs="Arial"/>
      <w:sz w:val="24"/>
    </w:rPr>
  </w:style>
  <w:style w:type="paragraph" w:styleId="BodyText">
    <w:name w:val="Body Text"/>
    <w:link w:val="BodyTextChar"/>
    <w:qFormat/>
    <w:rsid w:val="00AE1E30"/>
    <w:pPr>
      <w:spacing w:before="0" w:after="220"/>
    </w:pPr>
    <w:rPr>
      <w:rFonts w:ascii="Lucida Bright" w:hAnsi="Lucida Bright"/>
      <w:sz w:val="22"/>
      <w:szCs w:val="24"/>
    </w:rPr>
  </w:style>
  <w:style w:type="character" w:customStyle="1" w:styleId="BodyTextChar">
    <w:name w:val="Body Text Char"/>
    <w:basedOn w:val="DefaultParagraphFont"/>
    <w:link w:val="BodyText"/>
    <w:rsid w:val="00AE1E30"/>
    <w:rPr>
      <w:rFonts w:ascii="Lucida Bright" w:hAnsi="Lucida Bright"/>
      <w:sz w:val="22"/>
      <w:szCs w:val="24"/>
    </w:rPr>
  </w:style>
  <w:style w:type="table" w:styleId="TableGrid">
    <w:name w:val="Table Grid"/>
    <w:basedOn w:val="TableNormal"/>
    <w:rsid w:val="00796F26"/>
    <w:pPr>
      <w:spacing w:before="-1" w:after="-1"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rsid w:val="00796F26"/>
    <w:rPr>
      <w:sz w:val="16"/>
      <w:szCs w:val="16"/>
    </w:rPr>
  </w:style>
  <w:style w:type="paragraph" w:styleId="CommentText">
    <w:name w:val="annotation text"/>
    <w:basedOn w:val="Normal"/>
    <w:link w:val="CommentTextChar"/>
    <w:semiHidden/>
    <w:rsid w:val="00796F26"/>
    <w:rPr>
      <w:rFonts w:ascii="Comic Sans MS" w:hAnsi="Comic Sans MS"/>
      <w:sz w:val="20"/>
      <w:szCs w:val="20"/>
    </w:rPr>
  </w:style>
  <w:style w:type="character" w:customStyle="1" w:styleId="CommentTextChar">
    <w:name w:val="Comment Text Char"/>
    <w:basedOn w:val="DefaultParagraphFont"/>
    <w:link w:val="CommentText"/>
    <w:semiHidden/>
    <w:rsid w:val="00796F26"/>
    <w:rPr>
      <w:rFonts w:ascii="Comic Sans MS" w:eastAsiaTheme="minorHAnsi" w:hAnsi="Comic Sans MS" w:cstheme="minorBidi"/>
    </w:rPr>
  </w:style>
  <w:style w:type="paragraph" w:styleId="CommentSubject">
    <w:name w:val="annotation subject"/>
    <w:basedOn w:val="CommentText"/>
    <w:next w:val="CommentText"/>
    <w:link w:val="CommentSubjectChar"/>
    <w:semiHidden/>
    <w:rsid w:val="00796F26"/>
    <w:rPr>
      <w:b/>
      <w:bCs/>
    </w:rPr>
  </w:style>
  <w:style w:type="character" w:customStyle="1" w:styleId="CommentSubjectChar">
    <w:name w:val="Comment Subject Char"/>
    <w:basedOn w:val="CommentTextChar"/>
    <w:link w:val="CommentSubject"/>
    <w:semiHidden/>
    <w:rsid w:val="00796F26"/>
    <w:rPr>
      <w:rFonts w:ascii="Comic Sans MS" w:eastAsiaTheme="minorHAnsi" w:hAnsi="Comic Sans MS" w:cstheme="minorBidi"/>
      <w:b/>
      <w:bCs/>
    </w:rPr>
  </w:style>
  <w:style w:type="paragraph" w:styleId="BalloonText">
    <w:name w:val="Balloon Text"/>
    <w:basedOn w:val="Normal"/>
    <w:link w:val="BalloonTextChar"/>
    <w:semiHidden/>
    <w:rsid w:val="00796F26"/>
    <w:rPr>
      <w:rFonts w:ascii="Tahoma" w:hAnsi="Tahoma" w:cs="Tahoma"/>
      <w:sz w:val="16"/>
      <w:szCs w:val="16"/>
    </w:rPr>
  </w:style>
  <w:style w:type="character" w:customStyle="1" w:styleId="BalloonTextChar">
    <w:name w:val="Balloon Text Char"/>
    <w:basedOn w:val="DefaultParagraphFont"/>
    <w:link w:val="BalloonText"/>
    <w:semiHidden/>
    <w:rsid w:val="00796F26"/>
    <w:rPr>
      <w:rFonts w:ascii="Tahoma" w:eastAsiaTheme="minorHAnsi" w:hAnsi="Tahoma" w:cs="Tahoma"/>
      <w:sz w:val="16"/>
      <w:szCs w:val="16"/>
    </w:rPr>
  </w:style>
  <w:style w:type="character" w:customStyle="1" w:styleId="Heading1Char">
    <w:name w:val="Heading 1 Char"/>
    <w:basedOn w:val="DefaultParagraphFont"/>
    <w:link w:val="Heading1"/>
    <w:uiPriority w:val="9"/>
    <w:rsid w:val="00D0146C"/>
    <w:rPr>
      <w:rFonts w:ascii="Lucida Bright" w:eastAsiaTheme="majorEastAsia" w:hAnsi="Lucida Bright" w:cstheme="majorBidi"/>
      <w:b/>
      <w:bCs/>
      <w:sz w:val="40"/>
      <w:szCs w:val="28"/>
    </w:rPr>
  </w:style>
  <w:style w:type="character" w:styleId="Hyperlink">
    <w:name w:val="Hyperlink"/>
    <w:uiPriority w:val="99"/>
    <w:rsid w:val="00796F26"/>
    <w:rPr>
      <w:rFonts w:ascii="Lucida Bright" w:hAnsi="Lucida Bright"/>
      <w:color w:val="0000FF"/>
      <w:sz w:val="22"/>
      <w:u w:val="single"/>
    </w:rPr>
  </w:style>
  <w:style w:type="character" w:customStyle="1" w:styleId="Heading2Char">
    <w:name w:val="Heading 2 Char"/>
    <w:basedOn w:val="DefaultParagraphFont"/>
    <w:link w:val="Heading2"/>
    <w:uiPriority w:val="9"/>
    <w:rsid w:val="00A2382B"/>
    <w:rPr>
      <w:rFonts w:ascii="Lucida Bright" w:eastAsiaTheme="majorEastAsia" w:hAnsi="Lucida Bright" w:cstheme="majorBidi"/>
      <w:b/>
      <w:bCs/>
      <w:sz w:val="32"/>
      <w:szCs w:val="26"/>
    </w:rPr>
  </w:style>
  <w:style w:type="character" w:customStyle="1" w:styleId="Heading3Char">
    <w:name w:val="Heading 3 Char"/>
    <w:basedOn w:val="DefaultParagraphFont"/>
    <w:link w:val="Heading3"/>
    <w:uiPriority w:val="9"/>
    <w:rsid w:val="00A2382B"/>
    <w:rPr>
      <w:rFonts w:ascii="Lucida Bright" w:eastAsiaTheme="majorEastAsia" w:hAnsi="Lucida Bright" w:cstheme="majorBidi"/>
      <w:b/>
      <w:bCs/>
      <w:i/>
      <w:sz w:val="26"/>
      <w:szCs w:val="26"/>
    </w:rPr>
  </w:style>
  <w:style w:type="paragraph" w:styleId="TOCHeading">
    <w:name w:val="TOC Heading"/>
    <w:basedOn w:val="AppendixHead1"/>
    <w:next w:val="TOC1"/>
    <w:uiPriority w:val="39"/>
    <w:semiHidden/>
    <w:qFormat/>
    <w:rsid w:val="00796F26"/>
    <w:pPr>
      <w:keepLines/>
      <w:tabs>
        <w:tab w:val="left" w:pos="720"/>
      </w:tabs>
      <w:spacing w:after="0"/>
    </w:pPr>
  </w:style>
  <w:style w:type="paragraph" w:styleId="TOC1">
    <w:name w:val="toc 1"/>
    <w:basedOn w:val="BodyTextSingleSpace"/>
    <w:uiPriority w:val="39"/>
    <w:rsid w:val="00796F26"/>
    <w:pPr>
      <w:tabs>
        <w:tab w:val="right" w:leader="dot" w:pos="8640"/>
      </w:tabs>
      <w:spacing w:after="40"/>
    </w:pPr>
    <w:rPr>
      <w:noProof/>
    </w:rPr>
  </w:style>
  <w:style w:type="paragraph" w:styleId="TOC2">
    <w:name w:val="toc 2"/>
    <w:basedOn w:val="TOC1"/>
    <w:uiPriority w:val="39"/>
    <w:rsid w:val="00796F26"/>
    <w:pPr>
      <w:ind w:left="288"/>
    </w:pPr>
  </w:style>
  <w:style w:type="paragraph" w:styleId="TOC3">
    <w:name w:val="toc 3"/>
    <w:basedOn w:val="TOC2"/>
    <w:uiPriority w:val="39"/>
    <w:rsid w:val="00796F26"/>
    <w:pPr>
      <w:ind w:left="576"/>
    </w:pPr>
  </w:style>
  <w:style w:type="paragraph" w:styleId="Header">
    <w:name w:val="header"/>
    <w:basedOn w:val="BodyTextSingleSpace"/>
    <w:link w:val="HeaderChar"/>
    <w:semiHidden/>
    <w:rsid w:val="00796F26"/>
    <w:pPr>
      <w:tabs>
        <w:tab w:val="center" w:pos="4320"/>
        <w:tab w:val="right" w:pos="8640"/>
      </w:tabs>
    </w:pPr>
  </w:style>
  <w:style w:type="character" w:customStyle="1" w:styleId="HeaderChar">
    <w:name w:val="Header Char"/>
    <w:basedOn w:val="DefaultParagraphFont"/>
    <w:link w:val="Header"/>
    <w:semiHidden/>
    <w:rsid w:val="00796F26"/>
    <w:rPr>
      <w:rFonts w:ascii="Lucida Bright" w:eastAsiaTheme="minorHAnsi" w:hAnsi="Lucida Bright" w:cstheme="minorBidi"/>
      <w:sz w:val="22"/>
      <w:szCs w:val="24"/>
    </w:rPr>
  </w:style>
  <w:style w:type="paragraph" w:styleId="Footer">
    <w:name w:val="footer"/>
    <w:basedOn w:val="BodyTextSingleSpace"/>
    <w:link w:val="FooterChar"/>
    <w:semiHidden/>
    <w:rsid w:val="00796F26"/>
    <w:pPr>
      <w:tabs>
        <w:tab w:val="center" w:pos="4320"/>
        <w:tab w:val="right" w:pos="8640"/>
      </w:tabs>
    </w:pPr>
  </w:style>
  <w:style w:type="character" w:customStyle="1" w:styleId="FooterChar">
    <w:name w:val="Footer Char"/>
    <w:basedOn w:val="DefaultParagraphFont"/>
    <w:link w:val="Footer"/>
    <w:semiHidden/>
    <w:rsid w:val="00796F26"/>
    <w:rPr>
      <w:rFonts w:ascii="Lucida Bright" w:eastAsiaTheme="minorHAnsi" w:hAnsi="Lucida Bright" w:cstheme="minorBidi"/>
      <w:sz w:val="22"/>
      <w:szCs w:val="24"/>
    </w:rPr>
  </w:style>
  <w:style w:type="paragraph" w:styleId="NoSpacing">
    <w:name w:val="No Spacing"/>
    <w:link w:val="NoSpacingChar"/>
    <w:uiPriority w:val="1"/>
    <w:semiHidden/>
    <w:qFormat/>
    <w:rsid w:val="00796F26"/>
    <w:pPr>
      <w:spacing w:before="0" w:after="0" w:line="240" w:lineRule="auto"/>
    </w:pPr>
    <w:rPr>
      <w:rFonts w:ascii="Calibri" w:eastAsia="Calibri" w:hAnsi="Calibri"/>
      <w:sz w:val="22"/>
      <w:szCs w:val="22"/>
    </w:rPr>
  </w:style>
  <w:style w:type="character" w:customStyle="1" w:styleId="NoSpacingChar">
    <w:name w:val="No Spacing Char"/>
    <w:basedOn w:val="DefaultParagraphFont"/>
    <w:link w:val="NoSpacing"/>
    <w:uiPriority w:val="1"/>
    <w:semiHidden/>
    <w:rsid w:val="00796F26"/>
    <w:rPr>
      <w:rFonts w:ascii="Calibri" w:eastAsia="Calibri" w:hAnsi="Calibri"/>
      <w:sz w:val="22"/>
      <w:szCs w:val="22"/>
    </w:rPr>
  </w:style>
  <w:style w:type="paragraph" w:styleId="FootnoteText">
    <w:name w:val="footnote text"/>
    <w:basedOn w:val="BodyText"/>
    <w:link w:val="FootnoteTextChar"/>
    <w:semiHidden/>
    <w:rsid w:val="003E23BC"/>
    <w:pPr>
      <w:spacing w:after="0" w:line="240" w:lineRule="auto"/>
    </w:pPr>
    <w:rPr>
      <w:rFonts w:asciiTheme="minorHAnsi" w:hAnsiTheme="minorHAnsi"/>
      <w:sz w:val="16"/>
      <w:szCs w:val="20"/>
    </w:rPr>
  </w:style>
  <w:style w:type="character" w:customStyle="1" w:styleId="FootnoteTextChar">
    <w:name w:val="Footnote Text Char"/>
    <w:basedOn w:val="DefaultParagraphFont"/>
    <w:link w:val="FootnoteText"/>
    <w:semiHidden/>
    <w:rsid w:val="003E23BC"/>
    <w:rPr>
      <w:rFonts w:asciiTheme="minorHAnsi" w:hAnsiTheme="minorHAnsi"/>
      <w:sz w:val="16"/>
    </w:rPr>
  </w:style>
  <w:style w:type="character" w:styleId="FootnoteReference">
    <w:name w:val="footnote reference"/>
    <w:semiHidden/>
    <w:rsid w:val="003E23BC"/>
    <w:rPr>
      <w:rFonts w:asciiTheme="minorHAnsi" w:hAnsiTheme="minorHAnsi"/>
      <w:caps w:val="0"/>
      <w:smallCaps w:val="0"/>
      <w:strike w:val="0"/>
      <w:dstrike w:val="0"/>
      <w:vanish w:val="0"/>
      <w:sz w:val="22"/>
      <w:vertAlign w:val="superscript"/>
    </w:rPr>
  </w:style>
  <w:style w:type="character" w:customStyle="1" w:styleId="Heading4Char">
    <w:name w:val="Heading 4 Char"/>
    <w:basedOn w:val="DefaultParagraphFont"/>
    <w:link w:val="Heading4"/>
    <w:uiPriority w:val="9"/>
    <w:rsid w:val="00A2382B"/>
    <w:rPr>
      <w:rFonts w:ascii="Lucida Bright" w:eastAsiaTheme="majorEastAsia" w:hAnsi="Lucida Bright" w:cstheme="majorBidi"/>
      <w:b/>
      <w:iCs/>
      <w:sz w:val="22"/>
      <w:szCs w:val="26"/>
    </w:rPr>
  </w:style>
  <w:style w:type="character" w:styleId="FollowedHyperlink">
    <w:name w:val="FollowedHyperlink"/>
    <w:basedOn w:val="DefaultParagraphFont"/>
    <w:semiHidden/>
    <w:rsid w:val="00796F26"/>
    <w:rPr>
      <w:rFonts w:ascii="Lucida Bright" w:hAnsi="Lucida Bright"/>
      <w:color w:val="0000FF"/>
      <w:sz w:val="22"/>
      <w:u w:val="none"/>
    </w:rPr>
  </w:style>
  <w:style w:type="paragraph" w:customStyle="1" w:styleId="TOCHead2">
    <w:name w:val="TOC Head 2"/>
    <w:basedOn w:val="TOCHead1"/>
    <w:next w:val="TOC1"/>
    <w:rsid w:val="00827574"/>
    <w:pPr>
      <w:tabs>
        <w:tab w:val="left" w:pos="360"/>
        <w:tab w:val="left" w:pos="720"/>
        <w:tab w:val="left" w:pos="900"/>
      </w:tabs>
      <w:ind w:left="907" w:hanging="907"/>
      <w:outlineLvl w:val="1"/>
    </w:pPr>
    <w:rPr>
      <w:sz w:val="30"/>
    </w:rPr>
  </w:style>
  <w:style w:type="paragraph" w:customStyle="1" w:styleId="StandardDisabilityText">
    <w:name w:val="StandardDisabilityText"/>
    <w:basedOn w:val="BodyTextCentered"/>
    <w:next w:val="BodyTextCentered"/>
    <w:semiHidden/>
    <w:qFormat/>
    <w:rsid w:val="00796F26"/>
    <w:rPr>
      <w:szCs w:val="20"/>
    </w:rPr>
  </w:style>
  <w:style w:type="paragraph" w:customStyle="1" w:styleId="KeyElement">
    <w:name w:val="Key Element"/>
    <w:basedOn w:val="Normal"/>
    <w:semiHidden/>
    <w:qFormat/>
    <w:rsid w:val="00796F26"/>
    <w:rPr>
      <w:rFonts w:ascii="Verdana" w:hAnsi="Verdana" w:cs="Arial"/>
      <w:b/>
      <w:sz w:val="16"/>
      <w:szCs w:val="18"/>
    </w:rPr>
  </w:style>
  <w:style w:type="paragraph" w:customStyle="1" w:styleId="BodyTextLeft">
    <w:name w:val="Body Text Left"/>
    <w:aliases w:val="No Space After"/>
    <w:basedOn w:val="BodyText"/>
    <w:link w:val="BodyTextLeftChar"/>
    <w:semiHidden/>
    <w:qFormat/>
    <w:rsid w:val="00796F26"/>
  </w:style>
  <w:style w:type="character" w:customStyle="1" w:styleId="BodyTextLeftChar">
    <w:name w:val="Body Text Left Char"/>
    <w:aliases w:val="No Space After Char"/>
    <w:link w:val="BodyTextLeft"/>
    <w:semiHidden/>
    <w:rsid w:val="00796F26"/>
    <w:rPr>
      <w:rFonts w:ascii="Lucida Bright" w:hAnsi="Lucida Bright"/>
      <w:sz w:val="22"/>
      <w:szCs w:val="24"/>
    </w:rPr>
  </w:style>
  <w:style w:type="paragraph" w:customStyle="1" w:styleId="BodyTextSingleSpace">
    <w:name w:val="Body Text Single Space"/>
    <w:basedOn w:val="BodyText"/>
    <w:next w:val="BodyText"/>
    <w:uiPriority w:val="99"/>
    <w:qFormat/>
    <w:rsid w:val="00672E27"/>
    <w:pPr>
      <w:spacing w:after="0" w:line="240" w:lineRule="auto"/>
    </w:pPr>
    <w:rPr>
      <w:rFonts w:eastAsiaTheme="minorHAnsi" w:cstheme="minorBidi"/>
    </w:rPr>
  </w:style>
  <w:style w:type="character" w:customStyle="1" w:styleId="ReferenceTitle">
    <w:name w:val="Reference Title"/>
    <w:semiHidden/>
    <w:qFormat/>
    <w:rsid w:val="00796F26"/>
    <w:rPr>
      <w:i/>
    </w:rPr>
  </w:style>
  <w:style w:type="paragraph" w:styleId="List">
    <w:name w:val="List"/>
    <w:basedOn w:val="BodyText"/>
    <w:uiPriority w:val="5"/>
    <w:semiHidden/>
    <w:qFormat/>
    <w:rsid w:val="00796F26"/>
    <w:pPr>
      <w:ind w:left="360" w:hanging="360"/>
      <w:contextualSpacing/>
    </w:pPr>
    <w:rPr>
      <w:rFonts w:eastAsiaTheme="minorHAnsi" w:cstheme="minorBidi"/>
    </w:rPr>
  </w:style>
  <w:style w:type="paragraph" w:styleId="Title">
    <w:name w:val="Title"/>
    <w:aliases w:val="Cover"/>
    <w:basedOn w:val="Heading1"/>
    <w:next w:val="Subtitle"/>
    <w:link w:val="TitleChar"/>
    <w:uiPriority w:val="10"/>
    <w:semiHidden/>
    <w:qFormat/>
    <w:rsid w:val="00796F26"/>
    <w:pPr>
      <w:pBdr>
        <w:bottom w:val="single" w:sz="8" w:space="4" w:color="5B9BD5" w:themeColor="accent1"/>
      </w:pBdr>
      <w:spacing w:before="100" w:beforeAutospacing="1" w:after="100" w:afterAutospacing="1"/>
      <w:ind w:left="1440"/>
    </w:pPr>
    <w:rPr>
      <w:rFonts w:ascii="Georgia" w:hAnsi="Georgia"/>
      <w:spacing w:val="5"/>
      <w:kern w:val="28"/>
      <w:sz w:val="52"/>
      <w:szCs w:val="52"/>
    </w:rPr>
  </w:style>
  <w:style w:type="character" w:customStyle="1" w:styleId="TitleChar">
    <w:name w:val="Title Char"/>
    <w:aliases w:val="Cover Char"/>
    <w:basedOn w:val="DefaultParagraphFont"/>
    <w:link w:val="Title"/>
    <w:uiPriority w:val="10"/>
    <w:semiHidden/>
    <w:rsid w:val="00796F26"/>
    <w:rPr>
      <w:rFonts w:eastAsiaTheme="majorEastAsia" w:cstheme="majorBidi"/>
      <w:b/>
      <w:bCs/>
      <w:spacing w:val="5"/>
      <w:kern w:val="28"/>
      <w:sz w:val="52"/>
      <w:szCs w:val="52"/>
    </w:rPr>
  </w:style>
  <w:style w:type="paragraph" w:styleId="Subtitle">
    <w:name w:val="Subtitle"/>
    <w:basedOn w:val="Title"/>
    <w:next w:val="BodyText"/>
    <w:link w:val="SubtitleChar"/>
    <w:uiPriority w:val="11"/>
    <w:semiHidden/>
    <w:qFormat/>
    <w:rsid w:val="00796F26"/>
    <w:pPr>
      <w:numPr>
        <w:ilvl w:val="1"/>
      </w:numPr>
      <w:ind w:left="1440"/>
    </w:pPr>
    <w:rPr>
      <w:i/>
      <w:iCs/>
      <w:spacing w:val="15"/>
      <w:sz w:val="48"/>
    </w:rPr>
  </w:style>
  <w:style w:type="character" w:customStyle="1" w:styleId="SubtitleChar">
    <w:name w:val="Subtitle Char"/>
    <w:basedOn w:val="DefaultParagraphFont"/>
    <w:link w:val="Subtitle"/>
    <w:uiPriority w:val="11"/>
    <w:semiHidden/>
    <w:rsid w:val="00796F26"/>
    <w:rPr>
      <w:rFonts w:eastAsiaTheme="majorEastAsia" w:cstheme="majorBidi"/>
      <w:b/>
      <w:bCs/>
      <w:i/>
      <w:iCs/>
      <w:spacing w:val="15"/>
      <w:kern w:val="28"/>
      <w:sz w:val="48"/>
      <w:szCs w:val="52"/>
    </w:rPr>
  </w:style>
  <w:style w:type="paragraph" w:styleId="BlockText">
    <w:name w:val="Block Text"/>
    <w:basedOn w:val="BodyText"/>
    <w:next w:val="BodyText"/>
    <w:semiHidden/>
    <w:qFormat/>
    <w:rsid w:val="00796F26"/>
    <w:pPr>
      <w:ind w:left="1080" w:right="1152"/>
    </w:pPr>
    <w:rPr>
      <w:rFonts w:eastAsiaTheme="minorHAnsi" w:cstheme="minorBidi"/>
    </w:rPr>
  </w:style>
  <w:style w:type="character" w:styleId="Strong">
    <w:name w:val="Strong"/>
    <w:uiPriority w:val="2"/>
    <w:semiHidden/>
    <w:qFormat/>
    <w:rsid w:val="00796F26"/>
    <w:rPr>
      <w:b/>
      <w:bCs/>
    </w:rPr>
  </w:style>
  <w:style w:type="character" w:styleId="Emphasis">
    <w:name w:val="Emphasis"/>
    <w:uiPriority w:val="2"/>
    <w:semiHidden/>
    <w:qFormat/>
    <w:rsid w:val="00796F26"/>
    <w:rPr>
      <w:i/>
      <w:iCs/>
    </w:rPr>
  </w:style>
  <w:style w:type="paragraph" w:styleId="Quote">
    <w:name w:val="Quote"/>
    <w:basedOn w:val="BodyText"/>
    <w:next w:val="BodyText"/>
    <w:link w:val="QuoteChar"/>
    <w:semiHidden/>
    <w:qFormat/>
    <w:rsid w:val="00796F26"/>
    <w:pPr>
      <w:ind w:left="965" w:right="720"/>
    </w:pPr>
    <w:rPr>
      <w:rFonts w:eastAsiaTheme="minorHAnsi" w:cstheme="minorBidi"/>
      <w:iCs/>
      <w:color w:val="000000" w:themeColor="text1"/>
    </w:rPr>
  </w:style>
  <w:style w:type="character" w:customStyle="1" w:styleId="QuoteChar">
    <w:name w:val="Quote Char"/>
    <w:basedOn w:val="DefaultParagraphFont"/>
    <w:link w:val="Quote"/>
    <w:semiHidden/>
    <w:rsid w:val="00796F26"/>
    <w:rPr>
      <w:rFonts w:ascii="Lucida Bright" w:eastAsiaTheme="minorHAnsi" w:hAnsi="Lucida Bright" w:cstheme="minorBidi"/>
      <w:iCs/>
      <w:color w:val="000000" w:themeColor="text1"/>
      <w:sz w:val="22"/>
      <w:szCs w:val="24"/>
    </w:rPr>
  </w:style>
  <w:style w:type="paragraph" w:customStyle="1" w:styleId="CoverSubtitleAUs">
    <w:name w:val="CoverSubtitleAUs"/>
    <w:basedOn w:val="CoverTitle"/>
    <w:next w:val="BodyText"/>
    <w:uiPriority w:val="99"/>
    <w:rsid w:val="009A258B"/>
    <w:pPr>
      <w:spacing w:before="120"/>
      <w:ind w:left="2880" w:hanging="2880"/>
      <w:outlineLvl w:val="9"/>
    </w:pPr>
    <w:rPr>
      <w:sz w:val="32"/>
      <w:szCs w:val="32"/>
    </w:rPr>
  </w:style>
  <w:style w:type="paragraph" w:customStyle="1" w:styleId="CoverSubtitleSegs">
    <w:name w:val="CoverSubtitleSegs"/>
    <w:basedOn w:val="CoverTitle"/>
    <w:next w:val="CoverSubtitleAUs"/>
    <w:uiPriority w:val="99"/>
    <w:semiHidden/>
    <w:rsid w:val="00FB6BB6"/>
    <w:pPr>
      <w:spacing w:before="120" w:after="0" w:afterAutospacing="0"/>
    </w:pPr>
    <w:rPr>
      <w:sz w:val="36"/>
    </w:rPr>
  </w:style>
  <w:style w:type="paragraph" w:customStyle="1" w:styleId="CoverTitle">
    <w:name w:val="CoverTitle"/>
    <w:basedOn w:val="BodyText"/>
    <w:next w:val="Normal"/>
    <w:uiPriority w:val="99"/>
    <w:rsid w:val="009C0C5B"/>
    <w:pPr>
      <w:suppressAutoHyphens/>
      <w:spacing w:before="2880" w:after="100" w:afterAutospacing="1" w:line="240" w:lineRule="auto"/>
      <w:outlineLvl w:val="0"/>
    </w:pPr>
    <w:rPr>
      <w:sz w:val="52"/>
    </w:rPr>
  </w:style>
  <w:style w:type="character" w:customStyle="1" w:styleId="Heading5Char">
    <w:name w:val="Heading 5 Char"/>
    <w:basedOn w:val="DefaultParagraphFont"/>
    <w:link w:val="Heading5"/>
    <w:uiPriority w:val="9"/>
    <w:semiHidden/>
    <w:rsid w:val="00A2382B"/>
    <w:rPr>
      <w:rFonts w:ascii="Lucida Bright" w:hAnsi="Lucida Bright"/>
      <w:sz w:val="22"/>
      <w:szCs w:val="24"/>
    </w:rPr>
  </w:style>
  <w:style w:type="character" w:customStyle="1" w:styleId="Heading6Char">
    <w:name w:val="Heading 6 Char"/>
    <w:basedOn w:val="DefaultParagraphFont"/>
    <w:link w:val="Heading6"/>
    <w:uiPriority w:val="9"/>
    <w:semiHidden/>
    <w:rsid w:val="00796F26"/>
    <w:rPr>
      <w:rFonts w:ascii="Tahoma" w:eastAsiaTheme="majorEastAsia" w:hAnsi="Tahoma" w:cstheme="majorBidi"/>
      <w:iCs/>
      <w:sz w:val="36"/>
      <w:szCs w:val="24"/>
    </w:rPr>
  </w:style>
  <w:style w:type="character" w:customStyle="1" w:styleId="Heading7Char">
    <w:name w:val="Heading 7 Char"/>
    <w:basedOn w:val="DefaultParagraphFont"/>
    <w:link w:val="Heading7"/>
    <w:uiPriority w:val="99"/>
    <w:semiHidden/>
    <w:rsid w:val="00796F26"/>
    <w:rPr>
      <w:rFonts w:ascii="Courier New" w:eastAsiaTheme="minorHAnsi" w:hAnsi="Courier New" w:cstheme="minorBidi"/>
      <w:sz w:val="36"/>
      <w:szCs w:val="24"/>
    </w:rPr>
  </w:style>
  <w:style w:type="character" w:customStyle="1" w:styleId="Heading8Char">
    <w:name w:val="Heading 8 Char"/>
    <w:basedOn w:val="DefaultParagraphFont"/>
    <w:link w:val="Heading8"/>
    <w:uiPriority w:val="99"/>
    <w:semiHidden/>
    <w:rsid w:val="00796F26"/>
    <w:rPr>
      <w:rFonts w:ascii="Courier New" w:eastAsiaTheme="minorHAnsi" w:hAnsi="Courier New" w:cstheme="minorBidi"/>
      <w:i/>
      <w:iCs/>
      <w:sz w:val="36"/>
      <w:szCs w:val="24"/>
    </w:rPr>
  </w:style>
  <w:style w:type="character" w:customStyle="1" w:styleId="Heading9Char">
    <w:name w:val="Heading 9 Char"/>
    <w:basedOn w:val="DefaultParagraphFont"/>
    <w:link w:val="Heading9"/>
    <w:uiPriority w:val="99"/>
    <w:semiHidden/>
    <w:rsid w:val="00796F26"/>
    <w:rPr>
      <w:rFonts w:ascii="Arial" w:eastAsiaTheme="minorHAnsi" w:hAnsi="Arial" w:cs="Arial"/>
      <w:sz w:val="22"/>
      <w:szCs w:val="22"/>
    </w:rPr>
  </w:style>
  <w:style w:type="paragraph" w:styleId="BodyTextIndent">
    <w:name w:val="Body Text Indent"/>
    <w:basedOn w:val="Normal"/>
    <w:link w:val="BodyTextIndentChar"/>
    <w:semiHidden/>
    <w:rsid w:val="00796F26"/>
    <w:pPr>
      <w:spacing w:after="120"/>
      <w:ind w:left="360"/>
    </w:pPr>
  </w:style>
  <w:style w:type="character" w:customStyle="1" w:styleId="BodyTextIndentChar">
    <w:name w:val="Body Text Indent Char"/>
    <w:basedOn w:val="DefaultParagraphFont"/>
    <w:link w:val="BodyTextIndent"/>
    <w:semiHidden/>
    <w:rsid w:val="00796F26"/>
    <w:rPr>
      <w:rFonts w:ascii="Courier New" w:eastAsiaTheme="minorHAnsi" w:hAnsi="Courier New" w:cstheme="minorBidi"/>
      <w:sz w:val="36"/>
      <w:szCs w:val="24"/>
    </w:rPr>
  </w:style>
  <w:style w:type="character" w:styleId="PageNumber">
    <w:name w:val="page number"/>
    <w:basedOn w:val="DefaultParagraphFont"/>
    <w:semiHidden/>
    <w:rsid w:val="00796F26"/>
  </w:style>
  <w:style w:type="paragraph" w:styleId="DocumentMap">
    <w:name w:val="Document Map"/>
    <w:basedOn w:val="Normal"/>
    <w:link w:val="DocumentMapChar"/>
    <w:semiHidden/>
    <w:rsid w:val="00796F26"/>
    <w:pPr>
      <w:shd w:val="clear" w:color="auto" w:fill="FFFF00"/>
    </w:pPr>
    <w:rPr>
      <w:rFonts w:ascii="Tahoma" w:hAnsi="Tahoma" w:cs="Tahoma"/>
      <w:sz w:val="28"/>
      <w:szCs w:val="20"/>
    </w:rPr>
  </w:style>
  <w:style w:type="character" w:customStyle="1" w:styleId="DocumentMapChar">
    <w:name w:val="Document Map Char"/>
    <w:basedOn w:val="DefaultParagraphFont"/>
    <w:link w:val="DocumentMap"/>
    <w:semiHidden/>
    <w:rsid w:val="00796F26"/>
    <w:rPr>
      <w:rFonts w:ascii="Tahoma" w:eastAsiaTheme="minorHAnsi" w:hAnsi="Tahoma" w:cs="Tahoma"/>
      <w:sz w:val="28"/>
      <w:shd w:val="clear" w:color="auto" w:fill="FFFF00"/>
    </w:rPr>
  </w:style>
  <w:style w:type="paragraph" w:customStyle="1" w:styleId="bulletedl01">
    <w:name w:val="bulleted l01"/>
    <w:basedOn w:val="Normal"/>
    <w:semiHidden/>
    <w:rsid w:val="00796F26"/>
    <w:pPr>
      <w:tabs>
        <w:tab w:val="left" w:pos="-1440"/>
        <w:tab w:val="left" w:pos="-720"/>
        <w:tab w:val="left" w:pos="0"/>
        <w:tab w:val="left" w:pos="540"/>
        <w:tab w:val="left" w:pos="9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996" w:hanging="456"/>
    </w:pPr>
    <w:rPr>
      <w:color w:val="000000"/>
      <w:szCs w:val="20"/>
    </w:rPr>
  </w:style>
  <w:style w:type="paragraph" w:customStyle="1" w:styleId="BulletList">
    <w:name w:val="Bullet List"/>
    <w:basedOn w:val="Normal"/>
    <w:semiHidden/>
    <w:rsid w:val="00796F26"/>
    <w:pPr>
      <w:numPr>
        <w:numId w:val="12"/>
      </w:numPr>
      <w:tabs>
        <w:tab w:val="clear" w:pos="900"/>
        <w:tab w:val="left" w:pos="360"/>
        <w:tab w:val="num" w:pos="1800"/>
      </w:tabs>
    </w:pPr>
    <w:rPr>
      <w:spacing w:val="-3"/>
    </w:rPr>
  </w:style>
  <w:style w:type="numbering" w:styleId="111111">
    <w:name w:val="Outline List 2"/>
    <w:basedOn w:val="NoList"/>
    <w:semiHidden/>
    <w:rsid w:val="00796F26"/>
    <w:pPr>
      <w:numPr>
        <w:numId w:val="9"/>
      </w:numPr>
    </w:pPr>
  </w:style>
  <w:style w:type="paragraph" w:customStyle="1" w:styleId="TableTitleText">
    <w:name w:val="Table Title Text"/>
    <w:basedOn w:val="Normal"/>
    <w:next w:val="Normal"/>
    <w:semiHidden/>
    <w:rsid w:val="00796F26"/>
    <w:pPr>
      <w:widowControl w:val="0"/>
      <w:suppressAutoHyphens/>
      <w:jc w:val="center"/>
    </w:pPr>
    <w:rPr>
      <w:rFonts w:ascii="Arial" w:hAnsi="Arial"/>
      <w:b/>
      <w:sz w:val="18"/>
      <w:szCs w:val="20"/>
    </w:rPr>
  </w:style>
  <w:style w:type="paragraph" w:customStyle="1" w:styleId="Title-FrontCover">
    <w:name w:val="Title - Front Cover"/>
    <w:basedOn w:val="Normal"/>
    <w:semiHidden/>
    <w:rsid w:val="00796F26"/>
    <w:rPr>
      <w:sz w:val="52"/>
      <w:szCs w:val="52"/>
    </w:rPr>
  </w:style>
  <w:style w:type="paragraph" w:customStyle="1" w:styleId="InsideTitle">
    <w:name w:val="Inside Title"/>
    <w:aliases w:val="Page 1"/>
    <w:basedOn w:val="Normal"/>
    <w:semiHidden/>
    <w:rsid w:val="00796F26"/>
    <w:pPr>
      <w:pBdr>
        <w:bottom w:val="single" w:sz="12" w:space="1" w:color="auto"/>
      </w:pBdr>
      <w:spacing w:after="60"/>
      <w:jc w:val="right"/>
    </w:pPr>
    <w:rPr>
      <w:rFonts w:ascii="Arial" w:hAnsi="Arial" w:cs="Arial"/>
      <w:b/>
      <w:sz w:val="42"/>
      <w:szCs w:val="42"/>
    </w:rPr>
  </w:style>
  <w:style w:type="paragraph" w:customStyle="1" w:styleId="figuretitle">
    <w:name w:val="figure title"/>
    <w:basedOn w:val="Normal"/>
    <w:next w:val="Normal"/>
    <w:link w:val="figuretitleChar"/>
    <w:semiHidden/>
    <w:rsid w:val="00796F26"/>
    <w:pPr>
      <w:widowControl w:val="0"/>
      <w:ind w:left="907" w:hanging="907"/>
    </w:pPr>
    <w:rPr>
      <w:rFonts w:ascii="Arial" w:hAnsi="Arial"/>
      <w:sz w:val="20"/>
      <w:szCs w:val="20"/>
    </w:rPr>
  </w:style>
  <w:style w:type="paragraph" w:styleId="TableofFigures">
    <w:name w:val="table of figures"/>
    <w:basedOn w:val="TOC1"/>
    <w:next w:val="BodyText"/>
    <w:uiPriority w:val="99"/>
    <w:rsid w:val="00796F26"/>
    <w:pPr>
      <w:tabs>
        <w:tab w:val="left" w:pos="1260"/>
      </w:tabs>
      <w:spacing w:before="40"/>
      <w:ind w:left="1267" w:hanging="1267"/>
    </w:pPr>
  </w:style>
  <w:style w:type="paragraph" w:customStyle="1" w:styleId="TableHeaderRow">
    <w:name w:val="Table Header Row"/>
    <w:basedOn w:val="BodyTextSingleSpace"/>
    <w:next w:val="TableText"/>
    <w:link w:val="TableHeaderRowChar1"/>
    <w:uiPriority w:val="99"/>
    <w:rsid w:val="00032147"/>
    <w:pPr>
      <w:suppressAutoHyphens/>
      <w:spacing w:line="264" w:lineRule="auto"/>
      <w:jc w:val="center"/>
    </w:pPr>
    <w:rPr>
      <w:rFonts w:cs="Arial"/>
      <w:b/>
      <w:sz w:val="18"/>
      <w:szCs w:val="18"/>
    </w:rPr>
  </w:style>
  <w:style w:type="paragraph" w:customStyle="1" w:styleId="TableText">
    <w:name w:val="Table Text"/>
    <w:basedOn w:val="BodyText"/>
    <w:link w:val="TableTextChar"/>
    <w:uiPriority w:val="99"/>
    <w:rsid w:val="00815826"/>
    <w:pPr>
      <w:suppressAutoHyphens/>
      <w:spacing w:after="0" w:line="240" w:lineRule="auto"/>
    </w:pPr>
    <w:rPr>
      <w:rFonts w:cstheme="minorBidi"/>
      <w:sz w:val="18"/>
      <w:szCs w:val="18"/>
    </w:rPr>
  </w:style>
  <w:style w:type="paragraph" w:customStyle="1" w:styleId="StyleTitleTimesNewRoman">
    <w:name w:val="Style Title + Times New Roman"/>
    <w:basedOn w:val="Normal"/>
    <w:semiHidden/>
    <w:rsid w:val="00796F26"/>
    <w:pPr>
      <w:spacing w:after="40"/>
      <w:outlineLvl w:val="0"/>
    </w:pPr>
    <w:rPr>
      <w:rFonts w:cs="Arial"/>
      <w:bCs/>
      <w:kern w:val="28"/>
      <w:sz w:val="52"/>
      <w:szCs w:val="32"/>
    </w:rPr>
  </w:style>
  <w:style w:type="character" w:customStyle="1" w:styleId="figuretitleChar">
    <w:name w:val="figure title Char"/>
    <w:link w:val="figuretitle"/>
    <w:semiHidden/>
    <w:rsid w:val="00796F26"/>
    <w:rPr>
      <w:rFonts w:ascii="Arial" w:eastAsiaTheme="minorHAnsi" w:hAnsi="Arial" w:cstheme="minorBidi"/>
    </w:rPr>
  </w:style>
  <w:style w:type="paragraph" w:customStyle="1" w:styleId="BulletList1">
    <w:name w:val="Bullet List 1"/>
    <w:basedOn w:val="Normal"/>
    <w:link w:val="BulletList1Char"/>
    <w:semiHidden/>
    <w:rsid w:val="00796F26"/>
    <w:pPr>
      <w:numPr>
        <w:numId w:val="13"/>
      </w:numPr>
    </w:pPr>
    <w:rPr>
      <w:szCs w:val="20"/>
    </w:rPr>
  </w:style>
  <w:style w:type="paragraph" w:customStyle="1" w:styleId="NormalSpacersforFigs-nTables">
    <w:name w:val="Normal Spacers for Figs-nTables"/>
    <w:basedOn w:val="BodyText"/>
    <w:next w:val="BodyText"/>
    <w:semiHidden/>
    <w:rsid w:val="00796F26"/>
    <w:rPr>
      <w:sz w:val="18"/>
      <w:szCs w:val="20"/>
    </w:rPr>
  </w:style>
  <w:style w:type="paragraph" w:customStyle="1" w:styleId="CoverTitle0">
    <w:name w:val="Cover Title"/>
    <w:basedOn w:val="Normal"/>
    <w:next w:val="Normal"/>
    <w:semiHidden/>
    <w:rsid w:val="00796F26"/>
    <w:pPr>
      <w:ind w:left="1440"/>
    </w:pPr>
    <w:rPr>
      <w:sz w:val="52"/>
      <w:szCs w:val="52"/>
    </w:rPr>
  </w:style>
  <w:style w:type="paragraph" w:customStyle="1" w:styleId="CoverSubtitle-Segments">
    <w:name w:val="Cover Subtitle - Segments"/>
    <w:basedOn w:val="Normal"/>
    <w:next w:val="Normal"/>
    <w:semiHidden/>
    <w:rsid w:val="00796F26"/>
    <w:pPr>
      <w:widowControl w:val="0"/>
      <w:tabs>
        <w:tab w:val="left" w:pos="2520"/>
      </w:tabs>
      <w:spacing w:before="120"/>
    </w:pPr>
    <w:rPr>
      <w:szCs w:val="36"/>
    </w:rPr>
  </w:style>
  <w:style w:type="paragraph" w:customStyle="1" w:styleId="numberedTMD">
    <w:name w:val="numbered TMD"/>
    <w:basedOn w:val="Normal"/>
    <w:semiHidden/>
    <w:rsid w:val="00796F26"/>
    <w:pPr>
      <w:numPr>
        <w:numId w:val="28"/>
      </w:numPr>
    </w:pPr>
    <w:rPr>
      <w:szCs w:val="20"/>
    </w:rPr>
  </w:style>
  <w:style w:type="paragraph" w:styleId="Caption">
    <w:name w:val="caption"/>
    <w:basedOn w:val="Heading1"/>
    <w:next w:val="BodyText"/>
    <w:uiPriority w:val="8"/>
    <w:semiHidden/>
    <w:qFormat/>
    <w:rsid w:val="00796F26"/>
    <w:pPr>
      <w:tabs>
        <w:tab w:val="left" w:pos="1152"/>
      </w:tabs>
      <w:spacing w:before="200" w:line="276" w:lineRule="auto"/>
      <w:ind w:left="1152" w:hanging="1152"/>
      <w:outlineLvl w:val="9"/>
    </w:pPr>
    <w:rPr>
      <w:bCs w:val="0"/>
      <w:sz w:val="20"/>
      <w:szCs w:val="18"/>
    </w:rPr>
  </w:style>
  <w:style w:type="numbering" w:styleId="1ai">
    <w:name w:val="Outline List 1"/>
    <w:basedOn w:val="NoList"/>
    <w:semiHidden/>
    <w:rsid w:val="00796F26"/>
    <w:pPr>
      <w:numPr>
        <w:numId w:val="10"/>
      </w:numPr>
    </w:pPr>
  </w:style>
  <w:style w:type="paragraph" w:styleId="BodyText2">
    <w:name w:val="Body Text 2"/>
    <w:basedOn w:val="Normal"/>
    <w:link w:val="BodyText2Char"/>
    <w:semiHidden/>
    <w:rsid w:val="00796F26"/>
    <w:pPr>
      <w:spacing w:after="120" w:line="480" w:lineRule="auto"/>
    </w:pPr>
  </w:style>
  <w:style w:type="character" w:customStyle="1" w:styleId="BodyText2Char">
    <w:name w:val="Body Text 2 Char"/>
    <w:basedOn w:val="DefaultParagraphFont"/>
    <w:link w:val="BodyText2"/>
    <w:semiHidden/>
    <w:rsid w:val="00796F26"/>
    <w:rPr>
      <w:rFonts w:ascii="Courier New" w:eastAsiaTheme="minorHAnsi" w:hAnsi="Courier New" w:cstheme="minorBidi"/>
      <w:sz w:val="36"/>
      <w:szCs w:val="24"/>
    </w:rPr>
  </w:style>
  <w:style w:type="paragraph" w:styleId="BodyText3">
    <w:name w:val="Body Text 3"/>
    <w:basedOn w:val="Normal"/>
    <w:link w:val="BodyText3Char"/>
    <w:semiHidden/>
    <w:rsid w:val="00796F26"/>
    <w:pPr>
      <w:spacing w:after="120"/>
    </w:pPr>
    <w:rPr>
      <w:sz w:val="16"/>
      <w:szCs w:val="16"/>
    </w:rPr>
  </w:style>
  <w:style w:type="character" w:customStyle="1" w:styleId="BodyText3Char">
    <w:name w:val="Body Text 3 Char"/>
    <w:basedOn w:val="DefaultParagraphFont"/>
    <w:link w:val="BodyText3"/>
    <w:semiHidden/>
    <w:rsid w:val="00796F26"/>
    <w:rPr>
      <w:rFonts w:ascii="Courier New" w:eastAsiaTheme="minorHAnsi" w:hAnsi="Courier New" w:cstheme="minorBidi"/>
      <w:sz w:val="16"/>
      <w:szCs w:val="16"/>
    </w:rPr>
  </w:style>
  <w:style w:type="paragraph" w:styleId="BodyTextFirstIndent">
    <w:name w:val="Body Text First Indent"/>
    <w:basedOn w:val="BodyText"/>
    <w:link w:val="BodyTextFirstIndentChar"/>
    <w:semiHidden/>
    <w:rsid w:val="00796F26"/>
    <w:pPr>
      <w:ind w:firstLine="210"/>
    </w:pPr>
    <w:rPr>
      <w:rFonts w:eastAsiaTheme="minorHAnsi" w:cstheme="minorBidi"/>
    </w:rPr>
  </w:style>
  <w:style w:type="character" w:customStyle="1" w:styleId="BodyTextFirstIndentChar">
    <w:name w:val="Body Text First Indent Char"/>
    <w:basedOn w:val="BodyTextChar"/>
    <w:link w:val="BodyTextFirstIndent"/>
    <w:semiHidden/>
    <w:rsid w:val="00796F26"/>
    <w:rPr>
      <w:rFonts w:ascii="Lucida Bright" w:eastAsiaTheme="minorHAnsi" w:hAnsi="Lucida Bright" w:cstheme="minorBidi"/>
      <w:sz w:val="22"/>
      <w:szCs w:val="24"/>
    </w:rPr>
  </w:style>
  <w:style w:type="paragraph" w:styleId="BodyTextFirstIndent2">
    <w:name w:val="Body Text First Indent 2"/>
    <w:basedOn w:val="BodyTextIndent"/>
    <w:link w:val="BodyTextFirstIndent2Char"/>
    <w:semiHidden/>
    <w:rsid w:val="00796F26"/>
    <w:pPr>
      <w:ind w:firstLine="210"/>
    </w:pPr>
  </w:style>
  <w:style w:type="character" w:customStyle="1" w:styleId="BodyTextFirstIndent2Char">
    <w:name w:val="Body Text First Indent 2 Char"/>
    <w:basedOn w:val="BodyTextIndentChar"/>
    <w:link w:val="BodyTextFirstIndent2"/>
    <w:semiHidden/>
    <w:rsid w:val="00796F26"/>
    <w:rPr>
      <w:rFonts w:ascii="Courier New" w:eastAsiaTheme="minorHAnsi" w:hAnsi="Courier New" w:cstheme="minorBidi"/>
      <w:sz w:val="36"/>
      <w:szCs w:val="24"/>
    </w:rPr>
  </w:style>
  <w:style w:type="paragraph" w:styleId="BodyTextIndent2">
    <w:name w:val="Body Text Indent 2"/>
    <w:basedOn w:val="Normal"/>
    <w:link w:val="BodyTextIndent2Char"/>
    <w:semiHidden/>
    <w:rsid w:val="00796F26"/>
    <w:pPr>
      <w:spacing w:after="120" w:line="480" w:lineRule="auto"/>
      <w:ind w:left="360"/>
    </w:pPr>
  </w:style>
  <w:style w:type="character" w:customStyle="1" w:styleId="BodyTextIndent2Char">
    <w:name w:val="Body Text Indent 2 Char"/>
    <w:basedOn w:val="DefaultParagraphFont"/>
    <w:link w:val="BodyTextIndent2"/>
    <w:semiHidden/>
    <w:rsid w:val="00796F26"/>
    <w:rPr>
      <w:rFonts w:ascii="Courier New" w:eastAsiaTheme="minorHAnsi" w:hAnsi="Courier New" w:cstheme="minorBidi"/>
      <w:sz w:val="36"/>
      <w:szCs w:val="24"/>
    </w:rPr>
  </w:style>
  <w:style w:type="paragraph" w:styleId="BodyTextIndent3">
    <w:name w:val="Body Text Indent 3"/>
    <w:basedOn w:val="Normal"/>
    <w:link w:val="BodyTextIndent3Char"/>
    <w:semiHidden/>
    <w:rsid w:val="00796F26"/>
    <w:pPr>
      <w:spacing w:after="120"/>
      <w:ind w:left="360"/>
    </w:pPr>
    <w:rPr>
      <w:sz w:val="16"/>
      <w:szCs w:val="16"/>
    </w:rPr>
  </w:style>
  <w:style w:type="character" w:customStyle="1" w:styleId="BodyTextIndent3Char">
    <w:name w:val="Body Text Indent 3 Char"/>
    <w:basedOn w:val="DefaultParagraphFont"/>
    <w:link w:val="BodyTextIndent3"/>
    <w:semiHidden/>
    <w:rsid w:val="00796F26"/>
    <w:rPr>
      <w:rFonts w:ascii="Courier New" w:eastAsiaTheme="minorHAnsi" w:hAnsi="Courier New" w:cstheme="minorBidi"/>
      <w:sz w:val="16"/>
      <w:szCs w:val="16"/>
    </w:rPr>
  </w:style>
  <w:style w:type="paragraph" w:styleId="Closing">
    <w:name w:val="Closing"/>
    <w:basedOn w:val="Normal"/>
    <w:link w:val="ClosingChar"/>
    <w:semiHidden/>
    <w:rsid w:val="00796F26"/>
    <w:pPr>
      <w:ind w:left="4320"/>
    </w:pPr>
  </w:style>
  <w:style w:type="character" w:customStyle="1" w:styleId="ClosingChar">
    <w:name w:val="Closing Char"/>
    <w:basedOn w:val="DefaultParagraphFont"/>
    <w:link w:val="Closing"/>
    <w:semiHidden/>
    <w:rsid w:val="00796F26"/>
    <w:rPr>
      <w:rFonts w:ascii="Courier New" w:eastAsiaTheme="minorHAnsi" w:hAnsi="Courier New" w:cstheme="minorBidi"/>
      <w:sz w:val="36"/>
      <w:szCs w:val="24"/>
    </w:rPr>
  </w:style>
  <w:style w:type="paragraph" w:styleId="Date">
    <w:name w:val="Date"/>
    <w:basedOn w:val="Normal"/>
    <w:next w:val="Normal"/>
    <w:link w:val="DateChar"/>
    <w:semiHidden/>
    <w:rsid w:val="00796F26"/>
  </w:style>
  <w:style w:type="character" w:customStyle="1" w:styleId="DateChar">
    <w:name w:val="Date Char"/>
    <w:basedOn w:val="DefaultParagraphFont"/>
    <w:link w:val="Date"/>
    <w:semiHidden/>
    <w:rsid w:val="00796F26"/>
    <w:rPr>
      <w:rFonts w:ascii="Courier New" w:eastAsiaTheme="minorHAnsi" w:hAnsi="Courier New" w:cstheme="minorBidi"/>
      <w:sz w:val="36"/>
      <w:szCs w:val="24"/>
    </w:rPr>
  </w:style>
  <w:style w:type="paragraph" w:styleId="E-mailSignature">
    <w:name w:val="E-mail Signature"/>
    <w:basedOn w:val="Normal"/>
    <w:link w:val="E-mailSignatureChar"/>
    <w:semiHidden/>
    <w:rsid w:val="00796F26"/>
  </w:style>
  <w:style w:type="character" w:customStyle="1" w:styleId="E-mailSignatureChar">
    <w:name w:val="E-mail Signature Char"/>
    <w:basedOn w:val="DefaultParagraphFont"/>
    <w:link w:val="E-mailSignature"/>
    <w:semiHidden/>
    <w:rsid w:val="00796F26"/>
    <w:rPr>
      <w:rFonts w:ascii="Courier New" w:eastAsiaTheme="minorHAnsi" w:hAnsi="Courier New" w:cstheme="minorBidi"/>
      <w:sz w:val="36"/>
      <w:szCs w:val="24"/>
    </w:rPr>
  </w:style>
  <w:style w:type="paragraph" w:styleId="EnvelopeAddress">
    <w:name w:val="envelope address"/>
    <w:basedOn w:val="Normal"/>
    <w:semiHidden/>
    <w:rsid w:val="00796F26"/>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796F26"/>
    <w:rPr>
      <w:rFonts w:ascii="Arial" w:hAnsi="Arial" w:cs="Arial"/>
      <w:sz w:val="20"/>
      <w:szCs w:val="20"/>
    </w:rPr>
  </w:style>
  <w:style w:type="character" w:styleId="HTMLAcronym">
    <w:name w:val="HTML Acronym"/>
    <w:basedOn w:val="DefaultParagraphFont"/>
    <w:semiHidden/>
    <w:rsid w:val="00796F26"/>
  </w:style>
  <w:style w:type="paragraph" w:styleId="HTMLAddress">
    <w:name w:val="HTML Address"/>
    <w:basedOn w:val="Normal"/>
    <w:link w:val="HTMLAddressChar"/>
    <w:semiHidden/>
    <w:rsid w:val="00796F26"/>
    <w:rPr>
      <w:i/>
      <w:iCs/>
    </w:rPr>
  </w:style>
  <w:style w:type="character" w:customStyle="1" w:styleId="HTMLAddressChar">
    <w:name w:val="HTML Address Char"/>
    <w:basedOn w:val="DefaultParagraphFont"/>
    <w:link w:val="HTMLAddress"/>
    <w:semiHidden/>
    <w:rsid w:val="00796F26"/>
    <w:rPr>
      <w:rFonts w:ascii="Courier New" w:eastAsiaTheme="minorHAnsi" w:hAnsi="Courier New" w:cstheme="minorBidi"/>
      <w:i/>
      <w:iCs/>
      <w:sz w:val="36"/>
      <w:szCs w:val="24"/>
    </w:rPr>
  </w:style>
  <w:style w:type="character" w:styleId="HTMLCite">
    <w:name w:val="HTML Cite"/>
    <w:basedOn w:val="DefaultParagraphFont"/>
    <w:semiHidden/>
    <w:rsid w:val="00796F26"/>
    <w:rPr>
      <w:i/>
      <w:iCs/>
    </w:rPr>
  </w:style>
  <w:style w:type="character" w:styleId="HTMLCode">
    <w:name w:val="HTML Code"/>
    <w:basedOn w:val="DefaultParagraphFont"/>
    <w:semiHidden/>
    <w:rsid w:val="00796F26"/>
    <w:rPr>
      <w:rFonts w:ascii="Courier New" w:hAnsi="Courier New" w:cs="Courier New"/>
      <w:sz w:val="20"/>
      <w:szCs w:val="20"/>
    </w:rPr>
  </w:style>
  <w:style w:type="character" w:styleId="HTMLDefinition">
    <w:name w:val="HTML Definition"/>
    <w:basedOn w:val="DefaultParagraphFont"/>
    <w:semiHidden/>
    <w:rsid w:val="00796F26"/>
    <w:rPr>
      <w:i/>
      <w:iCs/>
    </w:rPr>
  </w:style>
  <w:style w:type="character" w:styleId="HTMLKeyboard">
    <w:name w:val="HTML Keyboard"/>
    <w:basedOn w:val="DefaultParagraphFont"/>
    <w:semiHidden/>
    <w:rsid w:val="00796F26"/>
    <w:rPr>
      <w:rFonts w:ascii="Courier New" w:hAnsi="Courier New" w:cs="Courier New"/>
      <w:sz w:val="20"/>
      <w:szCs w:val="20"/>
    </w:rPr>
  </w:style>
  <w:style w:type="paragraph" w:styleId="HTMLPreformatted">
    <w:name w:val="HTML Preformatted"/>
    <w:basedOn w:val="Normal"/>
    <w:link w:val="HTMLPreformattedChar"/>
    <w:semiHidden/>
    <w:rsid w:val="00796F26"/>
    <w:rPr>
      <w:rFonts w:cs="Courier New"/>
      <w:sz w:val="20"/>
      <w:szCs w:val="20"/>
    </w:rPr>
  </w:style>
  <w:style w:type="character" w:customStyle="1" w:styleId="HTMLPreformattedChar">
    <w:name w:val="HTML Preformatted Char"/>
    <w:basedOn w:val="DefaultParagraphFont"/>
    <w:link w:val="HTMLPreformatted"/>
    <w:semiHidden/>
    <w:rsid w:val="00796F26"/>
    <w:rPr>
      <w:rFonts w:ascii="Courier New" w:eastAsiaTheme="minorHAnsi" w:hAnsi="Courier New" w:cs="Courier New"/>
    </w:rPr>
  </w:style>
  <w:style w:type="character" w:styleId="HTMLSample">
    <w:name w:val="HTML Sample"/>
    <w:basedOn w:val="DefaultParagraphFont"/>
    <w:semiHidden/>
    <w:rsid w:val="00796F26"/>
    <w:rPr>
      <w:rFonts w:ascii="Courier New" w:hAnsi="Courier New" w:cs="Courier New"/>
    </w:rPr>
  </w:style>
  <w:style w:type="character" w:styleId="HTMLTypewriter">
    <w:name w:val="HTML Typewriter"/>
    <w:basedOn w:val="DefaultParagraphFont"/>
    <w:semiHidden/>
    <w:rsid w:val="00796F26"/>
    <w:rPr>
      <w:rFonts w:ascii="Courier New" w:hAnsi="Courier New" w:cs="Courier New"/>
      <w:sz w:val="20"/>
      <w:szCs w:val="20"/>
    </w:rPr>
  </w:style>
  <w:style w:type="character" w:styleId="HTMLVariable">
    <w:name w:val="HTML Variable"/>
    <w:basedOn w:val="DefaultParagraphFont"/>
    <w:semiHidden/>
    <w:rsid w:val="00796F26"/>
    <w:rPr>
      <w:i/>
      <w:iCs/>
    </w:rPr>
  </w:style>
  <w:style w:type="character" w:styleId="LineNumber">
    <w:name w:val="line number"/>
    <w:basedOn w:val="DefaultParagraphFont"/>
    <w:semiHidden/>
    <w:rsid w:val="00796F26"/>
  </w:style>
  <w:style w:type="paragraph" w:styleId="List2">
    <w:name w:val="List 2"/>
    <w:basedOn w:val="Normal"/>
    <w:uiPriority w:val="5"/>
    <w:semiHidden/>
    <w:unhideWhenUsed/>
    <w:rsid w:val="00796F26"/>
    <w:pPr>
      <w:ind w:left="720" w:hanging="360"/>
    </w:pPr>
  </w:style>
  <w:style w:type="paragraph" w:styleId="List3">
    <w:name w:val="List 3"/>
    <w:basedOn w:val="Normal"/>
    <w:uiPriority w:val="5"/>
    <w:semiHidden/>
    <w:rsid w:val="00796F26"/>
    <w:pPr>
      <w:ind w:left="1080" w:hanging="360"/>
    </w:pPr>
  </w:style>
  <w:style w:type="paragraph" w:styleId="List4">
    <w:name w:val="List 4"/>
    <w:basedOn w:val="Normal"/>
    <w:uiPriority w:val="5"/>
    <w:semiHidden/>
    <w:rsid w:val="00796F26"/>
    <w:pPr>
      <w:ind w:left="1440" w:hanging="360"/>
    </w:pPr>
  </w:style>
  <w:style w:type="paragraph" w:styleId="List5">
    <w:name w:val="List 5"/>
    <w:basedOn w:val="Normal"/>
    <w:uiPriority w:val="5"/>
    <w:semiHidden/>
    <w:rsid w:val="00796F26"/>
    <w:pPr>
      <w:ind w:left="1800" w:hanging="360"/>
    </w:pPr>
  </w:style>
  <w:style w:type="paragraph" w:styleId="ListBullet">
    <w:name w:val="List Bullet"/>
    <w:basedOn w:val="List"/>
    <w:next w:val="BodyTextSingleSpace"/>
    <w:uiPriority w:val="5"/>
    <w:rsid w:val="00796F26"/>
    <w:pPr>
      <w:numPr>
        <w:numId w:val="16"/>
      </w:numPr>
      <w:tabs>
        <w:tab w:val="left" w:pos="720"/>
      </w:tabs>
      <w:spacing w:before="60" w:after="60" w:line="240" w:lineRule="auto"/>
      <w:contextualSpacing w:val="0"/>
    </w:pPr>
  </w:style>
  <w:style w:type="paragraph" w:styleId="ListBullet2">
    <w:name w:val="List Bullet 2"/>
    <w:basedOn w:val="ListBullet"/>
    <w:uiPriority w:val="5"/>
    <w:semiHidden/>
    <w:rsid w:val="00796F26"/>
    <w:pPr>
      <w:numPr>
        <w:numId w:val="17"/>
      </w:numPr>
    </w:pPr>
  </w:style>
  <w:style w:type="paragraph" w:styleId="ListBullet3">
    <w:name w:val="List Bullet 3"/>
    <w:basedOn w:val="Normal"/>
    <w:uiPriority w:val="5"/>
    <w:semiHidden/>
    <w:rsid w:val="00796F26"/>
    <w:pPr>
      <w:numPr>
        <w:numId w:val="18"/>
      </w:numPr>
      <w:tabs>
        <w:tab w:val="clear" w:pos="720"/>
      </w:tabs>
    </w:pPr>
  </w:style>
  <w:style w:type="paragraph" w:styleId="ListBullet4">
    <w:name w:val="List Bullet 4"/>
    <w:basedOn w:val="Normal"/>
    <w:uiPriority w:val="5"/>
    <w:semiHidden/>
    <w:rsid w:val="00796F26"/>
    <w:pPr>
      <w:numPr>
        <w:numId w:val="19"/>
      </w:numPr>
      <w:tabs>
        <w:tab w:val="clear" w:pos="720"/>
      </w:tabs>
    </w:pPr>
  </w:style>
  <w:style w:type="paragraph" w:styleId="ListBullet5">
    <w:name w:val="List Bullet 5"/>
    <w:basedOn w:val="Normal"/>
    <w:uiPriority w:val="5"/>
    <w:semiHidden/>
    <w:rsid w:val="00796F26"/>
    <w:pPr>
      <w:numPr>
        <w:numId w:val="20"/>
      </w:numPr>
    </w:pPr>
  </w:style>
  <w:style w:type="paragraph" w:styleId="ListContinue">
    <w:name w:val="List Continue"/>
    <w:aliases w:val="(no bullet)"/>
    <w:basedOn w:val="ListBullet"/>
    <w:uiPriority w:val="6"/>
    <w:semiHidden/>
    <w:rsid w:val="00796F26"/>
    <w:pPr>
      <w:numPr>
        <w:numId w:val="0"/>
      </w:numPr>
      <w:ind w:left="360"/>
    </w:pPr>
  </w:style>
  <w:style w:type="paragraph" w:styleId="ListContinue2">
    <w:name w:val="List Continue 2"/>
    <w:basedOn w:val="Normal"/>
    <w:uiPriority w:val="6"/>
    <w:semiHidden/>
    <w:unhideWhenUsed/>
    <w:rsid w:val="00796F26"/>
    <w:pPr>
      <w:spacing w:after="120"/>
      <w:ind w:left="720"/>
    </w:pPr>
  </w:style>
  <w:style w:type="paragraph" w:styleId="ListContinue3">
    <w:name w:val="List Continue 3"/>
    <w:basedOn w:val="Normal"/>
    <w:uiPriority w:val="6"/>
    <w:semiHidden/>
    <w:rsid w:val="00796F26"/>
    <w:pPr>
      <w:spacing w:after="120"/>
      <w:ind w:left="1080"/>
    </w:pPr>
  </w:style>
  <w:style w:type="paragraph" w:styleId="ListContinue4">
    <w:name w:val="List Continue 4"/>
    <w:basedOn w:val="Normal"/>
    <w:uiPriority w:val="6"/>
    <w:semiHidden/>
    <w:rsid w:val="00796F26"/>
    <w:pPr>
      <w:spacing w:after="120"/>
      <w:ind w:left="1440"/>
    </w:pPr>
  </w:style>
  <w:style w:type="paragraph" w:styleId="ListContinue5">
    <w:name w:val="List Continue 5"/>
    <w:basedOn w:val="Normal"/>
    <w:uiPriority w:val="6"/>
    <w:semiHidden/>
    <w:rsid w:val="00796F26"/>
    <w:pPr>
      <w:spacing w:after="120"/>
      <w:ind w:left="1800"/>
    </w:pPr>
  </w:style>
  <w:style w:type="paragraph" w:styleId="ListNumber">
    <w:name w:val="List Number"/>
    <w:basedOn w:val="List"/>
    <w:uiPriority w:val="5"/>
    <w:rsid w:val="00796F26"/>
    <w:pPr>
      <w:numPr>
        <w:numId w:val="23"/>
      </w:numPr>
      <w:tabs>
        <w:tab w:val="left" w:pos="720"/>
      </w:tabs>
      <w:spacing w:before="120" w:after="60"/>
      <w:contextualSpacing w:val="0"/>
    </w:pPr>
  </w:style>
  <w:style w:type="paragraph" w:styleId="ListNumber2">
    <w:name w:val="List Number 2"/>
    <w:basedOn w:val="Normal"/>
    <w:uiPriority w:val="5"/>
    <w:semiHidden/>
    <w:unhideWhenUsed/>
    <w:rsid w:val="00796F26"/>
    <w:pPr>
      <w:numPr>
        <w:numId w:val="24"/>
      </w:numPr>
    </w:pPr>
  </w:style>
  <w:style w:type="paragraph" w:styleId="ListNumber3">
    <w:name w:val="List Number 3"/>
    <w:basedOn w:val="Normal"/>
    <w:uiPriority w:val="5"/>
    <w:semiHidden/>
    <w:rsid w:val="00796F26"/>
    <w:pPr>
      <w:numPr>
        <w:numId w:val="25"/>
      </w:numPr>
    </w:pPr>
  </w:style>
  <w:style w:type="paragraph" w:styleId="ListNumber4">
    <w:name w:val="List Number 4"/>
    <w:basedOn w:val="Normal"/>
    <w:uiPriority w:val="5"/>
    <w:semiHidden/>
    <w:rsid w:val="00796F26"/>
    <w:pPr>
      <w:numPr>
        <w:numId w:val="26"/>
      </w:numPr>
    </w:pPr>
  </w:style>
  <w:style w:type="paragraph" w:styleId="ListNumber5">
    <w:name w:val="List Number 5"/>
    <w:basedOn w:val="Normal"/>
    <w:uiPriority w:val="5"/>
    <w:semiHidden/>
    <w:rsid w:val="00796F26"/>
    <w:pPr>
      <w:numPr>
        <w:numId w:val="27"/>
      </w:numPr>
      <w:tabs>
        <w:tab w:val="clear" w:pos="720"/>
      </w:tabs>
    </w:pPr>
  </w:style>
  <w:style w:type="paragraph" w:styleId="MessageHeader">
    <w:name w:val="Message Header"/>
    <w:basedOn w:val="Normal"/>
    <w:link w:val="MessageHeaderChar"/>
    <w:semiHidden/>
    <w:rsid w:val="00796F2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semiHidden/>
    <w:rsid w:val="00796F26"/>
    <w:rPr>
      <w:rFonts w:ascii="Arial" w:eastAsiaTheme="minorHAnsi" w:hAnsi="Arial" w:cs="Arial"/>
      <w:sz w:val="36"/>
      <w:szCs w:val="24"/>
      <w:shd w:val="pct20" w:color="auto" w:fill="auto"/>
    </w:rPr>
  </w:style>
  <w:style w:type="paragraph" w:styleId="NormalWeb">
    <w:name w:val="Normal (Web)"/>
    <w:basedOn w:val="Normal"/>
    <w:semiHidden/>
    <w:rsid w:val="00796F26"/>
  </w:style>
  <w:style w:type="paragraph" w:styleId="NormalIndent">
    <w:name w:val="Normal Indent"/>
    <w:basedOn w:val="Normal"/>
    <w:semiHidden/>
    <w:rsid w:val="00796F26"/>
    <w:pPr>
      <w:ind w:left="720"/>
    </w:pPr>
  </w:style>
  <w:style w:type="paragraph" w:styleId="NoteHeading">
    <w:name w:val="Note Heading"/>
    <w:basedOn w:val="Normal"/>
    <w:next w:val="Normal"/>
    <w:link w:val="NoteHeadingChar"/>
    <w:semiHidden/>
    <w:rsid w:val="00796F26"/>
  </w:style>
  <w:style w:type="character" w:customStyle="1" w:styleId="NoteHeadingChar">
    <w:name w:val="Note Heading Char"/>
    <w:basedOn w:val="DefaultParagraphFont"/>
    <w:link w:val="NoteHeading"/>
    <w:semiHidden/>
    <w:rsid w:val="00796F26"/>
    <w:rPr>
      <w:rFonts w:ascii="Courier New" w:eastAsiaTheme="minorHAnsi" w:hAnsi="Courier New" w:cstheme="minorBidi"/>
      <w:sz w:val="36"/>
      <w:szCs w:val="24"/>
    </w:rPr>
  </w:style>
  <w:style w:type="paragraph" w:styleId="PlainText">
    <w:name w:val="Plain Text"/>
    <w:basedOn w:val="Normal"/>
    <w:link w:val="PlainTextChar"/>
    <w:semiHidden/>
    <w:rsid w:val="00796F26"/>
    <w:rPr>
      <w:rFonts w:cs="Courier New"/>
      <w:sz w:val="20"/>
      <w:szCs w:val="20"/>
    </w:rPr>
  </w:style>
  <w:style w:type="character" w:customStyle="1" w:styleId="PlainTextChar">
    <w:name w:val="Plain Text Char"/>
    <w:basedOn w:val="DefaultParagraphFont"/>
    <w:link w:val="PlainText"/>
    <w:semiHidden/>
    <w:rsid w:val="00796F26"/>
    <w:rPr>
      <w:rFonts w:ascii="Courier New" w:eastAsiaTheme="minorHAnsi" w:hAnsi="Courier New" w:cs="Courier New"/>
    </w:rPr>
  </w:style>
  <w:style w:type="paragraph" w:styleId="Salutation">
    <w:name w:val="Salutation"/>
    <w:basedOn w:val="Normal"/>
    <w:next w:val="Normal"/>
    <w:link w:val="SalutationChar"/>
    <w:semiHidden/>
    <w:rsid w:val="00796F26"/>
  </w:style>
  <w:style w:type="character" w:customStyle="1" w:styleId="SalutationChar">
    <w:name w:val="Salutation Char"/>
    <w:basedOn w:val="DefaultParagraphFont"/>
    <w:link w:val="Salutation"/>
    <w:semiHidden/>
    <w:rsid w:val="00796F26"/>
    <w:rPr>
      <w:rFonts w:ascii="Courier New" w:eastAsiaTheme="minorHAnsi" w:hAnsi="Courier New" w:cstheme="minorBidi"/>
      <w:sz w:val="36"/>
      <w:szCs w:val="24"/>
    </w:rPr>
  </w:style>
  <w:style w:type="paragraph" w:styleId="Signature">
    <w:name w:val="Signature"/>
    <w:basedOn w:val="Normal"/>
    <w:link w:val="SignatureChar"/>
    <w:semiHidden/>
    <w:rsid w:val="00796F26"/>
    <w:pPr>
      <w:ind w:left="4320"/>
    </w:pPr>
  </w:style>
  <w:style w:type="character" w:customStyle="1" w:styleId="SignatureChar">
    <w:name w:val="Signature Char"/>
    <w:basedOn w:val="DefaultParagraphFont"/>
    <w:link w:val="Signature"/>
    <w:semiHidden/>
    <w:rsid w:val="00796F26"/>
    <w:rPr>
      <w:rFonts w:ascii="Courier New" w:eastAsiaTheme="minorHAnsi" w:hAnsi="Courier New" w:cstheme="minorBidi"/>
      <w:sz w:val="36"/>
      <w:szCs w:val="24"/>
    </w:rPr>
  </w:style>
  <w:style w:type="table" w:styleId="Table3Deffects1">
    <w:name w:val="Table 3D effects 1"/>
    <w:basedOn w:val="TableNormal"/>
    <w:semiHidden/>
    <w:rsid w:val="00796F26"/>
    <w:pPr>
      <w:spacing w:before="-1" w:after="-1" w:line="240" w:lineRule="auto"/>
    </w:pPr>
    <w:rPr>
      <w:sz w:val="24"/>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796F26"/>
    <w:pPr>
      <w:spacing w:before="-1" w:after="-1" w:line="240" w:lineRule="auto"/>
    </w:pPr>
    <w:rPr>
      <w:sz w:val="24"/>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796F26"/>
    <w:pPr>
      <w:spacing w:before="-1" w:after="-1" w:line="240" w:lineRule="auto"/>
    </w:pPr>
    <w:rPr>
      <w:sz w:val="24"/>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796F26"/>
    <w:pPr>
      <w:spacing w:before="-1" w:after="-1" w:line="240" w:lineRule="auto"/>
    </w:pPr>
    <w:rPr>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796F26"/>
    <w:pPr>
      <w:spacing w:before="-1" w:after="-1" w:line="240" w:lineRule="auto"/>
    </w:pPr>
    <w:rPr>
      <w:sz w:val="24"/>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796F26"/>
    <w:pPr>
      <w:spacing w:before="-1" w:after="-1" w:line="240" w:lineRule="auto"/>
    </w:pPr>
    <w:rPr>
      <w:color w:val="000080"/>
      <w:sz w:val="24"/>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796F26"/>
    <w:pPr>
      <w:spacing w:before="-1" w:after="-1" w:line="240" w:lineRule="auto"/>
    </w:pPr>
    <w:rPr>
      <w:sz w:val="24"/>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796F26"/>
    <w:pPr>
      <w:spacing w:before="-1" w:after="-1" w:line="240" w:lineRule="auto"/>
    </w:pPr>
    <w:rPr>
      <w:color w:val="FFFFFF"/>
      <w:sz w:val="24"/>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796F26"/>
    <w:pPr>
      <w:spacing w:before="-1" w:after="-1" w:line="240" w:lineRule="auto"/>
    </w:pPr>
    <w:rPr>
      <w:sz w:val="24"/>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796F26"/>
    <w:pPr>
      <w:spacing w:before="-1" w:after="-1" w:line="240" w:lineRule="auto"/>
    </w:pPr>
    <w:rPr>
      <w:sz w:val="24"/>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796F26"/>
    <w:pPr>
      <w:spacing w:before="-1" w:after="-1" w:line="240" w:lineRule="auto"/>
    </w:pPr>
    <w:rPr>
      <w:b/>
      <w:bCs/>
      <w:sz w:val="24"/>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796F26"/>
    <w:pPr>
      <w:spacing w:before="-1" w:after="-1" w:line="240" w:lineRule="auto"/>
    </w:pPr>
    <w:rPr>
      <w:b/>
      <w:bCs/>
      <w:sz w:val="24"/>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796F26"/>
    <w:pPr>
      <w:spacing w:before="-1" w:after="-1" w:line="240" w:lineRule="auto"/>
    </w:pPr>
    <w:rPr>
      <w:b/>
      <w:bCs/>
      <w:sz w:val="24"/>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796F26"/>
    <w:pPr>
      <w:spacing w:before="-1" w:after="-1" w:line="240" w:lineRule="auto"/>
    </w:pPr>
    <w:rPr>
      <w:sz w:val="24"/>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796F26"/>
    <w:pPr>
      <w:spacing w:before="-1" w:after="-1" w:line="240" w:lineRule="auto"/>
    </w:pPr>
    <w:rPr>
      <w:sz w:val="24"/>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796F26"/>
    <w:pPr>
      <w:spacing w:before="-1" w:after="-1" w:line="240" w:lineRule="auto"/>
    </w:pPr>
    <w:rPr>
      <w:sz w:val="24"/>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796F26"/>
    <w:pPr>
      <w:spacing w:before="-1" w:after="-1" w:line="240" w:lineRule="auto"/>
    </w:pPr>
    <w:rPr>
      <w:sz w:val="24"/>
      <w:szCs w:val="24"/>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796F26"/>
    <w:pPr>
      <w:spacing w:before="-1" w:after="-1" w:line="240" w:lineRule="auto"/>
    </w:pPr>
    <w:rPr>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796F26"/>
    <w:pPr>
      <w:spacing w:before="-1" w:after="-1" w:line="240" w:lineRule="auto"/>
    </w:pPr>
    <w:rPr>
      <w:sz w:val="24"/>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796F26"/>
    <w:pPr>
      <w:spacing w:before="-1" w:after="-1" w:line="240" w:lineRule="auto"/>
    </w:pPr>
    <w:rPr>
      <w:sz w:val="24"/>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796F26"/>
    <w:pPr>
      <w:spacing w:before="-1" w:after="-1" w:line="240" w:lineRule="auto"/>
    </w:pPr>
    <w:rPr>
      <w:sz w:val="24"/>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796F26"/>
    <w:pPr>
      <w:spacing w:before="-1" w:after="-1" w:line="240" w:lineRule="auto"/>
    </w:pPr>
    <w:rPr>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796F26"/>
    <w:pPr>
      <w:spacing w:before="-1" w:after="-1" w:line="240" w:lineRule="auto"/>
    </w:pPr>
    <w:rPr>
      <w:sz w:val="24"/>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796F26"/>
    <w:pPr>
      <w:spacing w:before="-1" w:after="-1" w:line="240" w:lineRule="auto"/>
    </w:pPr>
    <w:rPr>
      <w:b/>
      <w:bCs/>
      <w:sz w:val="24"/>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796F26"/>
    <w:pPr>
      <w:spacing w:before="-1" w:after="-1" w:line="240" w:lineRule="auto"/>
    </w:pPr>
    <w:rPr>
      <w:sz w:val="24"/>
      <w:szCs w:val="24"/>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796F26"/>
    <w:pPr>
      <w:spacing w:before="-1" w:after="-1" w:line="240" w:lineRule="auto"/>
    </w:pPr>
    <w:rPr>
      <w:sz w:val="24"/>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796F26"/>
    <w:pPr>
      <w:spacing w:before="-1" w:after="-1" w:line="240" w:lineRule="auto"/>
    </w:pPr>
    <w:rPr>
      <w:sz w:val="24"/>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796F26"/>
    <w:pPr>
      <w:spacing w:before="-1" w:after="-1" w:line="240" w:lineRule="auto"/>
    </w:pPr>
    <w:rPr>
      <w:sz w:val="24"/>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796F26"/>
    <w:pPr>
      <w:spacing w:before="-1" w:after="-1" w:line="240" w:lineRule="auto"/>
    </w:pPr>
    <w:rPr>
      <w:sz w:val="24"/>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796F26"/>
    <w:pPr>
      <w:spacing w:before="-1" w:after="-1" w:line="240" w:lineRule="auto"/>
    </w:pPr>
    <w:rPr>
      <w:sz w:val="24"/>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796F26"/>
    <w:pPr>
      <w:spacing w:before="-1" w:after="-1" w:line="240" w:lineRule="auto"/>
    </w:pPr>
    <w:rPr>
      <w:sz w:val="24"/>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796F26"/>
    <w:pPr>
      <w:spacing w:before="-1" w:after="-1" w:line="240" w:lineRule="auto"/>
    </w:pPr>
    <w:rPr>
      <w:sz w:val="24"/>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796F26"/>
    <w:pPr>
      <w:spacing w:before="-1" w:after="-1" w:line="240" w:lineRule="auto"/>
    </w:pPr>
    <w:rPr>
      <w:sz w:val="24"/>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796F26"/>
    <w:pPr>
      <w:spacing w:before="-1" w:after="-1" w:line="240" w:lineRule="auto"/>
    </w:pPr>
    <w:rPr>
      <w:sz w:val="24"/>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796F26"/>
    <w:pPr>
      <w:spacing w:before="-1" w:after="-1" w:line="240" w:lineRule="auto"/>
    </w:pPr>
    <w:rPr>
      <w:sz w:val="24"/>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796F26"/>
    <w:pPr>
      <w:spacing w:before="-1" w:after="-1" w:line="240" w:lineRule="auto"/>
    </w:pPr>
    <w:rPr>
      <w:sz w:val="24"/>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796F26"/>
    <w:pPr>
      <w:spacing w:before="-1" w:after="-1" w:line="240" w:lineRule="auto"/>
    </w:pPr>
    <w:rPr>
      <w:sz w:val="24"/>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796F26"/>
    <w:pPr>
      <w:spacing w:before="-1" w:after="-1" w:line="240" w:lineRule="auto"/>
    </w:pPr>
    <w:rPr>
      <w:sz w:val="24"/>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796F26"/>
    <w:pPr>
      <w:spacing w:before="-1" w:after="-1" w:line="240" w:lineRule="auto"/>
    </w:pPr>
    <w:rPr>
      <w:sz w:val="24"/>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796F26"/>
    <w:pPr>
      <w:spacing w:before="-1" w:after="-1"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796F26"/>
    <w:pPr>
      <w:spacing w:before="-1" w:after="-1" w:line="240" w:lineRule="auto"/>
    </w:pPr>
    <w:rPr>
      <w:sz w:val="24"/>
      <w:szCs w:val="24"/>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796F26"/>
    <w:pPr>
      <w:spacing w:before="-1" w:after="-1" w:line="240" w:lineRule="auto"/>
    </w:pPr>
    <w:rPr>
      <w:sz w:val="24"/>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796F26"/>
    <w:pPr>
      <w:spacing w:before="-1" w:after="-1" w:line="240" w:lineRule="auto"/>
    </w:pPr>
    <w:rPr>
      <w:sz w:val="24"/>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igureTitle0">
    <w:name w:val="Figure Title"/>
    <w:basedOn w:val="Caption"/>
    <w:next w:val="Normal"/>
    <w:link w:val="FigureTitleCharChar"/>
    <w:semiHidden/>
    <w:rsid w:val="00796F26"/>
    <w:pPr>
      <w:widowControl w:val="0"/>
      <w:spacing w:before="120"/>
    </w:pPr>
    <w:rPr>
      <w:b w:val="0"/>
    </w:rPr>
  </w:style>
  <w:style w:type="paragraph" w:customStyle="1" w:styleId="FooterTMDL">
    <w:name w:val="Footer TMDL"/>
    <w:basedOn w:val="Footer"/>
    <w:rsid w:val="00B17D53"/>
    <w:pPr>
      <w:pBdr>
        <w:top w:val="single" w:sz="4" w:space="4" w:color="auto"/>
      </w:pBdr>
      <w:tabs>
        <w:tab w:val="left" w:pos="0"/>
      </w:tabs>
      <w:spacing w:before="240"/>
    </w:pPr>
    <w:rPr>
      <w:spacing w:val="-4"/>
      <w:sz w:val="18"/>
      <w:szCs w:val="18"/>
    </w:rPr>
  </w:style>
  <w:style w:type="paragraph" w:customStyle="1" w:styleId="HeaderTMDL">
    <w:name w:val="Header TMDL"/>
    <w:basedOn w:val="Header"/>
    <w:uiPriority w:val="99"/>
    <w:rsid w:val="00B17D53"/>
    <w:pPr>
      <w:pBdr>
        <w:bottom w:val="single" w:sz="4" w:space="2" w:color="auto"/>
      </w:pBdr>
      <w:tabs>
        <w:tab w:val="clear" w:pos="4320"/>
        <w:tab w:val="clear" w:pos="8640"/>
      </w:tabs>
      <w:spacing w:after="440"/>
      <w:jc w:val="center"/>
    </w:pPr>
    <w:rPr>
      <w:sz w:val="18"/>
      <w:szCs w:val="18"/>
    </w:rPr>
  </w:style>
  <w:style w:type="paragraph" w:customStyle="1" w:styleId="AppendixHead1">
    <w:name w:val="Appendix Head 1"/>
    <w:basedOn w:val="Heading1"/>
    <w:next w:val="BodyText"/>
    <w:uiPriority w:val="99"/>
    <w:semiHidden/>
    <w:rsid w:val="00796F26"/>
    <w:pPr>
      <w:jc w:val="center"/>
      <w:outlineLvl w:val="9"/>
    </w:pPr>
  </w:style>
  <w:style w:type="paragraph" w:customStyle="1" w:styleId="TableNote">
    <w:name w:val="Table Note"/>
    <w:basedOn w:val="NoteFigOrTable"/>
    <w:next w:val="Normal"/>
    <w:semiHidden/>
    <w:rsid w:val="00796F26"/>
  </w:style>
  <w:style w:type="numbering" w:styleId="ArticleSection">
    <w:name w:val="Outline List 3"/>
    <w:basedOn w:val="NoList"/>
    <w:semiHidden/>
    <w:rsid w:val="00796F26"/>
    <w:pPr>
      <w:numPr>
        <w:numId w:val="11"/>
      </w:numPr>
    </w:pPr>
  </w:style>
  <w:style w:type="paragraph" w:customStyle="1" w:styleId="TableTitle">
    <w:name w:val="Table Title"/>
    <w:basedOn w:val="Caption"/>
    <w:uiPriority w:val="99"/>
    <w:semiHidden/>
    <w:rsid w:val="00796F26"/>
    <w:pPr>
      <w:spacing w:before="0" w:after="120" w:line="240" w:lineRule="auto"/>
    </w:pPr>
    <w:rPr>
      <w:b w:val="0"/>
    </w:rPr>
  </w:style>
  <w:style w:type="paragraph" w:customStyle="1" w:styleId="Table-LetteredList">
    <w:name w:val="Table - Lettered List"/>
    <w:basedOn w:val="TableText"/>
    <w:semiHidden/>
    <w:rsid w:val="00796F26"/>
    <w:pPr>
      <w:numPr>
        <w:numId w:val="29"/>
      </w:numPr>
      <w:tabs>
        <w:tab w:val="left" w:pos="288"/>
      </w:tabs>
    </w:pPr>
  </w:style>
  <w:style w:type="paragraph" w:customStyle="1" w:styleId="TableHead">
    <w:name w:val="Table Head"/>
    <w:basedOn w:val="Normal"/>
    <w:next w:val="Normal"/>
    <w:semiHidden/>
    <w:rsid w:val="00796F26"/>
    <w:pPr>
      <w:tabs>
        <w:tab w:val="clear" w:pos="720"/>
      </w:tabs>
      <w:spacing w:before="80" w:after="80"/>
      <w:jc w:val="center"/>
    </w:pPr>
    <w:rPr>
      <w:rFonts w:ascii="Arial" w:eastAsia="Times New Roman" w:hAnsi="Arial" w:cs="Times New Roman"/>
      <w:b/>
      <w:spacing w:val="-2"/>
      <w:sz w:val="18"/>
      <w:szCs w:val="20"/>
    </w:rPr>
  </w:style>
  <w:style w:type="paragraph" w:customStyle="1" w:styleId="CoverSubtitleSegments">
    <w:name w:val="Cover Subtitle (Segments)"/>
    <w:basedOn w:val="CoverTitle0"/>
    <w:semiHidden/>
    <w:rsid w:val="00796F26"/>
    <w:rPr>
      <w:sz w:val="36"/>
      <w:szCs w:val="36"/>
    </w:rPr>
  </w:style>
  <w:style w:type="paragraph" w:customStyle="1" w:styleId="Equation">
    <w:name w:val="Equation"/>
    <w:basedOn w:val="BlockQuote"/>
    <w:next w:val="BodyText"/>
    <w:uiPriority w:val="99"/>
    <w:semiHidden/>
    <w:rsid w:val="00796F26"/>
    <w:pPr>
      <w:ind w:left="720" w:right="0"/>
    </w:pPr>
  </w:style>
  <w:style w:type="paragraph" w:customStyle="1" w:styleId="Normalbeforelist">
    <w:name w:val="Normal before list"/>
    <w:basedOn w:val="BodyText"/>
    <w:next w:val="BulletList1"/>
    <w:link w:val="NormalbeforelistChar"/>
    <w:semiHidden/>
    <w:rsid w:val="00796F26"/>
  </w:style>
  <w:style w:type="paragraph" w:customStyle="1" w:styleId="Note">
    <w:name w:val="Note"/>
    <w:aliases w:val="FigOrTable"/>
    <w:basedOn w:val="BodyText"/>
    <w:next w:val="BodyText"/>
    <w:uiPriority w:val="99"/>
    <w:semiHidden/>
    <w:rsid w:val="00FB6BB6"/>
    <w:pPr>
      <w:spacing w:before="120" w:after="120"/>
      <w:ind w:left="360"/>
    </w:pPr>
    <w:rPr>
      <w:rFonts w:eastAsiaTheme="minorHAnsi" w:cstheme="minorBidi"/>
      <w:sz w:val="18"/>
    </w:rPr>
  </w:style>
  <w:style w:type="paragraph" w:customStyle="1" w:styleId="References">
    <w:name w:val="References"/>
    <w:basedOn w:val="BodyText"/>
    <w:rsid w:val="004A1A8E"/>
    <w:pPr>
      <w:tabs>
        <w:tab w:val="left" w:pos="540"/>
      </w:tabs>
      <w:suppressAutoHyphens/>
      <w:spacing w:before="120" w:after="120" w:line="240" w:lineRule="auto"/>
      <w:ind w:left="547" w:hanging="547"/>
    </w:pPr>
  </w:style>
  <w:style w:type="character" w:customStyle="1" w:styleId="ReferencesBookTitles">
    <w:name w:val="References Book Titles"/>
    <w:semiHidden/>
    <w:rsid w:val="00796F26"/>
    <w:rPr>
      <w:rFonts w:ascii="Times New Roman" w:hAnsi="Times New Roman"/>
      <w:i/>
      <w:color w:val="000000"/>
      <w:sz w:val="24"/>
    </w:rPr>
  </w:style>
  <w:style w:type="paragraph" w:customStyle="1" w:styleId="TOCHead1">
    <w:name w:val="TOC Head 1"/>
    <w:basedOn w:val="Heading1"/>
    <w:next w:val="TOC1"/>
    <w:rsid w:val="00D0146C"/>
    <w:pPr>
      <w:spacing w:after="0"/>
    </w:pPr>
  </w:style>
  <w:style w:type="character" w:customStyle="1" w:styleId="BulletList1Char">
    <w:name w:val="Bullet List 1 Char"/>
    <w:link w:val="BulletList1"/>
    <w:semiHidden/>
    <w:rsid w:val="00796F26"/>
    <w:rPr>
      <w:rFonts w:ascii="Courier New" w:eastAsiaTheme="minorHAnsi" w:hAnsi="Courier New" w:cstheme="minorBidi"/>
      <w:sz w:val="36"/>
    </w:rPr>
  </w:style>
  <w:style w:type="character" w:customStyle="1" w:styleId="Highlighted">
    <w:name w:val="Highlighted"/>
    <w:basedOn w:val="DefaultParagraphFont"/>
    <w:semiHidden/>
    <w:rsid w:val="00796F26"/>
    <w:rPr>
      <w:rFonts w:ascii="Times New Roman" w:hAnsi="Times New Roman"/>
      <w:color w:val="0000FF"/>
      <w:sz w:val="24"/>
      <w:szCs w:val="22"/>
    </w:rPr>
  </w:style>
  <w:style w:type="paragraph" w:customStyle="1" w:styleId="BulletList-LongItems">
    <w:name w:val="Bullet List - Long Items"/>
    <w:basedOn w:val="BodyText"/>
    <w:semiHidden/>
    <w:rsid w:val="00796F26"/>
    <w:pPr>
      <w:numPr>
        <w:numId w:val="21"/>
      </w:numPr>
      <w:spacing w:after="120" w:line="240" w:lineRule="auto"/>
    </w:pPr>
    <w:rPr>
      <w:spacing w:val="-2"/>
      <w:szCs w:val="20"/>
    </w:rPr>
  </w:style>
  <w:style w:type="character" w:customStyle="1" w:styleId="TableTextChar">
    <w:name w:val="Table Text Char"/>
    <w:link w:val="TableText"/>
    <w:uiPriority w:val="99"/>
    <w:rsid w:val="00815826"/>
    <w:rPr>
      <w:rFonts w:ascii="Lucida Bright" w:hAnsi="Lucida Bright" w:cstheme="minorBidi"/>
      <w:sz w:val="18"/>
      <w:szCs w:val="18"/>
    </w:rPr>
  </w:style>
  <w:style w:type="character" w:customStyle="1" w:styleId="BodyTextChar1">
    <w:name w:val="Body Text Char1"/>
    <w:basedOn w:val="DefaultParagraphFont"/>
    <w:semiHidden/>
    <w:rsid w:val="00796F26"/>
    <w:rPr>
      <w:sz w:val="24"/>
      <w:szCs w:val="24"/>
      <w:lang w:val="en-US" w:eastAsia="en-US" w:bidi="ar-SA"/>
    </w:rPr>
  </w:style>
  <w:style w:type="paragraph" w:customStyle="1" w:styleId="AppendixHead2">
    <w:name w:val="Appendix Head 2"/>
    <w:basedOn w:val="AppendixHead1"/>
    <w:next w:val="BodyText"/>
    <w:uiPriority w:val="99"/>
    <w:semiHidden/>
    <w:rsid w:val="00796F26"/>
    <w:rPr>
      <w:sz w:val="36"/>
    </w:rPr>
  </w:style>
  <w:style w:type="character" w:customStyle="1" w:styleId="FigureTitleCharChar">
    <w:name w:val="Figure Title Char Char"/>
    <w:link w:val="FigureTitle0"/>
    <w:semiHidden/>
    <w:rsid w:val="00796F26"/>
    <w:rPr>
      <w:rFonts w:ascii="Lucida Bright" w:eastAsiaTheme="majorEastAsia" w:hAnsi="Lucida Bright" w:cstheme="majorBidi"/>
      <w:szCs w:val="18"/>
    </w:rPr>
  </w:style>
  <w:style w:type="paragraph" w:customStyle="1" w:styleId="HeaderTMDLOdd">
    <w:name w:val="Header TMDL Odd"/>
    <w:basedOn w:val="Normal"/>
    <w:semiHidden/>
    <w:rsid w:val="00796F26"/>
    <w:pPr>
      <w:pBdr>
        <w:top w:val="single" w:sz="4" w:space="1" w:color="auto"/>
      </w:pBdr>
      <w:shd w:val="clear" w:color="auto" w:fill="000000"/>
      <w:tabs>
        <w:tab w:val="right" w:pos="8496"/>
      </w:tabs>
      <w:spacing w:after="440"/>
    </w:pPr>
    <w:rPr>
      <w:rFonts w:ascii="Arial" w:hAnsi="Arial" w:cs="Arial"/>
      <w:b/>
      <w:color w:val="FFFFFF"/>
      <w:sz w:val="18"/>
      <w:szCs w:val="20"/>
      <w:shd w:val="solid" w:color="auto" w:fill="auto"/>
    </w:rPr>
  </w:style>
  <w:style w:type="paragraph" w:styleId="Index9">
    <w:name w:val="index 9"/>
    <w:basedOn w:val="Normal"/>
    <w:next w:val="Normal"/>
    <w:autoRedefine/>
    <w:semiHidden/>
    <w:rsid w:val="00796F26"/>
    <w:pPr>
      <w:ind w:left="2160" w:hanging="240"/>
    </w:pPr>
  </w:style>
  <w:style w:type="paragraph" w:customStyle="1" w:styleId="Level1">
    <w:name w:val="Level 1"/>
    <w:basedOn w:val="Normal"/>
    <w:semiHidden/>
    <w:rsid w:val="00796F26"/>
    <w:pPr>
      <w:widowControl w:val="0"/>
    </w:pPr>
  </w:style>
  <w:style w:type="paragraph" w:customStyle="1" w:styleId="Normalbeforebulletlist">
    <w:name w:val="Normal before bullet list"/>
    <w:basedOn w:val="Normal"/>
    <w:link w:val="NormalbeforebulletlistChar"/>
    <w:semiHidden/>
    <w:rsid w:val="00796F26"/>
    <w:pPr>
      <w:spacing w:after="120"/>
    </w:pPr>
  </w:style>
  <w:style w:type="character" w:customStyle="1" w:styleId="NormalbeforebulletlistChar">
    <w:name w:val="Normal before bullet list Char"/>
    <w:link w:val="Normalbeforebulletlist"/>
    <w:semiHidden/>
    <w:rsid w:val="00796F26"/>
    <w:rPr>
      <w:rFonts w:ascii="Courier New" w:eastAsiaTheme="minorHAnsi" w:hAnsi="Courier New" w:cstheme="minorBidi"/>
      <w:sz w:val="36"/>
      <w:szCs w:val="24"/>
    </w:rPr>
  </w:style>
  <w:style w:type="character" w:customStyle="1" w:styleId="NormalbeforelistChar">
    <w:name w:val="Normal before list Char"/>
    <w:link w:val="Normalbeforelist"/>
    <w:semiHidden/>
    <w:rsid w:val="00796F26"/>
    <w:rPr>
      <w:rFonts w:ascii="Lucida Bright" w:hAnsi="Lucida Bright"/>
      <w:sz w:val="22"/>
      <w:szCs w:val="24"/>
    </w:rPr>
  </w:style>
  <w:style w:type="character" w:customStyle="1" w:styleId="ReferencesTitles">
    <w:name w:val="References Titles"/>
    <w:semiHidden/>
    <w:rsid w:val="00796F26"/>
    <w:rPr>
      <w:rFonts w:ascii="Times New Roman" w:hAnsi="Times New Roman"/>
      <w:i/>
      <w:color w:val="000000"/>
      <w:sz w:val="24"/>
    </w:rPr>
  </w:style>
  <w:style w:type="paragraph" w:customStyle="1" w:styleId="BodyTextCenterSingleSpace">
    <w:name w:val="Body Text Center Single Space"/>
    <w:basedOn w:val="BodyTextSingleSpace"/>
    <w:uiPriority w:val="99"/>
    <w:rsid w:val="00672E27"/>
    <w:pPr>
      <w:jc w:val="center"/>
    </w:pPr>
    <w:rPr>
      <w:sz w:val="20"/>
    </w:rPr>
  </w:style>
  <w:style w:type="paragraph" w:customStyle="1" w:styleId="StyleBodyTextJustifiedAfter0pt">
    <w:name w:val="Style Body Text + Justified After:  0 pt"/>
    <w:basedOn w:val="BodyText"/>
    <w:autoRedefine/>
    <w:semiHidden/>
    <w:rsid w:val="00796F26"/>
  </w:style>
  <w:style w:type="paragraph" w:customStyle="1" w:styleId="Stylebulletedl01Left">
    <w:name w:val="Style bulleted l01 + Left"/>
    <w:basedOn w:val="bulletedl01"/>
    <w:semiHidden/>
    <w:rsid w:val="00796F26"/>
  </w:style>
  <w:style w:type="paragraph" w:customStyle="1" w:styleId="StylefiguretitleLeft0Hanging063">
    <w:name w:val="Style figure title + Left:  0&quot; Hanging:  0.63&quot;"/>
    <w:basedOn w:val="FigureTitle0"/>
    <w:next w:val="Normal"/>
    <w:semiHidden/>
    <w:rsid w:val="00796F26"/>
    <w:pPr>
      <w:ind w:left="907" w:hanging="907"/>
    </w:pPr>
  </w:style>
  <w:style w:type="character" w:customStyle="1" w:styleId="SYSHYPERTEXT">
    <w:name w:val="SYS_HYPERTEXT"/>
    <w:basedOn w:val="DefaultParagraphFont"/>
    <w:semiHidden/>
    <w:rsid w:val="00796F26"/>
    <w:rPr>
      <w:color w:val="0000FF"/>
      <w:u w:val="single"/>
    </w:rPr>
  </w:style>
  <w:style w:type="paragraph" w:customStyle="1" w:styleId="tableheader">
    <w:name w:val="table header"/>
    <w:basedOn w:val="Normal"/>
    <w:next w:val="TableTextCentered"/>
    <w:semiHidden/>
    <w:rsid w:val="00796F26"/>
    <w:pPr>
      <w:keepNext/>
      <w:framePr w:hSpace="1440" w:wrap="around" w:vAnchor="text" w:hAnchor="margin" w:xAlign="center" w:y="1"/>
      <w:tabs>
        <w:tab w:val="clear" w:pos="720"/>
        <w:tab w:val="left" w:pos="1152"/>
      </w:tabs>
      <w:spacing w:after="120"/>
      <w:ind w:left="1152" w:hanging="1152"/>
      <w:jc w:val="center"/>
    </w:pPr>
    <w:rPr>
      <w:rFonts w:ascii="Arial" w:eastAsiaTheme="majorEastAsia" w:hAnsi="Arial" w:cstheme="majorBidi"/>
      <w:b/>
      <w:sz w:val="18"/>
      <w:szCs w:val="18"/>
    </w:rPr>
  </w:style>
  <w:style w:type="paragraph" w:customStyle="1" w:styleId="TableNotebelowtable">
    <w:name w:val="Table Note (below table)"/>
    <w:basedOn w:val="NoteFigOrTable"/>
    <w:next w:val="Normal"/>
    <w:rsid w:val="00796F26"/>
    <w:pPr>
      <w:spacing w:after="0"/>
    </w:pPr>
  </w:style>
  <w:style w:type="paragraph" w:customStyle="1" w:styleId="TableNotebelowtitle">
    <w:name w:val="Table Note (below title)"/>
    <w:basedOn w:val="NoteFigOrTable"/>
    <w:next w:val="Normal"/>
    <w:semiHidden/>
    <w:rsid w:val="00796F26"/>
  </w:style>
  <w:style w:type="paragraph" w:customStyle="1" w:styleId="Tablenotesinsequence">
    <w:name w:val="Table notes in sequence"/>
    <w:basedOn w:val="Normal"/>
    <w:next w:val="Normal"/>
    <w:rsid w:val="00796F26"/>
    <w:pPr>
      <w:spacing w:before="60"/>
      <w:ind w:left="432"/>
    </w:pPr>
    <w:rPr>
      <w:sz w:val="20"/>
    </w:rPr>
  </w:style>
  <w:style w:type="paragraph" w:customStyle="1" w:styleId="TableNumerical">
    <w:name w:val="Table Numerical"/>
    <w:basedOn w:val="Normal"/>
    <w:semiHidden/>
    <w:rsid w:val="00796F26"/>
    <w:pPr>
      <w:widowControl w:val="0"/>
      <w:ind w:right="173"/>
      <w:jc w:val="right"/>
    </w:pPr>
    <w:rPr>
      <w:sz w:val="20"/>
    </w:rPr>
  </w:style>
  <w:style w:type="paragraph" w:customStyle="1" w:styleId="TableTextCentered">
    <w:name w:val="Table Text Centered"/>
    <w:basedOn w:val="TableText"/>
    <w:next w:val="TableText"/>
    <w:uiPriority w:val="99"/>
    <w:rsid w:val="00D0146C"/>
    <w:pPr>
      <w:jc w:val="center"/>
    </w:pPr>
  </w:style>
  <w:style w:type="paragraph" w:customStyle="1" w:styleId="TableTextDecimalAlign">
    <w:name w:val="Table Text Decimal Align"/>
    <w:basedOn w:val="TableTextCentered"/>
    <w:next w:val="BodyText"/>
    <w:semiHidden/>
    <w:rsid w:val="00796F26"/>
    <w:pPr>
      <w:tabs>
        <w:tab w:val="decimal" w:pos="566"/>
      </w:tabs>
      <w:jc w:val="left"/>
    </w:pPr>
  </w:style>
  <w:style w:type="paragraph" w:customStyle="1" w:styleId="TableTextLeft">
    <w:name w:val="Table Text Left"/>
    <w:basedOn w:val="TableTextCentered"/>
    <w:semiHidden/>
    <w:rsid w:val="00796F26"/>
    <w:pPr>
      <w:jc w:val="left"/>
    </w:pPr>
  </w:style>
  <w:style w:type="paragraph" w:customStyle="1" w:styleId="TableTextRight">
    <w:name w:val="Table Text Right"/>
    <w:basedOn w:val="TableText"/>
    <w:next w:val="TableText"/>
    <w:uiPriority w:val="99"/>
    <w:semiHidden/>
    <w:rsid w:val="00796F26"/>
    <w:pPr>
      <w:ind w:right="144"/>
      <w:jc w:val="right"/>
    </w:pPr>
  </w:style>
  <w:style w:type="paragraph" w:customStyle="1" w:styleId="TitleCover">
    <w:name w:val="Title Cover"/>
    <w:basedOn w:val="Normal"/>
    <w:next w:val="Normal"/>
    <w:semiHidden/>
    <w:rsid w:val="00796F26"/>
    <w:pPr>
      <w:ind w:left="990"/>
    </w:pPr>
    <w:rPr>
      <w:sz w:val="52"/>
      <w:szCs w:val="52"/>
      <w:lang w:val="en-CA"/>
    </w:rPr>
  </w:style>
  <w:style w:type="paragraph" w:styleId="TOC6">
    <w:name w:val="toc 6"/>
    <w:basedOn w:val="Normal"/>
    <w:next w:val="Normal"/>
    <w:autoRedefine/>
    <w:semiHidden/>
    <w:rsid w:val="00796F26"/>
    <w:pPr>
      <w:ind w:left="1200"/>
    </w:pPr>
  </w:style>
  <w:style w:type="paragraph" w:styleId="TOC7">
    <w:name w:val="toc 7"/>
    <w:basedOn w:val="Normal"/>
    <w:next w:val="Normal"/>
    <w:autoRedefine/>
    <w:semiHidden/>
    <w:rsid w:val="00796F26"/>
    <w:pPr>
      <w:ind w:left="1440"/>
    </w:pPr>
  </w:style>
  <w:style w:type="paragraph" w:styleId="TOC8">
    <w:name w:val="toc 8"/>
    <w:basedOn w:val="Normal"/>
    <w:next w:val="Normal"/>
    <w:autoRedefine/>
    <w:semiHidden/>
    <w:rsid w:val="00796F26"/>
    <w:pPr>
      <w:ind w:left="1680"/>
    </w:pPr>
  </w:style>
  <w:style w:type="paragraph" w:styleId="TOC9">
    <w:name w:val="toc 9"/>
    <w:basedOn w:val="Normal"/>
    <w:next w:val="Normal"/>
    <w:autoRedefine/>
    <w:semiHidden/>
    <w:rsid w:val="00796F26"/>
    <w:pPr>
      <w:ind w:left="1920"/>
    </w:pPr>
  </w:style>
  <w:style w:type="paragraph" w:customStyle="1" w:styleId="Measure">
    <w:name w:val="Measure"/>
    <w:aliases w:val="Short Description"/>
    <w:basedOn w:val="BodyText"/>
    <w:next w:val="BodyText"/>
    <w:semiHidden/>
    <w:rsid w:val="00796F26"/>
    <w:rPr>
      <w:i/>
      <w:spacing w:val="-2"/>
      <w:sz w:val="28"/>
    </w:rPr>
  </w:style>
  <w:style w:type="paragraph" w:customStyle="1" w:styleId="TableSubtitle">
    <w:name w:val="Table Subtitle"/>
    <w:basedOn w:val="TableTitle0"/>
    <w:next w:val="TableHeadAboveTable"/>
    <w:link w:val="TableSubtitleChar"/>
    <w:locked/>
    <w:rsid w:val="00796F26"/>
    <w:pPr>
      <w:tabs>
        <w:tab w:val="clear" w:pos="1080"/>
      </w:tabs>
      <w:spacing w:before="60"/>
      <w:ind w:left="450" w:firstLine="0"/>
    </w:pPr>
    <w:rPr>
      <w:rFonts w:cs="Arial"/>
      <w:b w:val="0"/>
    </w:rPr>
  </w:style>
  <w:style w:type="character" w:customStyle="1" w:styleId="TableSubtitleChar">
    <w:name w:val="Table Subtitle Char"/>
    <w:link w:val="TableSubtitle"/>
    <w:rsid w:val="00796F26"/>
    <w:rPr>
      <w:rFonts w:ascii="Lucida Bright" w:eastAsiaTheme="minorHAnsi" w:hAnsi="Lucida Bright" w:cs="Arial"/>
      <w:noProof/>
      <w:szCs w:val="18"/>
    </w:rPr>
  </w:style>
  <w:style w:type="character" w:customStyle="1" w:styleId="InlineHead">
    <w:name w:val="Inline Head"/>
    <w:semiHidden/>
    <w:rsid w:val="00796F26"/>
    <w:rPr>
      <w:b/>
    </w:rPr>
  </w:style>
  <w:style w:type="paragraph" w:customStyle="1" w:styleId="BulletsinTables">
    <w:name w:val="Bullets in Tables"/>
    <w:basedOn w:val="Normal"/>
    <w:rsid w:val="00815826"/>
    <w:pPr>
      <w:numPr>
        <w:numId w:val="15"/>
      </w:numPr>
      <w:tabs>
        <w:tab w:val="clear" w:pos="720"/>
        <w:tab w:val="num" w:pos="339"/>
      </w:tabs>
      <w:ind w:left="339" w:hanging="270"/>
    </w:pPr>
    <w:rPr>
      <w:rFonts w:ascii="Lucida Bright" w:eastAsia="Times New Roman" w:hAnsi="Lucida Bright" w:cs="Times New Roman"/>
      <w:spacing w:val="-2"/>
      <w:sz w:val="18"/>
    </w:rPr>
  </w:style>
  <w:style w:type="paragraph" w:customStyle="1" w:styleId="TableHeadAboveTable">
    <w:name w:val="Table Head Above Table"/>
    <w:basedOn w:val="TableSubtitle"/>
    <w:next w:val="TableHeaderRow"/>
    <w:semiHidden/>
    <w:rsid w:val="00796F26"/>
    <w:pPr>
      <w:ind w:left="1152"/>
    </w:pPr>
  </w:style>
  <w:style w:type="numbering" w:customStyle="1" w:styleId="BulletListSecondLevel">
    <w:name w:val="Bullet List Second Level"/>
    <w:basedOn w:val="NoList"/>
    <w:rsid w:val="00796F26"/>
    <w:pPr>
      <w:numPr>
        <w:numId w:val="14"/>
      </w:numPr>
    </w:pPr>
  </w:style>
  <w:style w:type="paragraph" w:customStyle="1" w:styleId="Default">
    <w:name w:val="Default"/>
    <w:semiHidden/>
    <w:rsid w:val="00796F26"/>
    <w:pPr>
      <w:autoSpaceDE w:val="0"/>
      <w:autoSpaceDN w:val="0"/>
      <w:adjustRightInd w:val="0"/>
      <w:spacing w:before="0" w:after="0" w:line="240" w:lineRule="auto"/>
    </w:pPr>
    <w:rPr>
      <w:rFonts w:ascii="Lucida Bright" w:hAnsi="Lucida Bright" w:cs="Georgia"/>
      <w:color w:val="000000"/>
      <w:sz w:val="22"/>
      <w:szCs w:val="24"/>
    </w:rPr>
  </w:style>
  <w:style w:type="paragraph" w:customStyle="1" w:styleId="FigureNote">
    <w:name w:val="Figure Note"/>
    <w:basedOn w:val="NoteFigOrTable"/>
    <w:next w:val="Normal"/>
    <w:semiHidden/>
    <w:rsid w:val="00796F26"/>
    <w:pPr>
      <w:spacing w:after="0"/>
    </w:pPr>
  </w:style>
  <w:style w:type="paragraph" w:styleId="TOC4">
    <w:name w:val="toc 4"/>
    <w:basedOn w:val="Normal"/>
    <w:next w:val="Normal"/>
    <w:autoRedefine/>
    <w:semiHidden/>
    <w:rsid w:val="00796F26"/>
    <w:pPr>
      <w:ind w:left="720"/>
    </w:pPr>
  </w:style>
  <w:style w:type="paragraph" w:styleId="TOC5">
    <w:name w:val="toc 5"/>
    <w:basedOn w:val="Normal"/>
    <w:next w:val="Normal"/>
    <w:autoRedefine/>
    <w:semiHidden/>
    <w:rsid w:val="00796F26"/>
    <w:pPr>
      <w:ind w:left="960"/>
    </w:pPr>
  </w:style>
  <w:style w:type="paragraph" w:customStyle="1" w:styleId="BodyTextCentered">
    <w:name w:val="Body Text Centered"/>
    <w:aliases w:val="No Space"/>
    <w:basedOn w:val="BodyTextCenterSingleSpace"/>
    <w:semiHidden/>
    <w:rsid w:val="00796F26"/>
  </w:style>
  <w:style w:type="paragraph" w:customStyle="1" w:styleId="Table1">
    <w:name w:val="Table 1"/>
    <w:basedOn w:val="BodyTextLeft"/>
    <w:link w:val="Table1Char"/>
    <w:semiHidden/>
    <w:rsid w:val="00796F26"/>
    <w:rPr>
      <w:rFonts w:ascii="Arial" w:hAnsi="Arial" w:cs="Arial"/>
      <w:sz w:val="16"/>
      <w:szCs w:val="16"/>
    </w:rPr>
  </w:style>
  <w:style w:type="character" w:customStyle="1" w:styleId="Table1Char">
    <w:name w:val="Table 1 Char"/>
    <w:link w:val="Table1"/>
    <w:semiHidden/>
    <w:rsid w:val="00796F26"/>
    <w:rPr>
      <w:rFonts w:ascii="Arial" w:hAnsi="Arial" w:cs="Arial"/>
      <w:sz w:val="16"/>
      <w:szCs w:val="16"/>
    </w:rPr>
  </w:style>
  <w:style w:type="paragraph" w:styleId="EndnoteText">
    <w:name w:val="endnote text"/>
    <w:basedOn w:val="Normal"/>
    <w:link w:val="EndnoteTextChar"/>
    <w:semiHidden/>
    <w:rsid w:val="00796F26"/>
    <w:rPr>
      <w:sz w:val="20"/>
      <w:szCs w:val="20"/>
    </w:rPr>
  </w:style>
  <w:style w:type="character" w:customStyle="1" w:styleId="EndnoteTextChar">
    <w:name w:val="Endnote Text Char"/>
    <w:basedOn w:val="DefaultParagraphFont"/>
    <w:link w:val="EndnoteText"/>
    <w:semiHidden/>
    <w:rsid w:val="00796F26"/>
    <w:rPr>
      <w:rFonts w:ascii="Courier New" w:eastAsiaTheme="minorHAnsi" w:hAnsi="Courier New" w:cstheme="minorBidi"/>
    </w:rPr>
  </w:style>
  <w:style w:type="character" w:styleId="EndnoteReference">
    <w:name w:val="endnote reference"/>
    <w:basedOn w:val="DefaultParagraphFont"/>
    <w:semiHidden/>
    <w:rsid w:val="00796F26"/>
    <w:rPr>
      <w:vertAlign w:val="superscript"/>
    </w:rPr>
  </w:style>
  <w:style w:type="table" w:customStyle="1" w:styleId="TableGrid10">
    <w:name w:val="Table Grid1"/>
    <w:basedOn w:val="TableNormal"/>
    <w:next w:val="TableGrid"/>
    <w:rsid w:val="00796F26"/>
    <w:pPr>
      <w:spacing w:before="0" w:after="0" w:line="240" w:lineRule="auto"/>
      <w:jc w:val="both"/>
    </w:pPr>
    <w:rPr>
      <w:rFonts w:ascii="Times New Roman" w:hAnsi="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01" w:type="dxa"/>
        <w:bottom w:w="86" w:type="dxa"/>
        <w:right w:w="101" w:type="dxa"/>
      </w:tblCellMar>
    </w:tblPr>
    <w:tblStylePr w:type="firstRow">
      <w:pPr>
        <w:jc w:val="center"/>
      </w:pPr>
      <w:rPr>
        <w:rFonts w:ascii="Arial" w:hAnsi="Arial"/>
        <w:b/>
        <w:sz w:val="18"/>
      </w:rPr>
      <w:tblPr/>
      <w:trPr>
        <w:cantSplit/>
        <w:tblHeader/>
      </w:trPr>
      <w:tcPr>
        <w:tcBorders>
          <w:top w:val="single" w:sz="2" w:space="0" w:color="auto"/>
          <w:left w:val="single" w:sz="2" w:space="0" w:color="auto"/>
          <w:bottom w:val="double" w:sz="4" w:space="0" w:color="auto"/>
          <w:right w:val="single" w:sz="2" w:space="0" w:color="auto"/>
          <w:insideH w:val="nil"/>
          <w:insideV w:val="single" w:sz="2" w:space="0" w:color="auto"/>
          <w:tl2br w:val="nil"/>
          <w:tr2bl w:val="nil"/>
        </w:tcBorders>
      </w:tcPr>
    </w:tblStylePr>
  </w:style>
  <w:style w:type="table" w:customStyle="1" w:styleId="TableGrid20">
    <w:name w:val="Table Grid2"/>
    <w:basedOn w:val="TableNormal"/>
    <w:next w:val="TableGrid"/>
    <w:rsid w:val="00796F26"/>
    <w:pPr>
      <w:spacing w:before="0" w:after="0" w:line="240" w:lineRule="auto"/>
      <w:jc w:val="both"/>
    </w:pPr>
    <w:rPr>
      <w:rFonts w:ascii="Times New Roman" w:hAnsi="Times New Roman"/>
      <w:sz w:val="18"/>
    </w:rPr>
    <w:tblPr>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86" w:type="dxa"/>
        <w:bottom w:w="72" w:type="dxa"/>
        <w:right w:w="86" w:type="dxa"/>
      </w:tblCellMar>
    </w:tblPr>
    <w:tblStylePr w:type="firstRow">
      <w:pPr>
        <w:jc w:val="center"/>
      </w:pPr>
      <w:rPr>
        <w:rFonts w:ascii="Arial" w:hAnsi="Arial"/>
        <w:b/>
        <w:sz w:val="18"/>
      </w:rPr>
      <w:tblPr/>
      <w:trPr>
        <w:cantSplit/>
        <w:tblHeader/>
      </w:trPr>
      <w:tcPr>
        <w:tcBorders>
          <w:top w:val="single" w:sz="2" w:space="0" w:color="auto"/>
          <w:left w:val="single" w:sz="2" w:space="0" w:color="auto"/>
          <w:bottom w:val="double" w:sz="4" w:space="0" w:color="auto"/>
          <w:right w:val="single" w:sz="2" w:space="0" w:color="auto"/>
          <w:insideH w:val="nil"/>
          <w:insideV w:val="single" w:sz="2" w:space="0" w:color="auto"/>
          <w:tl2br w:val="nil"/>
          <w:tr2bl w:val="nil"/>
        </w:tcBorders>
        <w:vAlign w:val="bottom"/>
      </w:tcPr>
    </w:tblStylePr>
  </w:style>
  <w:style w:type="paragraph" w:styleId="Revision">
    <w:name w:val="Revision"/>
    <w:hidden/>
    <w:uiPriority w:val="99"/>
    <w:semiHidden/>
    <w:rsid w:val="00FB6BB6"/>
    <w:pPr>
      <w:spacing w:before="0" w:after="0" w:line="240" w:lineRule="auto"/>
    </w:pPr>
    <w:rPr>
      <w:spacing w:val="-2"/>
      <w:sz w:val="24"/>
      <w:szCs w:val="24"/>
    </w:rPr>
  </w:style>
  <w:style w:type="paragraph" w:customStyle="1" w:styleId="EquationHeading">
    <w:name w:val="Equation Heading"/>
    <w:basedOn w:val="BodyText"/>
    <w:next w:val="BodyText"/>
    <w:semiHidden/>
    <w:rsid w:val="00796F26"/>
    <w:rPr>
      <w:b/>
    </w:rPr>
  </w:style>
  <w:style w:type="paragraph" w:customStyle="1" w:styleId="ListBulletParagraph">
    <w:name w:val="List Bullet Paragraph"/>
    <w:basedOn w:val="BulletList-LongItems"/>
    <w:next w:val="BodyText"/>
    <w:uiPriority w:val="99"/>
    <w:rsid w:val="00796F26"/>
  </w:style>
  <w:style w:type="paragraph" w:customStyle="1" w:styleId="NotesConsecutive">
    <w:name w:val="Notes Consecutive"/>
    <w:basedOn w:val="Notesbelowtableorfigure"/>
    <w:uiPriority w:val="99"/>
    <w:semiHidden/>
    <w:rsid w:val="009C4B0E"/>
  </w:style>
  <w:style w:type="paragraph" w:customStyle="1" w:styleId="FigureTitle1">
    <w:name w:val="FigureTitle"/>
    <w:basedOn w:val="Caption"/>
    <w:next w:val="BodyText"/>
    <w:uiPriority w:val="99"/>
    <w:rsid w:val="00796F26"/>
    <w:pPr>
      <w:keepNext w:val="0"/>
      <w:spacing w:before="120" w:after="240" w:line="240" w:lineRule="auto"/>
    </w:pPr>
  </w:style>
  <w:style w:type="paragraph" w:customStyle="1" w:styleId="TableTitle0">
    <w:name w:val="TableTitle"/>
    <w:basedOn w:val="Caption"/>
    <w:next w:val="Notesbelowtabletitle"/>
    <w:link w:val="TableTitleChar"/>
    <w:uiPriority w:val="99"/>
    <w:rsid w:val="00A249DF"/>
    <w:pPr>
      <w:keepLines/>
      <w:tabs>
        <w:tab w:val="clear" w:pos="1152"/>
        <w:tab w:val="left" w:pos="1080"/>
      </w:tabs>
      <w:spacing w:before="240" w:line="264" w:lineRule="auto"/>
      <w:ind w:left="1080" w:hanging="1080"/>
    </w:pPr>
    <w:rPr>
      <w:rFonts w:eastAsiaTheme="minorHAnsi" w:cstheme="minorBidi"/>
      <w:noProof/>
    </w:rPr>
  </w:style>
  <w:style w:type="paragraph" w:customStyle="1" w:styleId="InsideTitle0">
    <w:name w:val="InsideTitle"/>
    <w:basedOn w:val="Heading1"/>
    <w:next w:val="BodyText"/>
    <w:uiPriority w:val="99"/>
    <w:semiHidden/>
    <w:rsid w:val="00796F26"/>
    <w:pPr>
      <w:pBdr>
        <w:bottom w:val="single" w:sz="8" w:space="4" w:color="auto"/>
      </w:pBdr>
      <w:spacing w:after="360"/>
      <w:outlineLvl w:val="9"/>
    </w:pPr>
  </w:style>
  <w:style w:type="paragraph" w:customStyle="1" w:styleId="BlockQuote">
    <w:name w:val="Block Quote"/>
    <w:basedOn w:val="BlockText"/>
    <w:next w:val="BodyText"/>
    <w:uiPriority w:val="99"/>
    <w:rsid w:val="00796F26"/>
  </w:style>
  <w:style w:type="paragraph" w:customStyle="1" w:styleId="AcronymList">
    <w:name w:val="Acronym List"/>
    <w:basedOn w:val="BodyText"/>
    <w:uiPriority w:val="99"/>
    <w:semiHidden/>
    <w:rsid w:val="00796F26"/>
    <w:pPr>
      <w:tabs>
        <w:tab w:val="left" w:pos="1440"/>
      </w:tabs>
      <w:spacing w:after="0"/>
      <w:ind w:left="1440" w:hanging="1440"/>
    </w:pPr>
  </w:style>
  <w:style w:type="paragraph" w:customStyle="1" w:styleId="AppendixTitle">
    <w:name w:val="Appendix Title"/>
    <w:basedOn w:val="Heading1"/>
    <w:next w:val="AppendixHead1"/>
    <w:uiPriority w:val="99"/>
    <w:semiHidden/>
    <w:rsid w:val="00796F26"/>
    <w:pPr>
      <w:keepNext w:val="0"/>
      <w:jc w:val="center"/>
    </w:pPr>
  </w:style>
  <w:style w:type="paragraph" w:styleId="Bibliography">
    <w:name w:val="Bibliography"/>
    <w:basedOn w:val="BodyText"/>
    <w:next w:val="Normal"/>
    <w:uiPriority w:val="8"/>
    <w:semiHidden/>
    <w:rsid w:val="00796F26"/>
    <w:pPr>
      <w:ind w:left="1080" w:hanging="360"/>
    </w:pPr>
    <w:rPr>
      <w:rFonts w:eastAsiaTheme="minorHAnsi" w:cstheme="minorBidi"/>
    </w:rPr>
  </w:style>
  <w:style w:type="character" w:styleId="BookTitle">
    <w:name w:val="Book Title"/>
    <w:uiPriority w:val="3"/>
    <w:semiHidden/>
    <w:rsid w:val="00796F26"/>
    <w:rPr>
      <w:bCs/>
      <w:i/>
      <w:spacing w:val="5"/>
    </w:rPr>
  </w:style>
  <w:style w:type="paragraph" w:styleId="Index1">
    <w:name w:val="index 1"/>
    <w:basedOn w:val="Normal"/>
    <w:next w:val="Normal"/>
    <w:autoRedefine/>
    <w:semiHidden/>
    <w:rsid w:val="00796F26"/>
    <w:pPr>
      <w:ind w:left="240" w:hanging="240"/>
    </w:pPr>
  </w:style>
  <w:style w:type="paragraph" w:styleId="Index2">
    <w:name w:val="index 2"/>
    <w:basedOn w:val="Normal"/>
    <w:next w:val="Normal"/>
    <w:autoRedefine/>
    <w:semiHidden/>
    <w:rsid w:val="00796F26"/>
    <w:pPr>
      <w:ind w:left="480" w:hanging="240"/>
    </w:pPr>
  </w:style>
  <w:style w:type="paragraph" w:styleId="Index3">
    <w:name w:val="index 3"/>
    <w:basedOn w:val="Normal"/>
    <w:next w:val="Normal"/>
    <w:autoRedefine/>
    <w:semiHidden/>
    <w:rsid w:val="00796F26"/>
    <w:pPr>
      <w:ind w:left="720" w:hanging="240"/>
    </w:pPr>
  </w:style>
  <w:style w:type="paragraph" w:styleId="Index4">
    <w:name w:val="index 4"/>
    <w:basedOn w:val="Normal"/>
    <w:next w:val="Normal"/>
    <w:autoRedefine/>
    <w:semiHidden/>
    <w:rsid w:val="00796F26"/>
    <w:pPr>
      <w:ind w:left="960" w:hanging="240"/>
    </w:pPr>
  </w:style>
  <w:style w:type="paragraph" w:styleId="Index5">
    <w:name w:val="index 5"/>
    <w:basedOn w:val="Normal"/>
    <w:next w:val="Normal"/>
    <w:autoRedefine/>
    <w:semiHidden/>
    <w:rsid w:val="00796F26"/>
    <w:pPr>
      <w:ind w:left="1200" w:hanging="240"/>
    </w:pPr>
  </w:style>
  <w:style w:type="paragraph" w:styleId="Index6">
    <w:name w:val="index 6"/>
    <w:basedOn w:val="Normal"/>
    <w:next w:val="Normal"/>
    <w:autoRedefine/>
    <w:semiHidden/>
    <w:rsid w:val="00796F26"/>
    <w:pPr>
      <w:ind w:left="1440" w:hanging="240"/>
    </w:pPr>
  </w:style>
  <w:style w:type="paragraph" w:styleId="Index7">
    <w:name w:val="index 7"/>
    <w:basedOn w:val="Normal"/>
    <w:next w:val="Normal"/>
    <w:autoRedefine/>
    <w:semiHidden/>
    <w:rsid w:val="00796F26"/>
    <w:pPr>
      <w:ind w:left="1680" w:hanging="240"/>
    </w:pPr>
  </w:style>
  <w:style w:type="paragraph" w:styleId="Index8">
    <w:name w:val="index 8"/>
    <w:basedOn w:val="Normal"/>
    <w:next w:val="Normal"/>
    <w:autoRedefine/>
    <w:semiHidden/>
    <w:rsid w:val="00796F26"/>
    <w:pPr>
      <w:ind w:left="1920" w:hanging="240"/>
    </w:pPr>
  </w:style>
  <w:style w:type="paragraph" w:styleId="IndexHeading">
    <w:name w:val="index heading"/>
    <w:basedOn w:val="Normal"/>
    <w:next w:val="Normal"/>
    <w:semiHidden/>
    <w:rsid w:val="00796F26"/>
    <w:rPr>
      <w:rFonts w:ascii="Arial" w:hAnsi="Arial" w:cs="Arial"/>
      <w:b/>
      <w:bCs/>
    </w:rPr>
  </w:style>
  <w:style w:type="character" w:styleId="IntenseEmphasis">
    <w:name w:val="Intense Emphasis"/>
    <w:uiPriority w:val="21"/>
    <w:semiHidden/>
    <w:rsid w:val="00796F26"/>
    <w:rPr>
      <w:b/>
      <w:bCs/>
      <w:i/>
      <w:iCs/>
      <w:color w:val="5B9BD5" w:themeColor="accent1"/>
    </w:rPr>
  </w:style>
  <w:style w:type="paragraph" w:styleId="IntenseQuote">
    <w:name w:val="Intense Quote"/>
    <w:basedOn w:val="Quote"/>
    <w:next w:val="BodyText"/>
    <w:link w:val="IntenseQuoteChar"/>
    <w:uiPriority w:val="30"/>
    <w:semiHidden/>
    <w:rsid w:val="00796F26"/>
    <w:pPr>
      <w:pBdr>
        <w:bottom w:val="single" w:sz="4" w:space="4" w:color="5B9BD5" w:themeColor="accent1"/>
      </w:pBdr>
      <w:spacing w:before="200" w:after="280"/>
      <w:ind w:left="936" w:right="936"/>
    </w:pPr>
    <w:rPr>
      <w:bCs/>
      <w:i/>
      <w:iCs w:val="0"/>
      <w:color w:val="auto"/>
    </w:rPr>
  </w:style>
  <w:style w:type="character" w:customStyle="1" w:styleId="IntenseQuoteChar">
    <w:name w:val="Intense Quote Char"/>
    <w:basedOn w:val="DefaultParagraphFont"/>
    <w:link w:val="IntenseQuote"/>
    <w:uiPriority w:val="30"/>
    <w:semiHidden/>
    <w:rsid w:val="00796F26"/>
    <w:rPr>
      <w:rFonts w:ascii="Lucida Bright" w:eastAsiaTheme="minorHAnsi" w:hAnsi="Lucida Bright" w:cstheme="minorBidi"/>
      <w:bCs/>
      <w:i/>
      <w:sz w:val="22"/>
      <w:szCs w:val="24"/>
    </w:rPr>
  </w:style>
  <w:style w:type="character" w:styleId="IntenseReference">
    <w:name w:val="Intense Reference"/>
    <w:uiPriority w:val="32"/>
    <w:semiHidden/>
    <w:rsid w:val="00796F26"/>
    <w:rPr>
      <w:b/>
      <w:bCs/>
      <w:color w:val="ED7D31" w:themeColor="accent2"/>
      <w:spacing w:val="5"/>
      <w:u w:val="none"/>
    </w:rPr>
  </w:style>
  <w:style w:type="paragraph" w:styleId="MacroText">
    <w:name w:val="macro"/>
    <w:link w:val="MacroTextChar"/>
    <w:semiHidden/>
    <w:rsid w:val="00796F26"/>
    <w:pPr>
      <w:tabs>
        <w:tab w:val="left" w:pos="480"/>
        <w:tab w:val="left" w:pos="960"/>
        <w:tab w:val="left" w:pos="1440"/>
        <w:tab w:val="left" w:pos="1920"/>
        <w:tab w:val="left" w:pos="2400"/>
        <w:tab w:val="left" w:pos="2880"/>
        <w:tab w:val="left" w:pos="3360"/>
        <w:tab w:val="left" w:pos="3840"/>
        <w:tab w:val="left" w:pos="4320"/>
      </w:tabs>
      <w:spacing w:before="-1" w:after="-1" w:line="240" w:lineRule="auto"/>
    </w:pPr>
    <w:rPr>
      <w:rFonts w:ascii="Courier New" w:hAnsi="Courier New" w:cs="Courier New"/>
      <w:sz w:val="24"/>
      <w:szCs w:val="24"/>
    </w:rPr>
  </w:style>
  <w:style w:type="character" w:customStyle="1" w:styleId="MacroTextChar">
    <w:name w:val="Macro Text Char"/>
    <w:basedOn w:val="DefaultParagraphFont"/>
    <w:link w:val="MacroText"/>
    <w:semiHidden/>
    <w:rsid w:val="00796F26"/>
    <w:rPr>
      <w:rFonts w:ascii="Courier New" w:hAnsi="Courier New" w:cs="Courier New"/>
      <w:sz w:val="24"/>
      <w:szCs w:val="24"/>
    </w:rPr>
  </w:style>
  <w:style w:type="paragraph" w:customStyle="1" w:styleId="NumberedHeading">
    <w:name w:val="Numbered Heading"/>
    <w:basedOn w:val="Normal"/>
    <w:semiHidden/>
    <w:rsid w:val="00796F26"/>
    <w:pPr>
      <w:tabs>
        <w:tab w:val="left" w:pos="450"/>
        <w:tab w:val="num" w:pos="1440"/>
      </w:tabs>
      <w:ind w:left="450" w:hanging="360"/>
    </w:pPr>
    <w:rPr>
      <w:b/>
    </w:rPr>
  </w:style>
  <w:style w:type="character" w:customStyle="1" w:styleId="StrongEmphasis">
    <w:name w:val="Strong Emphasis"/>
    <w:semiHidden/>
    <w:rsid w:val="00796F26"/>
    <w:rPr>
      <w:b/>
      <w:i/>
    </w:rPr>
  </w:style>
  <w:style w:type="character" w:styleId="SubtleEmphasis">
    <w:name w:val="Subtle Emphasis"/>
    <w:uiPriority w:val="19"/>
    <w:semiHidden/>
    <w:rsid w:val="00796F26"/>
    <w:rPr>
      <w:i/>
      <w:iCs/>
      <w:color w:val="5B9BD5" w:themeColor="accent1"/>
    </w:rPr>
  </w:style>
  <w:style w:type="character" w:styleId="SubtleReference">
    <w:name w:val="Subtle Reference"/>
    <w:uiPriority w:val="31"/>
    <w:semiHidden/>
    <w:rsid w:val="00796F26"/>
    <w:rPr>
      <w:i/>
      <w:color w:val="ED7D31" w:themeColor="accent2"/>
      <w:u w:val="none"/>
    </w:rPr>
  </w:style>
  <w:style w:type="paragraph" w:styleId="TableofAuthorities">
    <w:name w:val="table of authorities"/>
    <w:basedOn w:val="Normal"/>
    <w:next w:val="Normal"/>
    <w:semiHidden/>
    <w:rsid w:val="00796F26"/>
    <w:pPr>
      <w:ind w:left="240" w:hanging="240"/>
    </w:pPr>
  </w:style>
  <w:style w:type="table" w:customStyle="1" w:styleId="TCEQTable-Verdana">
    <w:name w:val="TCEQ Table - Verdana"/>
    <w:basedOn w:val="TableNormal"/>
    <w:uiPriority w:val="99"/>
    <w:rsid w:val="00796F26"/>
    <w:pPr>
      <w:spacing w:before="0" w:after="0" w:line="288" w:lineRule="auto"/>
    </w:pPr>
    <w:rPr>
      <w:rFonts w:ascii="Verdana" w:eastAsiaTheme="minorHAnsi" w:hAnsi="Verdana" w:cstheme="minorBidi"/>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right w:w="115" w:type="dxa"/>
      </w:tblCellMar>
    </w:tblPr>
    <w:trPr>
      <w:cantSplit/>
    </w:trPr>
    <w:tcPr>
      <w:vAlign w:val="bottom"/>
    </w:tcPr>
    <w:tblStylePr w:type="firstRow">
      <w:pPr>
        <w:wordWrap/>
        <w:jc w:val="center"/>
      </w:pPr>
      <w:rPr>
        <w:b/>
      </w:rPr>
      <w:tblPr/>
      <w:tcPr>
        <w:shd w:val="clear" w:color="auto" w:fill="F2F2F2" w:themeFill="background1" w:themeFillShade="F2"/>
      </w:tcPr>
    </w:tblStylePr>
  </w:style>
  <w:style w:type="table" w:customStyle="1" w:styleId="TCEQTable-Arial">
    <w:name w:val="TCEQ Table - Arial"/>
    <w:basedOn w:val="TCEQTable-Verdana"/>
    <w:uiPriority w:val="99"/>
    <w:rsid w:val="00796F26"/>
    <w:rPr>
      <w:rFonts w:ascii="Arial" w:hAnsi="Arial"/>
    </w:rPr>
    <w:tblPr/>
    <w:tblStylePr w:type="firstRow">
      <w:pPr>
        <w:wordWrap/>
        <w:jc w:val="center"/>
      </w:pPr>
      <w:rPr>
        <w:b/>
      </w:rPr>
      <w:tblPr/>
      <w:tcPr>
        <w:shd w:val="clear" w:color="auto" w:fill="F2F2F2" w:themeFill="background1" w:themeFillShade="F2"/>
      </w:tcPr>
    </w:tblStylePr>
  </w:style>
  <w:style w:type="table" w:customStyle="1" w:styleId="TCEQTable-Calibri">
    <w:name w:val="TCEQ Table - Calibri"/>
    <w:basedOn w:val="TCEQTable-Verdana"/>
    <w:uiPriority w:val="99"/>
    <w:rsid w:val="00796F26"/>
    <w:rPr>
      <w:rFonts w:ascii="Calibri" w:hAnsi="Calibri"/>
      <w:sz w:val="22"/>
    </w:rPr>
    <w:tblPr/>
    <w:tblStylePr w:type="firstRow">
      <w:pPr>
        <w:wordWrap/>
        <w:jc w:val="center"/>
      </w:pPr>
      <w:rPr>
        <w:b/>
        <w:sz w:val="22"/>
      </w:rPr>
      <w:tblPr/>
      <w:trPr>
        <w:tblHeader/>
      </w:trPr>
      <w:tcPr>
        <w:shd w:val="clear" w:color="auto" w:fill="F2F2F2" w:themeFill="background1" w:themeFillShade="F2"/>
      </w:tcPr>
    </w:tblStylePr>
  </w:style>
  <w:style w:type="table" w:customStyle="1" w:styleId="TCEQTable-Tahoma">
    <w:name w:val="TCEQ Table - Tahoma"/>
    <w:basedOn w:val="TCEQTable-Verdana"/>
    <w:uiPriority w:val="99"/>
    <w:rsid w:val="00796F26"/>
    <w:rPr>
      <w:rFonts w:ascii="Tahoma" w:hAnsi="Tahoma"/>
    </w:rPr>
    <w:tblPr/>
    <w:tblStylePr w:type="firstRow">
      <w:pPr>
        <w:wordWrap/>
        <w:jc w:val="center"/>
      </w:pPr>
      <w:rPr>
        <w:b/>
      </w:rPr>
      <w:tblPr/>
      <w:tcPr>
        <w:shd w:val="clear" w:color="auto" w:fill="F2F2F2" w:themeFill="background1" w:themeFillShade="F2"/>
      </w:tcPr>
    </w:tblStylePr>
  </w:style>
  <w:style w:type="paragraph" w:customStyle="1" w:styleId="TitleFigOrTable">
    <w:name w:val="Title FigOrTable"/>
    <w:basedOn w:val="Caption"/>
    <w:next w:val="BodyText"/>
    <w:uiPriority w:val="99"/>
    <w:semiHidden/>
    <w:rsid w:val="00796F26"/>
    <w:pPr>
      <w:spacing w:before="120" w:after="120" w:line="240" w:lineRule="auto"/>
    </w:pPr>
    <w:rPr>
      <w:sz w:val="18"/>
    </w:rPr>
  </w:style>
  <w:style w:type="paragraph" w:styleId="TOAHeading">
    <w:name w:val="toa heading"/>
    <w:basedOn w:val="Normal"/>
    <w:next w:val="Normal"/>
    <w:semiHidden/>
    <w:rsid w:val="00796F26"/>
    <w:pPr>
      <w:spacing w:before="120"/>
    </w:pPr>
    <w:rPr>
      <w:rFonts w:ascii="Arial" w:hAnsi="Arial" w:cs="Arial"/>
      <w:b/>
      <w:bCs/>
    </w:rPr>
  </w:style>
  <w:style w:type="paragraph" w:customStyle="1" w:styleId="TOCHeading2">
    <w:name w:val="TOC Heading 2"/>
    <w:basedOn w:val="TOCHeading"/>
    <w:next w:val="TOC1"/>
    <w:uiPriority w:val="99"/>
    <w:semiHidden/>
    <w:rsid w:val="00796F26"/>
    <w:rPr>
      <w:sz w:val="32"/>
    </w:rPr>
  </w:style>
  <w:style w:type="paragraph" w:customStyle="1" w:styleId="xl29">
    <w:name w:val="xl29"/>
    <w:basedOn w:val="Normal"/>
    <w:semiHidden/>
    <w:unhideWhenUsed/>
    <w:rsid w:val="00FB6BB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30">
    <w:name w:val="xl30"/>
    <w:basedOn w:val="Normal"/>
    <w:semiHidden/>
    <w:unhideWhenUsed/>
    <w:rsid w:val="00FB6B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1">
    <w:name w:val="xl31"/>
    <w:basedOn w:val="Normal"/>
    <w:semiHidden/>
    <w:unhideWhenUsed/>
    <w:rsid w:val="00FB6BB6"/>
    <w:pPr>
      <w:pBdr>
        <w:top w:val="double" w:sz="6"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32">
    <w:name w:val="xl32"/>
    <w:basedOn w:val="Normal"/>
    <w:semiHidden/>
    <w:unhideWhenUsed/>
    <w:rsid w:val="00FB6B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3">
    <w:name w:val="xl33"/>
    <w:basedOn w:val="Normal"/>
    <w:semiHidden/>
    <w:unhideWhenUsed/>
    <w:rsid w:val="00FB6BB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hAnsi="Arial" w:cs="Arial"/>
    </w:rPr>
  </w:style>
  <w:style w:type="paragraph" w:customStyle="1" w:styleId="xl34">
    <w:name w:val="xl34"/>
    <w:basedOn w:val="Normal"/>
    <w:semiHidden/>
    <w:unhideWhenUsed/>
    <w:rsid w:val="00FB6BB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5">
    <w:name w:val="xl35"/>
    <w:basedOn w:val="Normal"/>
    <w:semiHidden/>
    <w:unhideWhenUsed/>
    <w:rsid w:val="00FB6BB6"/>
    <w:pPr>
      <w:pBdr>
        <w:top w:val="single" w:sz="4" w:space="0" w:color="auto"/>
        <w:left w:val="single" w:sz="4" w:space="0" w:color="auto"/>
        <w:bottom w:val="double" w:sz="6" w:space="0" w:color="auto"/>
        <w:right w:val="single" w:sz="4" w:space="0" w:color="auto"/>
      </w:pBdr>
      <w:spacing w:before="100" w:beforeAutospacing="1" w:after="100" w:afterAutospacing="1"/>
      <w:jc w:val="center"/>
    </w:pPr>
    <w:rPr>
      <w:rFonts w:ascii="Arial" w:hAnsi="Arial" w:cs="Arial"/>
    </w:rPr>
  </w:style>
  <w:style w:type="paragraph" w:customStyle="1" w:styleId="xl36">
    <w:name w:val="xl36"/>
    <w:basedOn w:val="Normal"/>
    <w:semiHidden/>
    <w:unhideWhenUsed/>
    <w:rsid w:val="00FB6BB6"/>
    <w:pPr>
      <w:pBdr>
        <w:top w:val="double" w:sz="6" w:space="0" w:color="auto"/>
        <w:left w:val="double" w:sz="6"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rPr>
  </w:style>
  <w:style w:type="paragraph" w:customStyle="1" w:styleId="xl38">
    <w:name w:val="xl38"/>
    <w:basedOn w:val="Normal"/>
    <w:semiHidden/>
    <w:unhideWhenUsed/>
    <w:rsid w:val="00FB6BB6"/>
    <w:pPr>
      <w:pBdr>
        <w:top w:val="double" w:sz="6" w:space="0" w:color="auto"/>
        <w:left w:val="single" w:sz="4" w:space="0" w:color="auto"/>
        <w:bottom w:val="single" w:sz="4" w:space="0" w:color="auto"/>
        <w:right w:val="double" w:sz="6" w:space="0" w:color="auto"/>
      </w:pBdr>
      <w:shd w:val="clear" w:color="auto" w:fill="C0C0C0"/>
      <w:spacing w:before="100" w:beforeAutospacing="1" w:after="100" w:afterAutospacing="1"/>
      <w:jc w:val="center"/>
    </w:pPr>
    <w:rPr>
      <w:rFonts w:ascii="Arial" w:hAnsi="Arial" w:cs="Arial"/>
      <w:b/>
      <w:bCs/>
    </w:rPr>
  </w:style>
  <w:style w:type="paragraph" w:customStyle="1" w:styleId="xl39">
    <w:name w:val="xl39"/>
    <w:basedOn w:val="Normal"/>
    <w:semiHidden/>
    <w:unhideWhenUsed/>
    <w:rsid w:val="00FB6BB6"/>
    <w:pPr>
      <w:pBdr>
        <w:top w:val="single" w:sz="4" w:space="0" w:color="auto"/>
        <w:left w:val="double" w:sz="6"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a">
    <w:name w:val="آ"/>
    <w:basedOn w:val="Normal"/>
    <w:semiHidden/>
    <w:rsid w:val="00FB6BB6"/>
    <w:pPr>
      <w:widowControl w:val="0"/>
      <w:spacing w:after="40"/>
    </w:pPr>
  </w:style>
  <w:style w:type="paragraph" w:customStyle="1" w:styleId="TableHeaderColumn">
    <w:name w:val="Table Header Column"/>
    <w:basedOn w:val="TableHeaderRow"/>
    <w:uiPriority w:val="99"/>
    <w:rsid w:val="00032147"/>
    <w:pPr>
      <w:jc w:val="left"/>
    </w:pPr>
  </w:style>
  <w:style w:type="paragraph" w:customStyle="1" w:styleId="TOCHead3">
    <w:name w:val="TOC Head 3"/>
    <w:basedOn w:val="TOCHead2"/>
    <w:next w:val="BodyText"/>
    <w:uiPriority w:val="99"/>
    <w:semiHidden/>
    <w:rsid w:val="00796F26"/>
  </w:style>
  <w:style w:type="paragraph" w:customStyle="1" w:styleId="TableBody">
    <w:name w:val="Table Body"/>
    <w:basedOn w:val="Normal"/>
    <w:semiHidden/>
    <w:rsid w:val="00796F26"/>
    <w:pPr>
      <w:spacing w:before="80" w:after="80"/>
    </w:pPr>
    <w:rPr>
      <w:rFonts w:ascii="Arial" w:hAnsi="Arial"/>
      <w:sz w:val="18"/>
      <w:szCs w:val="20"/>
    </w:rPr>
  </w:style>
  <w:style w:type="paragraph" w:customStyle="1" w:styleId="AppendixHead3">
    <w:name w:val="Appendix Head 3"/>
    <w:basedOn w:val="AppendixHead2"/>
    <w:next w:val="BodyText"/>
    <w:uiPriority w:val="99"/>
    <w:semiHidden/>
    <w:rsid w:val="00796F26"/>
    <w:pPr>
      <w:spacing w:before="120"/>
    </w:pPr>
    <w:rPr>
      <w:sz w:val="30"/>
    </w:rPr>
  </w:style>
  <w:style w:type="paragraph" w:customStyle="1" w:styleId="AppendixHead4">
    <w:name w:val="Appendix Head 4"/>
    <w:basedOn w:val="AppendixHead3"/>
    <w:uiPriority w:val="99"/>
    <w:semiHidden/>
    <w:rsid w:val="00796F26"/>
    <w:rPr>
      <w:sz w:val="24"/>
    </w:rPr>
  </w:style>
  <w:style w:type="paragraph" w:customStyle="1" w:styleId="Acronyms">
    <w:name w:val="Acronyms"/>
    <w:basedOn w:val="AcronymList"/>
    <w:semiHidden/>
    <w:rsid w:val="00796F26"/>
  </w:style>
  <w:style w:type="paragraph" w:customStyle="1" w:styleId="Tablesubtitle0">
    <w:name w:val="Tablesubtitle"/>
    <w:basedOn w:val="TableTitle0"/>
    <w:uiPriority w:val="99"/>
    <w:semiHidden/>
    <w:rsid w:val="00261D29"/>
  </w:style>
  <w:style w:type="paragraph" w:customStyle="1" w:styleId="AbbreviationList">
    <w:name w:val="Abbreviation List"/>
    <w:basedOn w:val="BodyText"/>
    <w:uiPriority w:val="99"/>
    <w:rsid w:val="00796F26"/>
    <w:pPr>
      <w:tabs>
        <w:tab w:val="left" w:pos="1440"/>
      </w:tabs>
      <w:spacing w:after="0"/>
    </w:pPr>
  </w:style>
  <w:style w:type="paragraph" w:customStyle="1" w:styleId="AppendixTitlePage">
    <w:name w:val="Appendix Title Page"/>
    <w:basedOn w:val="Footer"/>
    <w:next w:val="Normal"/>
    <w:semiHidden/>
    <w:rsid w:val="00796F26"/>
    <w:pPr>
      <w:tabs>
        <w:tab w:val="left" w:pos="-1440"/>
        <w:tab w:val="left" w:pos="-720"/>
        <w:tab w:val="left" w:pos="0"/>
        <w:tab w:val="left" w:pos="540"/>
        <w:tab w:val="left" w:pos="99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0" w:lineRule="atLeast"/>
      <w:jc w:val="center"/>
    </w:pPr>
    <w:rPr>
      <w:rFonts w:ascii="Arial" w:hAnsi="Arial" w:cs="Arial"/>
      <w:b/>
      <w:bCs/>
      <w:sz w:val="32"/>
    </w:rPr>
  </w:style>
  <w:style w:type="paragraph" w:customStyle="1" w:styleId="BodyTextafterListorTable">
    <w:name w:val="Body Text after List or Table"/>
    <w:basedOn w:val="BodyText"/>
    <w:next w:val="BodyText"/>
    <w:uiPriority w:val="99"/>
    <w:rsid w:val="00796F26"/>
    <w:pPr>
      <w:spacing w:before="240"/>
    </w:pPr>
  </w:style>
  <w:style w:type="paragraph" w:customStyle="1" w:styleId="BodyTextafterList">
    <w:name w:val="Body Text after List"/>
    <w:aliases w:val="Figure,Table"/>
    <w:basedOn w:val="BodyText"/>
    <w:next w:val="BodyText"/>
    <w:uiPriority w:val="99"/>
    <w:semiHidden/>
    <w:rsid w:val="00796F26"/>
    <w:pPr>
      <w:spacing w:before="240"/>
    </w:pPr>
  </w:style>
  <w:style w:type="paragraph" w:customStyle="1" w:styleId="BodyTextforFigure">
    <w:name w:val="Body Text for Figure"/>
    <w:basedOn w:val="BodyText"/>
    <w:next w:val="FigureTitle1"/>
    <w:uiPriority w:val="99"/>
    <w:rsid w:val="00A3040F"/>
    <w:pPr>
      <w:keepNext/>
      <w:keepLines/>
      <w:spacing w:before="360" w:after="0"/>
      <w:jc w:val="center"/>
    </w:pPr>
  </w:style>
  <w:style w:type="paragraph" w:customStyle="1" w:styleId="NoteFigOrTable">
    <w:name w:val="Note Fig Or Table"/>
    <w:basedOn w:val="BodyText"/>
    <w:next w:val="BodyText"/>
    <w:uiPriority w:val="99"/>
    <w:semiHidden/>
    <w:rsid w:val="00796F26"/>
    <w:pPr>
      <w:spacing w:before="120" w:after="60"/>
      <w:ind w:left="360"/>
    </w:pPr>
    <w:rPr>
      <w:rFonts w:eastAsiaTheme="minorHAnsi" w:cstheme="minorBidi"/>
      <w:sz w:val="18"/>
    </w:rPr>
  </w:style>
  <w:style w:type="paragraph" w:customStyle="1" w:styleId="ListBulletParagraphLevel2">
    <w:name w:val="List Bullet Paragraph Level 2"/>
    <w:basedOn w:val="ListBulletParagraph"/>
    <w:uiPriority w:val="99"/>
    <w:semiHidden/>
    <w:rsid w:val="00796F26"/>
    <w:pPr>
      <w:numPr>
        <w:numId w:val="22"/>
      </w:numPr>
      <w:tabs>
        <w:tab w:val="left" w:pos="1080"/>
      </w:tabs>
      <w:spacing w:line="264" w:lineRule="auto"/>
    </w:pPr>
    <w:rPr>
      <w:spacing w:val="0"/>
    </w:rPr>
  </w:style>
  <w:style w:type="character" w:customStyle="1" w:styleId="TableTitleChar">
    <w:name w:val="TableTitle Char"/>
    <w:basedOn w:val="DefaultParagraphFont"/>
    <w:link w:val="TableTitle0"/>
    <w:uiPriority w:val="99"/>
    <w:locked/>
    <w:rsid w:val="00A249DF"/>
    <w:rPr>
      <w:rFonts w:ascii="Lucida Bright" w:eastAsiaTheme="minorHAnsi" w:hAnsi="Lucida Bright" w:cstheme="minorBidi"/>
      <w:b/>
      <w:noProof/>
      <w:szCs w:val="18"/>
    </w:rPr>
  </w:style>
  <w:style w:type="character" w:styleId="UnresolvedMention">
    <w:name w:val="Unresolved Mention"/>
    <w:basedOn w:val="DefaultParagraphFont"/>
    <w:uiPriority w:val="99"/>
    <w:semiHidden/>
    <w:unhideWhenUsed/>
    <w:rsid w:val="004B3589"/>
    <w:rPr>
      <w:color w:val="605E5C"/>
      <w:shd w:val="clear" w:color="auto" w:fill="E1DFDD"/>
    </w:rPr>
  </w:style>
  <w:style w:type="paragraph" w:customStyle="1" w:styleId="HeadingExecutiveSummary">
    <w:name w:val="Heading Executive Summary"/>
    <w:basedOn w:val="Heading1"/>
    <w:next w:val="BodyText"/>
    <w:uiPriority w:val="99"/>
    <w:rsid w:val="00274F13"/>
    <w:pPr>
      <w:spacing w:before="0"/>
    </w:pPr>
    <w:rPr>
      <w:i/>
      <w:sz w:val="44"/>
    </w:rPr>
  </w:style>
  <w:style w:type="paragraph" w:customStyle="1" w:styleId="CaptionTable">
    <w:name w:val="Caption Table"/>
    <w:basedOn w:val="Caption"/>
    <w:next w:val="BodyText"/>
    <w:uiPriority w:val="99"/>
    <w:semiHidden/>
    <w:qFormat/>
    <w:rsid w:val="00A27DDF"/>
    <w:pPr>
      <w:keepLines/>
      <w:tabs>
        <w:tab w:val="clear" w:pos="1152"/>
      </w:tabs>
      <w:spacing w:before="240" w:after="120" w:line="240" w:lineRule="auto"/>
      <w:ind w:left="1620" w:hanging="900"/>
      <w:outlineLvl w:val="0"/>
    </w:pPr>
    <w:rPr>
      <w:rFonts w:ascii="Georgia" w:eastAsia="Calibri" w:hAnsi="Georgia"/>
      <w:sz w:val="18"/>
    </w:rPr>
  </w:style>
  <w:style w:type="paragraph" w:customStyle="1" w:styleId="Notesbelowtableorfigure">
    <w:name w:val="Notes below table or figure"/>
    <w:basedOn w:val="BodyText"/>
    <w:next w:val="BodyTextafterListorTable"/>
    <w:uiPriority w:val="99"/>
    <w:rsid w:val="00A2382B"/>
    <w:pPr>
      <w:spacing w:before="60" w:after="60"/>
      <w:ind w:left="360"/>
    </w:pPr>
    <w:rPr>
      <w:sz w:val="18"/>
    </w:rPr>
  </w:style>
  <w:style w:type="character" w:customStyle="1" w:styleId="TableHeaderRowChar1">
    <w:name w:val="Table Header Row Char1"/>
    <w:basedOn w:val="DefaultParagraphFont"/>
    <w:link w:val="TableHeaderRow"/>
    <w:uiPriority w:val="99"/>
    <w:rsid w:val="00032147"/>
    <w:rPr>
      <w:rFonts w:ascii="Lucida Bright" w:eastAsiaTheme="minorHAnsi" w:hAnsi="Lucida Bright" w:cs="Arial"/>
      <w:b/>
      <w:sz w:val="18"/>
      <w:szCs w:val="18"/>
    </w:rPr>
  </w:style>
  <w:style w:type="table" w:customStyle="1" w:styleId="TableGrid114">
    <w:name w:val="Table Grid114"/>
    <w:basedOn w:val="TableNormal"/>
    <w:next w:val="TableGrid"/>
    <w:rsid w:val="00A27DDF"/>
    <w:pPr>
      <w:spacing w:before="0" w:after="0" w:line="240" w:lineRule="auto"/>
      <w:jc w:val="both"/>
    </w:pPr>
    <w:rPr>
      <w:rFonts w:ascii="Times New Roman" w:hAnsi="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6" w:type="dxa"/>
        <w:left w:w="101" w:type="dxa"/>
        <w:bottom w:w="86" w:type="dxa"/>
        <w:right w:w="101" w:type="dxa"/>
      </w:tblCellMar>
    </w:tblPr>
    <w:tblStylePr w:type="firstRow">
      <w:pPr>
        <w:jc w:val="center"/>
      </w:pPr>
      <w:rPr>
        <w:rFonts w:ascii="Arial" w:hAnsi="Arial"/>
        <w:b/>
        <w:sz w:val="18"/>
      </w:rPr>
      <w:tblPr/>
      <w:trPr>
        <w:cantSplit/>
        <w:tblHeader/>
      </w:trPr>
      <w:tcPr>
        <w:tcBorders>
          <w:top w:val="single" w:sz="2" w:space="0" w:color="auto"/>
          <w:left w:val="single" w:sz="2" w:space="0" w:color="auto"/>
          <w:bottom w:val="double" w:sz="4" w:space="0" w:color="auto"/>
          <w:right w:val="single" w:sz="2" w:space="0" w:color="auto"/>
          <w:insideH w:val="nil"/>
          <w:insideV w:val="single" w:sz="2" w:space="0" w:color="auto"/>
          <w:tl2br w:val="nil"/>
          <w:tr2bl w:val="nil"/>
        </w:tcBorders>
      </w:tcPr>
    </w:tblStylePr>
  </w:style>
  <w:style w:type="paragraph" w:customStyle="1" w:styleId="Notesbelowtabletitle">
    <w:name w:val="Notes below table title"/>
    <w:basedOn w:val="Notesbelowtableorfigure"/>
    <w:next w:val="NoteFigOrTable"/>
    <w:uiPriority w:val="99"/>
    <w:rsid w:val="00C229B4"/>
    <w:pPr>
      <w:keepNext/>
      <w:keepLines/>
      <w:spacing w:after="120"/>
    </w:pPr>
  </w:style>
  <w:style w:type="paragraph" w:customStyle="1" w:styleId="CoverFooter">
    <w:name w:val="Cover Footer"/>
    <w:basedOn w:val="BodyText"/>
    <w:uiPriority w:val="99"/>
    <w:rsid w:val="0086469B"/>
    <w:pPr>
      <w:pBdr>
        <w:bottom w:val="single" w:sz="4" w:space="3" w:color="auto"/>
      </w:pBdr>
      <w:spacing w:before="5160" w:after="120"/>
    </w:pPr>
    <w:rPr>
      <w:rFonts w:ascii="Verdana" w:hAnsi="Verdana"/>
      <w:sz w:val="18"/>
      <w:szCs w:val="18"/>
    </w:rPr>
  </w:style>
  <w:style w:type="paragraph" w:customStyle="1" w:styleId="CoverPublishedby">
    <w:name w:val="Cover Published by"/>
    <w:basedOn w:val="CoverFooter"/>
    <w:next w:val="BodyTextCenterSingleSpace"/>
    <w:uiPriority w:val="99"/>
    <w:rsid w:val="0086469B"/>
    <w:pPr>
      <w:pBdr>
        <w:bottom w:val="none" w:sz="0" w:space="0" w:color="auto"/>
      </w:pBdr>
      <w:spacing w:before="120"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547279">
      <w:bodyDiv w:val="1"/>
      <w:marLeft w:val="0"/>
      <w:marRight w:val="0"/>
      <w:marTop w:val="0"/>
      <w:marBottom w:val="0"/>
      <w:divBdr>
        <w:top w:val="none" w:sz="0" w:space="0" w:color="auto"/>
        <w:left w:val="none" w:sz="0" w:space="0" w:color="auto"/>
        <w:bottom w:val="none" w:sz="0" w:space="0" w:color="auto"/>
        <w:right w:val="none" w:sz="0" w:space="0" w:color="auto"/>
      </w:divBdr>
    </w:div>
    <w:div w:id="136462402">
      <w:bodyDiv w:val="1"/>
      <w:marLeft w:val="0"/>
      <w:marRight w:val="0"/>
      <w:marTop w:val="0"/>
      <w:marBottom w:val="0"/>
      <w:divBdr>
        <w:top w:val="none" w:sz="0" w:space="0" w:color="auto"/>
        <w:left w:val="none" w:sz="0" w:space="0" w:color="auto"/>
        <w:bottom w:val="none" w:sz="0" w:space="0" w:color="auto"/>
        <w:right w:val="none" w:sz="0" w:space="0" w:color="auto"/>
      </w:divBdr>
    </w:div>
    <w:div w:id="312561549">
      <w:bodyDiv w:val="1"/>
      <w:marLeft w:val="0"/>
      <w:marRight w:val="0"/>
      <w:marTop w:val="0"/>
      <w:marBottom w:val="0"/>
      <w:divBdr>
        <w:top w:val="none" w:sz="0" w:space="0" w:color="auto"/>
        <w:left w:val="none" w:sz="0" w:space="0" w:color="auto"/>
        <w:bottom w:val="none" w:sz="0" w:space="0" w:color="auto"/>
        <w:right w:val="none" w:sz="0" w:space="0" w:color="auto"/>
      </w:divBdr>
    </w:div>
    <w:div w:id="349377979">
      <w:bodyDiv w:val="1"/>
      <w:marLeft w:val="0"/>
      <w:marRight w:val="0"/>
      <w:marTop w:val="0"/>
      <w:marBottom w:val="0"/>
      <w:divBdr>
        <w:top w:val="none" w:sz="0" w:space="0" w:color="auto"/>
        <w:left w:val="none" w:sz="0" w:space="0" w:color="auto"/>
        <w:bottom w:val="none" w:sz="0" w:space="0" w:color="auto"/>
        <w:right w:val="none" w:sz="0" w:space="0" w:color="auto"/>
      </w:divBdr>
    </w:div>
    <w:div w:id="350649460">
      <w:bodyDiv w:val="1"/>
      <w:marLeft w:val="0"/>
      <w:marRight w:val="0"/>
      <w:marTop w:val="0"/>
      <w:marBottom w:val="0"/>
      <w:divBdr>
        <w:top w:val="none" w:sz="0" w:space="0" w:color="auto"/>
        <w:left w:val="none" w:sz="0" w:space="0" w:color="auto"/>
        <w:bottom w:val="none" w:sz="0" w:space="0" w:color="auto"/>
        <w:right w:val="none" w:sz="0" w:space="0" w:color="auto"/>
      </w:divBdr>
    </w:div>
    <w:div w:id="359942775">
      <w:bodyDiv w:val="1"/>
      <w:marLeft w:val="0"/>
      <w:marRight w:val="0"/>
      <w:marTop w:val="0"/>
      <w:marBottom w:val="0"/>
      <w:divBdr>
        <w:top w:val="none" w:sz="0" w:space="0" w:color="auto"/>
        <w:left w:val="none" w:sz="0" w:space="0" w:color="auto"/>
        <w:bottom w:val="none" w:sz="0" w:space="0" w:color="auto"/>
        <w:right w:val="none" w:sz="0" w:space="0" w:color="auto"/>
      </w:divBdr>
    </w:div>
    <w:div w:id="389503987">
      <w:bodyDiv w:val="1"/>
      <w:marLeft w:val="0"/>
      <w:marRight w:val="0"/>
      <w:marTop w:val="0"/>
      <w:marBottom w:val="0"/>
      <w:divBdr>
        <w:top w:val="none" w:sz="0" w:space="0" w:color="auto"/>
        <w:left w:val="none" w:sz="0" w:space="0" w:color="auto"/>
        <w:bottom w:val="none" w:sz="0" w:space="0" w:color="auto"/>
        <w:right w:val="none" w:sz="0" w:space="0" w:color="auto"/>
      </w:divBdr>
    </w:div>
    <w:div w:id="396628205">
      <w:bodyDiv w:val="1"/>
      <w:marLeft w:val="0"/>
      <w:marRight w:val="0"/>
      <w:marTop w:val="0"/>
      <w:marBottom w:val="0"/>
      <w:divBdr>
        <w:top w:val="none" w:sz="0" w:space="0" w:color="auto"/>
        <w:left w:val="none" w:sz="0" w:space="0" w:color="auto"/>
        <w:bottom w:val="none" w:sz="0" w:space="0" w:color="auto"/>
        <w:right w:val="none" w:sz="0" w:space="0" w:color="auto"/>
      </w:divBdr>
    </w:div>
    <w:div w:id="441655048">
      <w:bodyDiv w:val="1"/>
      <w:marLeft w:val="0"/>
      <w:marRight w:val="0"/>
      <w:marTop w:val="0"/>
      <w:marBottom w:val="0"/>
      <w:divBdr>
        <w:top w:val="none" w:sz="0" w:space="0" w:color="auto"/>
        <w:left w:val="none" w:sz="0" w:space="0" w:color="auto"/>
        <w:bottom w:val="none" w:sz="0" w:space="0" w:color="auto"/>
        <w:right w:val="none" w:sz="0" w:space="0" w:color="auto"/>
      </w:divBdr>
    </w:div>
    <w:div w:id="483816966">
      <w:bodyDiv w:val="1"/>
      <w:marLeft w:val="0"/>
      <w:marRight w:val="0"/>
      <w:marTop w:val="0"/>
      <w:marBottom w:val="0"/>
      <w:divBdr>
        <w:top w:val="none" w:sz="0" w:space="0" w:color="auto"/>
        <w:left w:val="none" w:sz="0" w:space="0" w:color="auto"/>
        <w:bottom w:val="none" w:sz="0" w:space="0" w:color="auto"/>
        <w:right w:val="none" w:sz="0" w:space="0" w:color="auto"/>
      </w:divBdr>
    </w:div>
    <w:div w:id="599946170">
      <w:bodyDiv w:val="1"/>
      <w:marLeft w:val="0"/>
      <w:marRight w:val="0"/>
      <w:marTop w:val="0"/>
      <w:marBottom w:val="0"/>
      <w:divBdr>
        <w:top w:val="none" w:sz="0" w:space="0" w:color="auto"/>
        <w:left w:val="none" w:sz="0" w:space="0" w:color="auto"/>
        <w:bottom w:val="none" w:sz="0" w:space="0" w:color="auto"/>
        <w:right w:val="none" w:sz="0" w:space="0" w:color="auto"/>
      </w:divBdr>
    </w:div>
    <w:div w:id="608779703">
      <w:bodyDiv w:val="1"/>
      <w:marLeft w:val="0"/>
      <w:marRight w:val="0"/>
      <w:marTop w:val="0"/>
      <w:marBottom w:val="0"/>
      <w:divBdr>
        <w:top w:val="none" w:sz="0" w:space="0" w:color="auto"/>
        <w:left w:val="none" w:sz="0" w:space="0" w:color="auto"/>
        <w:bottom w:val="none" w:sz="0" w:space="0" w:color="auto"/>
        <w:right w:val="none" w:sz="0" w:space="0" w:color="auto"/>
      </w:divBdr>
    </w:div>
    <w:div w:id="632321962">
      <w:bodyDiv w:val="1"/>
      <w:marLeft w:val="0"/>
      <w:marRight w:val="0"/>
      <w:marTop w:val="0"/>
      <w:marBottom w:val="0"/>
      <w:divBdr>
        <w:top w:val="none" w:sz="0" w:space="0" w:color="auto"/>
        <w:left w:val="none" w:sz="0" w:space="0" w:color="auto"/>
        <w:bottom w:val="none" w:sz="0" w:space="0" w:color="auto"/>
        <w:right w:val="none" w:sz="0" w:space="0" w:color="auto"/>
      </w:divBdr>
    </w:div>
    <w:div w:id="640891316">
      <w:bodyDiv w:val="1"/>
      <w:marLeft w:val="0"/>
      <w:marRight w:val="0"/>
      <w:marTop w:val="0"/>
      <w:marBottom w:val="0"/>
      <w:divBdr>
        <w:top w:val="none" w:sz="0" w:space="0" w:color="auto"/>
        <w:left w:val="none" w:sz="0" w:space="0" w:color="auto"/>
        <w:bottom w:val="none" w:sz="0" w:space="0" w:color="auto"/>
        <w:right w:val="none" w:sz="0" w:space="0" w:color="auto"/>
      </w:divBdr>
    </w:div>
    <w:div w:id="777525687">
      <w:bodyDiv w:val="1"/>
      <w:marLeft w:val="0"/>
      <w:marRight w:val="0"/>
      <w:marTop w:val="0"/>
      <w:marBottom w:val="0"/>
      <w:divBdr>
        <w:top w:val="none" w:sz="0" w:space="0" w:color="auto"/>
        <w:left w:val="none" w:sz="0" w:space="0" w:color="auto"/>
        <w:bottom w:val="none" w:sz="0" w:space="0" w:color="auto"/>
        <w:right w:val="none" w:sz="0" w:space="0" w:color="auto"/>
      </w:divBdr>
    </w:div>
    <w:div w:id="797575212">
      <w:bodyDiv w:val="1"/>
      <w:marLeft w:val="0"/>
      <w:marRight w:val="0"/>
      <w:marTop w:val="0"/>
      <w:marBottom w:val="0"/>
      <w:divBdr>
        <w:top w:val="none" w:sz="0" w:space="0" w:color="auto"/>
        <w:left w:val="none" w:sz="0" w:space="0" w:color="auto"/>
        <w:bottom w:val="none" w:sz="0" w:space="0" w:color="auto"/>
        <w:right w:val="none" w:sz="0" w:space="0" w:color="auto"/>
      </w:divBdr>
    </w:div>
    <w:div w:id="904267526">
      <w:bodyDiv w:val="1"/>
      <w:marLeft w:val="0"/>
      <w:marRight w:val="0"/>
      <w:marTop w:val="0"/>
      <w:marBottom w:val="0"/>
      <w:divBdr>
        <w:top w:val="none" w:sz="0" w:space="0" w:color="auto"/>
        <w:left w:val="none" w:sz="0" w:space="0" w:color="auto"/>
        <w:bottom w:val="none" w:sz="0" w:space="0" w:color="auto"/>
        <w:right w:val="none" w:sz="0" w:space="0" w:color="auto"/>
      </w:divBdr>
    </w:div>
    <w:div w:id="946699466">
      <w:bodyDiv w:val="1"/>
      <w:marLeft w:val="0"/>
      <w:marRight w:val="0"/>
      <w:marTop w:val="0"/>
      <w:marBottom w:val="0"/>
      <w:divBdr>
        <w:top w:val="none" w:sz="0" w:space="0" w:color="auto"/>
        <w:left w:val="none" w:sz="0" w:space="0" w:color="auto"/>
        <w:bottom w:val="none" w:sz="0" w:space="0" w:color="auto"/>
        <w:right w:val="none" w:sz="0" w:space="0" w:color="auto"/>
      </w:divBdr>
    </w:div>
    <w:div w:id="955211573">
      <w:bodyDiv w:val="1"/>
      <w:marLeft w:val="0"/>
      <w:marRight w:val="0"/>
      <w:marTop w:val="0"/>
      <w:marBottom w:val="0"/>
      <w:divBdr>
        <w:top w:val="none" w:sz="0" w:space="0" w:color="auto"/>
        <w:left w:val="none" w:sz="0" w:space="0" w:color="auto"/>
        <w:bottom w:val="none" w:sz="0" w:space="0" w:color="auto"/>
        <w:right w:val="none" w:sz="0" w:space="0" w:color="auto"/>
      </w:divBdr>
    </w:div>
    <w:div w:id="973292891">
      <w:bodyDiv w:val="1"/>
      <w:marLeft w:val="0"/>
      <w:marRight w:val="0"/>
      <w:marTop w:val="0"/>
      <w:marBottom w:val="0"/>
      <w:divBdr>
        <w:top w:val="none" w:sz="0" w:space="0" w:color="auto"/>
        <w:left w:val="none" w:sz="0" w:space="0" w:color="auto"/>
        <w:bottom w:val="none" w:sz="0" w:space="0" w:color="auto"/>
        <w:right w:val="none" w:sz="0" w:space="0" w:color="auto"/>
      </w:divBdr>
    </w:div>
    <w:div w:id="1035156393">
      <w:bodyDiv w:val="1"/>
      <w:marLeft w:val="0"/>
      <w:marRight w:val="0"/>
      <w:marTop w:val="0"/>
      <w:marBottom w:val="0"/>
      <w:divBdr>
        <w:top w:val="none" w:sz="0" w:space="0" w:color="auto"/>
        <w:left w:val="none" w:sz="0" w:space="0" w:color="auto"/>
        <w:bottom w:val="none" w:sz="0" w:space="0" w:color="auto"/>
        <w:right w:val="none" w:sz="0" w:space="0" w:color="auto"/>
      </w:divBdr>
    </w:div>
    <w:div w:id="1135946480">
      <w:bodyDiv w:val="1"/>
      <w:marLeft w:val="0"/>
      <w:marRight w:val="0"/>
      <w:marTop w:val="0"/>
      <w:marBottom w:val="0"/>
      <w:divBdr>
        <w:top w:val="none" w:sz="0" w:space="0" w:color="auto"/>
        <w:left w:val="none" w:sz="0" w:space="0" w:color="auto"/>
        <w:bottom w:val="none" w:sz="0" w:space="0" w:color="auto"/>
        <w:right w:val="none" w:sz="0" w:space="0" w:color="auto"/>
      </w:divBdr>
    </w:div>
    <w:div w:id="1167209132">
      <w:bodyDiv w:val="1"/>
      <w:marLeft w:val="0"/>
      <w:marRight w:val="0"/>
      <w:marTop w:val="0"/>
      <w:marBottom w:val="0"/>
      <w:divBdr>
        <w:top w:val="none" w:sz="0" w:space="0" w:color="auto"/>
        <w:left w:val="none" w:sz="0" w:space="0" w:color="auto"/>
        <w:bottom w:val="none" w:sz="0" w:space="0" w:color="auto"/>
        <w:right w:val="none" w:sz="0" w:space="0" w:color="auto"/>
      </w:divBdr>
    </w:div>
    <w:div w:id="1223054739">
      <w:bodyDiv w:val="1"/>
      <w:marLeft w:val="0"/>
      <w:marRight w:val="0"/>
      <w:marTop w:val="0"/>
      <w:marBottom w:val="0"/>
      <w:divBdr>
        <w:top w:val="none" w:sz="0" w:space="0" w:color="auto"/>
        <w:left w:val="none" w:sz="0" w:space="0" w:color="auto"/>
        <w:bottom w:val="none" w:sz="0" w:space="0" w:color="auto"/>
        <w:right w:val="none" w:sz="0" w:space="0" w:color="auto"/>
      </w:divBdr>
    </w:div>
    <w:div w:id="1273976264">
      <w:bodyDiv w:val="1"/>
      <w:marLeft w:val="0"/>
      <w:marRight w:val="0"/>
      <w:marTop w:val="0"/>
      <w:marBottom w:val="0"/>
      <w:divBdr>
        <w:top w:val="none" w:sz="0" w:space="0" w:color="auto"/>
        <w:left w:val="none" w:sz="0" w:space="0" w:color="auto"/>
        <w:bottom w:val="none" w:sz="0" w:space="0" w:color="auto"/>
        <w:right w:val="none" w:sz="0" w:space="0" w:color="auto"/>
      </w:divBdr>
    </w:div>
    <w:div w:id="1367868216">
      <w:bodyDiv w:val="1"/>
      <w:marLeft w:val="0"/>
      <w:marRight w:val="0"/>
      <w:marTop w:val="0"/>
      <w:marBottom w:val="0"/>
      <w:divBdr>
        <w:top w:val="none" w:sz="0" w:space="0" w:color="auto"/>
        <w:left w:val="none" w:sz="0" w:space="0" w:color="auto"/>
        <w:bottom w:val="none" w:sz="0" w:space="0" w:color="auto"/>
        <w:right w:val="none" w:sz="0" w:space="0" w:color="auto"/>
      </w:divBdr>
    </w:div>
    <w:div w:id="1381631387">
      <w:bodyDiv w:val="1"/>
      <w:marLeft w:val="0"/>
      <w:marRight w:val="0"/>
      <w:marTop w:val="0"/>
      <w:marBottom w:val="0"/>
      <w:divBdr>
        <w:top w:val="none" w:sz="0" w:space="0" w:color="auto"/>
        <w:left w:val="none" w:sz="0" w:space="0" w:color="auto"/>
        <w:bottom w:val="none" w:sz="0" w:space="0" w:color="auto"/>
        <w:right w:val="none" w:sz="0" w:space="0" w:color="auto"/>
      </w:divBdr>
    </w:div>
    <w:div w:id="1447432793">
      <w:bodyDiv w:val="1"/>
      <w:marLeft w:val="0"/>
      <w:marRight w:val="0"/>
      <w:marTop w:val="0"/>
      <w:marBottom w:val="0"/>
      <w:divBdr>
        <w:top w:val="none" w:sz="0" w:space="0" w:color="auto"/>
        <w:left w:val="none" w:sz="0" w:space="0" w:color="auto"/>
        <w:bottom w:val="none" w:sz="0" w:space="0" w:color="auto"/>
        <w:right w:val="none" w:sz="0" w:space="0" w:color="auto"/>
      </w:divBdr>
    </w:div>
    <w:div w:id="1548957183">
      <w:bodyDiv w:val="1"/>
      <w:marLeft w:val="0"/>
      <w:marRight w:val="0"/>
      <w:marTop w:val="0"/>
      <w:marBottom w:val="0"/>
      <w:divBdr>
        <w:top w:val="none" w:sz="0" w:space="0" w:color="auto"/>
        <w:left w:val="none" w:sz="0" w:space="0" w:color="auto"/>
        <w:bottom w:val="none" w:sz="0" w:space="0" w:color="auto"/>
        <w:right w:val="none" w:sz="0" w:space="0" w:color="auto"/>
      </w:divBdr>
    </w:div>
    <w:div w:id="1764718156">
      <w:bodyDiv w:val="1"/>
      <w:marLeft w:val="0"/>
      <w:marRight w:val="0"/>
      <w:marTop w:val="0"/>
      <w:marBottom w:val="0"/>
      <w:divBdr>
        <w:top w:val="none" w:sz="0" w:space="0" w:color="auto"/>
        <w:left w:val="none" w:sz="0" w:space="0" w:color="auto"/>
        <w:bottom w:val="none" w:sz="0" w:space="0" w:color="auto"/>
        <w:right w:val="none" w:sz="0" w:space="0" w:color="auto"/>
      </w:divBdr>
    </w:div>
    <w:div w:id="1796680423">
      <w:bodyDiv w:val="1"/>
      <w:marLeft w:val="0"/>
      <w:marRight w:val="0"/>
      <w:marTop w:val="0"/>
      <w:marBottom w:val="0"/>
      <w:divBdr>
        <w:top w:val="none" w:sz="0" w:space="0" w:color="auto"/>
        <w:left w:val="none" w:sz="0" w:space="0" w:color="auto"/>
        <w:bottom w:val="none" w:sz="0" w:space="0" w:color="auto"/>
        <w:right w:val="none" w:sz="0" w:space="0" w:color="auto"/>
      </w:divBdr>
    </w:div>
    <w:div w:id="1812675098">
      <w:bodyDiv w:val="1"/>
      <w:marLeft w:val="0"/>
      <w:marRight w:val="0"/>
      <w:marTop w:val="0"/>
      <w:marBottom w:val="0"/>
      <w:divBdr>
        <w:top w:val="none" w:sz="0" w:space="0" w:color="auto"/>
        <w:left w:val="none" w:sz="0" w:space="0" w:color="auto"/>
        <w:bottom w:val="none" w:sz="0" w:space="0" w:color="auto"/>
        <w:right w:val="none" w:sz="0" w:space="0" w:color="auto"/>
      </w:divBdr>
    </w:div>
    <w:div w:id="1860506387">
      <w:bodyDiv w:val="1"/>
      <w:marLeft w:val="0"/>
      <w:marRight w:val="0"/>
      <w:marTop w:val="0"/>
      <w:marBottom w:val="0"/>
      <w:divBdr>
        <w:top w:val="none" w:sz="0" w:space="0" w:color="auto"/>
        <w:left w:val="none" w:sz="0" w:space="0" w:color="auto"/>
        <w:bottom w:val="none" w:sz="0" w:space="0" w:color="auto"/>
        <w:right w:val="none" w:sz="0" w:space="0" w:color="auto"/>
      </w:divBdr>
    </w:div>
    <w:div w:id="1947736950">
      <w:bodyDiv w:val="1"/>
      <w:marLeft w:val="0"/>
      <w:marRight w:val="0"/>
      <w:marTop w:val="0"/>
      <w:marBottom w:val="0"/>
      <w:divBdr>
        <w:top w:val="none" w:sz="0" w:space="0" w:color="auto"/>
        <w:left w:val="none" w:sz="0" w:space="0" w:color="auto"/>
        <w:bottom w:val="none" w:sz="0" w:space="0" w:color="auto"/>
        <w:right w:val="none" w:sz="0" w:space="0" w:color="auto"/>
      </w:divBdr>
    </w:div>
    <w:div w:id="1949967254">
      <w:bodyDiv w:val="1"/>
      <w:marLeft w:val="0"/>
      <w:marRight w:val="0"/>
      <w:marTop w:val="0"/>
      <w:marBottom w:val="0"/>
      <w:divBdr>
        <w:top w:val="none" w:sz="0" w:space="0" w:color="auto"/>
        <w:left w:val="none" w:sz="0" w:space="0" w:color="auto"/>
        <w:bottom w:val="none" w:sz="0" w:space="0" w:color="auto"/>
        <w:right w:val="none" w:sz="0" w:space="0" w:color="auto"/>
      </w:divBdr>
    </w:div>
    <w:div w:id="1973632716">
      <w:bodyDiv w:val="1"/>
      <w:marLeft w:val="0"/>
      <w:marRight w:val="0"/>
      <w:marTop w:val="0"/>
      <w:marBottom w:val="0"/>
      <w:divBdr>
        <w:top w:val="none" w:sz="0" w:space="0" w:color="auto"/>
        <w:left w:val="none" w:sz="0" w:space="0" w:color="auto"/>
        <w:bottom w:val="none" w:sz="0" w:space="0" w:color="auto"/>
        <w:right w:val="none" w:sz="0" w:space="0" w:color="auto"/>
      </w:divBdr>
    </w:div>
    <w:div w:id="2023242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www.tceq.texas.gov/waterquality/tmdl" TargetMode="External"/><Relationship Id="rId18" Type="http://schemas.openxmlformats.org/officeDocument/2006/relationships/header" Target="header2.xml"/><Relationship Id="rId26" Type="http://schemas.openxmlformats.org/officeDocument/2006/relationships/hyperlink" Target="https://www.tceq.texas.gov/waterquality/assessment/02twqi/twqi02.htm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g"/><Relationship Id="rId34" Type="http://schemas.openxmlformats.org/officeDocument/2006/relationships/hyperlink" Target="http://www.census.gov/programs-surveys/geography/guidance/geo-areas/urban-rural/2010-urban-rural.html"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hyperlink" Target="https://www.tceq.texas.gov/waterquality/tmdl/101-austinbacteria" TargetMode="External"/><Relationship Id="rId33" Type="http://schemas.openxmlformats.org/officeDocument/2006/relationships/hyperlink" Target="http://www.census.gov/library/publications/1992/dec/cp-1.html"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tceq.texas.gov/waterquality/tmdl/101-austinbacteria" TargetMode="External"/><Relationship Id="rId29" Type="http://schemas.openxmlformats.org/officeDocument/2006/relationships/hyperlink" Target="https://www.tceq.texas.gov/waterquality/tmdl/101-austinbacter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image" Target="media/image5.jpg"/><Relationship Id="rId32" Type="http://schemas.openxmlformats.org/officeDocument/2006/relationships/hyperlink" Target="http://www.texasalmanac.com/topics/environment/texas-plant-life.%20Accessed%20January%202014"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tceq.texas.gov/customersurvey" TargetMode="External"/><Relationship Id="rId23" Type="http://schemas.openxmlformats.org/officeDocument/2006/relationships/image" Target="media/image4.jpg"/><Relationship Id="rId28" Type="http://schemas.openxmlformats.org/officeDocument/2006/relationships/hyperlink" Target="https://www.tceq.texas.gov/waterquality/assessment/12twqi" TargetMode="External"/><Relationship Id="rId36" Type="http://schemas.openxmlformats.org/officeDocument/2006/relationships/footer" Target="footer2.xml"/><Relationship Id="rId10" Type="http://schemas.microsoft.com/office/2016/09/relationships/commentsIds" Target="commentsIds.xml"/><Relationship Id="rId19" Type="http://schemas.openxmlformats.org/officeDocument/2006/relationships/hyperlink" Target="https://www.tceq.texas.gov/waterquality/tmdl/101-austinbacteria" TargetMode="External"/><Relationship Id="rId31" Type="http://schemas.openxmlformats.org/officeDocument/2006/relationships/hyperlink" Target="https://www.tceq.texas.gov/permitting/wqmp/WQmanagement_updates.html"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tceq.texas.gov/publications" TargetMode="External"/><Relationship Id="rId22" Type="http://schemas.openxmlformats.org/officeDocument/2006/relationships/image" Target="media/image3.jpg"/><Relationship Id="rId27" Type="http://schemas.openxmlformats.org/officeDocument/2006/relationships/hyperlink" Target="https://www.tceq.texas.gov/waterquality/assessment/06twqi/twqi06.html" TargetMode="External"/><Relationship Id="rId30" Type="http://schemas.openxmlformats.org/officeDocument/2006/relationships/hyperlink" Target="https://www.tceq.texas.gov/waterquality/tmdl/101-austinbacteria" TargetMode="External"/><Relationship Id="rId35"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2595\Documents\Custom%20Office%20Templates\TCEQ%20I-Plan%20template%202017-2.dotx" TargetMode="External"/></Relationships>
</file>

<file path=word/theme/theme1.xml><?xml version="1.0" encoding="utf-8"?>
<a:theme xmlns:a="http://schemas.openxmlformats.org/drawingml/2006/main" name="TCEQ I-Plan 2016 templat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Lucida Bright"/>
        <a:ea typeface=""/>
        <a:cs typeface=""/>
      </a:majorFont>
      <a:minorFont>
        <a:latin typeface="Lucida Bright"/>
        <a:ea typeface=""/>
        <a:cs typeface=""/>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AB4F27-7601-4BA1-81FA-738AEEB90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TCEQ I-Plan template 2017-2.dotx</Template>
  <TotalTime>1674</TotalTime>
  <Pages>19</Pages>
  <Words>4276</Words>
  <Characters>24377</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Template for use by the Coordination Committee of the Austin Streams I-Plan Update</vt:lpstr>
    </vt:vector>
  </TitlesOfParts>
  <Manager>Louanne Jones</Manager>
  <Company/>
  <LinksUpToDate>false</LinksUpToDate>
  <CharactersWithSpaces>28596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use by the Coordination Committee of the Austin Streams I-Plan Update</dc:title>
  <dc:subject>environmental quality; water quality;</dc:subject>
  <dc:creator>Texas Commissin on Environmental Quality (TCEQ)</dc:creator>
  <cp:keywords/>
  <dc:description/>
  <cp:lastModifiedBy>Louanne Jones</cp:lastModifiedBy>
  <cp:revision>73</cp:revision>
  <cp:lastPrinted>2022-03-15T18:21:00Z</cp:lastPrinted>
  <dcterms:created xsi:type="dcterms:W3CDTF">2022-02-28T19:55:00Z</dcterms:created>
  <dcterms:modified xsi:type="dcterms:W3CDTF">2022-03-16T21:11:00Z</dcterms:modified>
</cp:coreProperties>
</file>