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FEC9" w14:textId="77777777" w:rsidR="00D4423A" w:rsidRPr="00D442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jc w:val="center"/>
        <w:rPr>
          <w:rFonts w:ascii="Georgia" w:hAnsi="Georgia"/>
          <w:bCs/>
          <w:kern w:val="2"/>
          <w:sz w:val="28"/>
          <w:szCs w:val="28"/>
        </w:rPr>
      </w:pPr>
      <w:r w:rsidRPr="00D4423A">
        <w:rPr>
          <w:rFonts w:ascii="Georgia" w:hAnsi="Georgia"/>
          <w:b/>
          <w:kern w:val="2"/>
          <w:sz w:val="28"/>
          <w:szCs w:val="28"/>
        </w:rPr>
        <w:t>Texas Commission on Environmental Quality</w:t>
      </w:r>
    </w:p>
    <w:p w14:paraId="19EABBD1" w14:textId="77777777" w:rsidR="00D4423A" w:rsidRPr="00D442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jc w:val="center"/>
        <w:rPr>
          <w:rFonts w:ascii="Georgia" w:hAnsi="Georgia"/>
          <w:bCs/>
          <w:kern w:val="2"/>
          <w:sz w:val="22"/>
          <w:szCs w:val="22"/>
        </w:rPr>
      </w:pPr>
    </w:p>
    <w:p w14:paraId="2E05BBA7" w14:textId="68F46EC1" w:rsidR="00D4423A" w:rsidRPr="00D442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jc w:val="center"/>
        <w:rPr>
          <w:rFonts w:ascii="Georgia" w:hAnsi="Georgia"/>
          <w:bCs/>
          <w:kern w:val="2"/>
          <w:sz w:val="22"/>
          <w:szCs w:val="22"/>
        </w:rPr>
      </w:pPr>
      <w:r>
        <w:rPr>
          <w:rFonts w:ascii="Georgia" w:hAnsi="Georgia"/>
          <w:b/>
          <w:bCs/>
          <w:noProof/>
          <w:color w:val="000000"/>
          <w:kern w:val="2"/>
          <w:sz w:val="22"/>
          <w:szCs w:val="22"/>
        </w:rPr>
        <w:drawing>
          <wp:inline distT="0" distB="0" distL="0" distR="0" wp14:anchorId="0449C7A5" wp14:editId="1D7CBD24">
            <wp:extent cx="739986" cy="704467"/>
            <wp:effectExtent l="0" t="0" r="3175" b="635"/>
            <wp:docPr id="3" name="Picture 3" descr="1C-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tat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118" cy="707449"/>
                    </a:xfrm>
                    <a:prstGeom prst="rect">
                      <a:avLst/>
                    </a:prstGeom>
                    <a:noFill/>
                    <a:ln>
                      <a:noFill/>
                    </a:ln>
                  </pic:spPr>
                </pic:pic>
              </a:graphicData>
            </a:graphic>
          </wp:inline>
        </w:drawing>
      </w:r>
    </w:p>
    <w:p w14:paraId="74C95869" w14:textId="77777777" w:rsidR="00D4423A" w:rsidRPr="00D442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jc w:val="center"/>
        <w:rPr>
          <w:rFonts w:ascii="Georgia" w:hAnsi="Georgia"/>
          <w:bCs/>
          <w:kern w:val="2"/>
          <w:sz w:val="22"/>
          <w:szCs w:val="22"/>
        </w:rPr>
      </w:pPr>
    </w:p>
    <w:p w14:paraId="14776083" w14:textId="77777777" w:rsidR="00D4423A" w:rsidRPr="002B0B3A" w:rsidRDefault="00D4423A" w:rsidP="00D4423A">
      <w:pPr>
        <w:jc w:val="center"/>
        <w:rPr>
          <w:rFonts w:ascii="Georgia" w:hAnsi="Georgia"/>
          <w:bCs/>
          <w:color w:val="000000"/>
          <w:kern w:val="2"/>
          <w:sz w:val="22"/>
          <w:szCs w:val="22"/>
        </w:rPr>
      </w:pPr>
      <w:r w:rsidRPr="002B0B3A">
        <w:rPr>
          <w:rFonts w:ascii="Georgia" w:hAnsi="Georgia"/>
          <w:b/>
          <w:bCs/>
          <w:color w:val="000000"/>
          <w:kern w:val="2"/>
          <w:sz w:val="22"/>
          <w:szCs w:val="22"/>
        </w:rPr>
        <w:t>COMBINED</w:t>
      </w:r>
    </w:p>
    <w:p w14:paraId="42BE31B2"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jc w:val="center"/>
        <w:rPr>
          <w:rFonts w:ascii="Georgia" w:hAnsi="Georgia"/>
          <w:color w:val="000000"/>
          <w:kern w:val="2"/>
          <w:sz w:val="22"/>
          <w:szCs w:val="22"/>
        </w:rPr>
      </w:pPr>
    </w:p>
    <w:p w14:paraId="158544AC" w14:textId="77777777" w:rsidR="00D4423A" w:rsidRPr="002B0B3A" w:rsidRDefault="00D4423A" w:rsidP="00D4423A">
      <w:pPr>
        <w:jc w:val="center"/>
        <w:rPr>
          <w:rFonts w:ascii="Georgia" w:hAnsi="Georgia"/>
          <w:b/>
          <w:bCs/>
          <w:color w:val="000000"/>
          <w:kern w:val="2"/>
          <w:sz w:val="22"/>
          <w:szCs w:val="22"/>
        </w:rPr>
      </w:pPr>
      <w:r w:rsidRPr="002B0B3A">
        <w:rPr>
          <w:rFonts w:ascii="Georgia" w:hAnsi="Georgia"/>
          <w:b/>
          <w:bCs/>
          <w:color w:val="000000"/>
          <w:kern w:val="2"/>
          <w:sz w:val="22"/>
          <w:szCs w:val="22"/>
        </w:rPr>
        <w:t>NOTICE OF PUBLIC MEETING</w:t>
      </w:r>
    </w:p>
    <w:p w14:paraId="34A82725" w14:textId="77777777" w:rsidR="00D4423A" w:rsidRPr="002B0B3A" w:rsidRDefault="00D4423A" w:rsidP="00D4423A">
      <w:pPr>
        <w:jc w:val="center"/>
        <w:rPr>
          <w:rFonts w:ascii="Georgia" w:hAnsi="Georgia"/>
          <w:color w:val="000000"/>
          <w:kern w:val="2"/>
          <w:sz w:val="22"/>
          <w:szCs w:val="22"/>
        </w:rPr>
      </w:pPr>
    </w:p>
    <w:p w14:paraId="31F273CF"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jc w:val="center"/>
        <w:rPr>
          <w:rFonts w:ascii="Georgia" w:hAnsi="Georgia"/>
          <w:b/>
          <w:bCs/>
          <w:color w:val="000000"/>
          <w:kern w:val="2"/>
          <w:sz w:val="22"/>
          <w:szCs w:val="22"/>
        </w:rPr>
      </w:pPr>
      <w:r w:rsidRPr="002B0B3A">
        <w:rPr>
          <w:rFonts w:ascii="Georgia" w:hAnsi="Georgia"/>
          <w:b/>
          <w:bCs/>
          <w:color w:val="000000"/>
          <w:kern w:val="2"/>
          <w:sz w:val="22"/>
          <w:szCs w:val="22"/>
        </w:rPr>
        <w:t>AND</w:t>
      </w:r>
    </w:p>
    <w:p w14:paraId="7EFFCEF3"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jc w:val="center"/>
        <w:rPr>
          <w:rFonts w:ascii="Georgia" w:hAnsi="Georgia"/>
          <w:kern w:val="2"/>
          <w:sz w:val="22"/>
          <w:szCs w:val="22"/>
        </w:rPr>
      </w:pPr>
    </w:p>
    <w:p w14:paraId="36B33FF5"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jc w:val="center"/>
        <w:rPr>
          <w:rFonts w:ascii="Georgia" w:hAnsi="Georgia"/>
          <w:b/>
          <w:bCs/>
          <w:kern w:val="2"/>
          <w:sz w:val="22"/>
          <w:szCs w:val="22"/>
        </w:rPr>
      </w:pPr>
      <w:r w:rsidRPr="002B0B3A">
        <w:rPr>
          <w:rFonts w:ascii="Georgia" w:hAnsi="Georgia"/>
          <w:b/>
          <w:bCs/>
          <w:kern w:val="2"/>
          <w:sz w:val="22"/>
          <w:szCs w:val="22"/>
        </w:rPr>
        <w:t>NOTICE OF APPLICATION AND PRELIMINARY DECISION</w:t>
      </w:r>
    </w:p>
    <w:p w14:paraId="15A96143"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jc w:val="center"/>
        <w:rPr>
          <w:rFonts w:ascii="Georgia" w:hAnsi="Georgia"/>
          <w:b/>
          <w:bCs/>
          <w:kern w:val="2"/>
          <w:sz w:val="22"/>
          <w:szCs w:val="22"/>
        </w:rPr>
      </w:pPr>
      <w:r w:rsidRPr="002B0B3A">
        <w:rPr>
          <w:rFonts w:ascii="Georgia" w:hAnsi="Georgia"/>
          <w:b/>
          <w:bCs/>
          <w:kern w:val="2"/>
          <w:sz w:val="22"/>
          <w:szCs w:val="22"/>
        </w:rPr>
        <w:t xml:space="preserve">FOR WATER QUALITY LAND APPLICATION PERMIT </w:t>
      </w:r>
    </w:p>
    <w:p w14:paraId="1E051737"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jc w:val="center"/>
        <w:rPr>
          <w:rFonts w:ascii="Georgia" w:hAnsi="Georgia"/>
          <w:b/>
          <w:bCs/>
          <w:kern w:val="2"/>
          <w:sz w:val="22"/>
          <w:szCs w:val="22"/>
        </w:rPr>
      </w:pPr>
      <w:r w:rsidRPr="002B0B3A">
        <w:rPr>
          <w:rFonts w:ascii="Georgia" w:hAnsi="Georgia"/>
          <w:b/>
          <w:bCs/>
          <w:kern w:val="2"/>
          <w:sz w:val="22"/>
          <w:szCs w:val="22"/>
        </w:rPr>
        <w:t>FOR MUNICIPAL WASTEWATER</w:t>
      </w:r>
    </w:p>
    <w:p w14:paraId="0E178C89"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jc w:val="center"/>
        <w:rPr>
          <w:rFonts w:ascii="Georgia" w:hAnsi="Georgia"/>
          <w:b/>
          <w:bCs/>
          <w:color w:val="000000"/>
          <w:kern w:val="2"/>
          <w:sz w:val="22"/>
          <w:szCs w:val="22"/>
        </w:rPr>
      </w:pPr>
    </w:p>
    <w:p w14:paraId="38772688"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jc w:val="center"/>
        <w:rPr>
          <w:rFonts w:ascii="Georgia" w:hAnsi="Georgia"/>
          <w:b/>
          <w:bCs/>
          <w:color w:val="000000"/>
          <w:kern w:val="2"/>
          <w:sz w:val="22"/>
          <w:szCs w:val="22"/>
        </w:rPr>
      </w:pPr>
      <w:r w:rsidRPr="002B0B3A">
        <w:rPr>
          <w:rFonts w:ascii="Georgia" w:hAnsi="Georgia"/>
          <w:b/>
          <w:bCs/>
          <w:color w:val="000000"/>
          <w:kern w:val="2"/>
          <w:sz w:val="22"/>
          <w:szCs w:val="22"/>
        </w:rPr>
        <w:t>NEW</w:t>
      </w:r>
    </w:p>
    <w:p w14:paraId="0A9CB20A" w14:textId="33815256"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jc w:val="center"/>
        <w:rPr>
          <w:rFonts w:ascii="Georgia" w:hAnsi="Georgia"/>
          <w:b/>
          <w:bCs/>
          <w:color w:val="000000"/>
          <w:kern w:val="2"/>
          <w:sz w:val="22"/>
          <w:szCs w:val="22"/>
        </w:rPr>
      </w:pPr>
    </w:p>
    <w:p w14:paraId="3866D132"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jc w:val="center"/>
        <w:rPr>
          <w:rFonts w:ascii="Georgia" w:hAnsi="Georgia"/>
          <w:color w:val="000000"/>
          <w:kern w:val="2"/>
          <w:sz w:val="22"/>
          <w:szCs w:val="22"/>
        </w:rPr>
      </w:pPr>
      <w:r w:rsidRPr="002B0B3A">
        <w:rPr>
          <w:rFonts w:ascii="Georgia" w:hAnsi="Georgia"/>
          <w:b/>
          <w:bCs/>
          <w:color w:val="000000"/>
          <w:kern w:val="2"/>
          <w:sz w:val="22"/>
          <w:szCs w:val="22"/>
        </w:rPr>
        <w:t>PROPOSED PERMIT NO. WQ00</w:t>
      </w:r>
      <w:r w:rsidRPr="002B0B3A">
        <w:rPr>
          <w:rFonts w:ascii="Georgia" w:hAnsi="Georgia"/>
          <w:b/>
          <w:bCs/>
          <w:noProof/>
          <w:color w:val="000000"/>
          <w:kern w:val="2"/>
          <w:sz w:val="22"/>
          <w:szCs w:val="22"/>
        </w:rPr>
        <w:t>16363001</w:t>
      </w:r>
    </w:p>
    <w:p w14:paraId="5B744168"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p>
    <w:p w14:paraId="4E9B9CE8"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r w:rsidRPr="002B0B3A">
        <w:rPr>
          <w:rFonts w:ascii="Georgia" w:hAnsi="Georgia"/>
          <w:b/>
          <w:bCs/>
          <w:color w:val="000000"/>
          <w:kern w:val="2"/>
          <w:sz w:val="22"/>
          <w:szCs w:val="22"/>
        </w:rPr>
        <w:t>APPLICATION</w:t>
      </w:r>
      <w:r w:rsidRPr="002B0B3A">
        <w:rPr>
          <w:rFonts w:ascii="Georgia" w:hAnsi="Georgia"/>
          <w:color w:val="000000"/>
          <w:kern w:val="2"/>
          <w:sz w:val="22"/>
          <w:szCs w:val="22"/>
        </w:rPr>
        <w:t xml:space="preserve"> </w:t>
      </w:r>
      <w:r w:rsidRPr="002B0B3A">
        <w:rPr>
          <w:rFonts w:ascii="Georgia" w:hAnsi="Georgia"/>
          <w:b/>
          <w:bCs/>
          <w:color w:val="000000"/>
          <w:kern w:val="2"/>
          <w:sz w:val="22"/>
          <w:szCs w:val="22"/>
        </w:rPr>
        <w:t>AND PRELIMINARY DECISION.</w:t>
      </w:r>
      <w:r w:rsidRPr="002B0B3A">
        <w:rPr>
          <w:rFonts w:ascii="Georgia" w:hAnsi="Georgia"/>
          <w:color w:val="000000"/>
          <w:kern w:val="2"/>
          <w:sz w:val="22"/>
          <w:szCs w:val="22"/>
        </w:rPr>
        <w:t xml:space="preserve"> </w:t>
      </w:r>
      <w:r w:rsidRPr="002B0B3A">
        <w:rPr>
          <w:rFonts w:ascii="Georgia" w:hAnsi="Georgia"/>
          <w:noProof/>
          <w:color w:val="000000"/>
          <w:kern w:val="2"/>
          <w:sz w:val="22"/>
          <w:szCs w:val="22"/>
        </w:rPr>
        <w:t>The Village at Grape Creek, LLC</w:t>
      </w:r>
      <w:r w:rsidRPr="002B0B3A">
        <w:rPr>
          <w:rFonts w:ascii="Georgia" w:hAnsi="Georgia"/>
          <w:color w:val="000000"/>
          <w:kern w:val="2"/>
          <w:sz w:val="22"/>
          <w:szCs w:val="22"/>
        </w:rPr>
        <w:t xml:space="preserve">, </w:t>
      </w:r>
      <w:r w:rsidRPr="002B0B3A">
        <w:rPr>
          <w:rFonts w:ascii="Georgia" w:hAnsi="Georgia"/>
          <w:noProof/>
          <w:color w:val="000000"/>
          <w:kern w:val="2"/>
          <w:sz w:val="22"/>
          <w:szCs w:val="22"/>
        </w:rPr>
        <w:t>15119 Memorial Drive, Suite 113</w:t>
      </w:r>
      <w:r w:rsidRPr="002B0B3A">
        <w:rPr>
          <w:rFonts w:ascii="Georgia" w:hAnsi="Georgia"/>
          <w:color w:val="000000"/>
          <w:kern w:val="2"/>
          <w:sz w:val="22"/>
          <w:szCs w:val="22"/>
        </w:rPr>
        <w:t xml:space="preserve">, </w:t>
      </w:r>
      <w:r w:rsidRPr="002B0B3A">
        <w:rPr>
          <w:rFonts w:ascii="Georgia" w:hAnsi="Georgia"/>
          <w:noProof/>
          <w:color w:val="000000"/>
          <w:kern w:val="2"/>
          <w:sz w:val="22"/>
          <w:szCs w:val="22"/>
        </w:rPr>
        <w:t>Houston, Texas 77079</w:t>
      </w:r>
      <w:r w:rsidRPr="002B0B3A">
        <w:rPr>
          <w:rFonts w:ascii="Georgia" w:hAnsi="Georgia"/>
          <w:color w:val="000000"/>
          <w:kern w:val="2"/>
          <w:sz w:val="22"/>
          <w:szCs w:val="22"/>
        </w:rPr>
        <w:t>, has applied to the Texas Commission on Environmental Quality (TCEQ) for a new Texas Pollutant Discharge Elimination System (TPDES) Permit No. WQ00</w:t>
      </w:r>
      <w:r w:rsidRPr="002B0B3A">
        <w:rPr>
          <w:rFonts w:ascii="Georgia" w:hAnsi="Georgia"/>
          <w:noProof/>
          <w:color w:val="000000"/>
          <w:kern w:val="2"/>
          <w:sz w:val="22"/>
          <w:szCs w:val="22"/>
        </w:rPr>
        <w:t>16363001</w:t>
      </w:r>
      <w:r w:rsidRPr="002B0B3A">
        <w:rPr>
          <w:rFonts w:ascii="Georgia" w:hAnsi="Georgia"/>
          <w:color w:val="000000"/>
          <w:kern w:val="2"/>
          <w:sz w:val="22"/>
          <w:szCs w:val="22"/>
        </w:rPr>
        <w:t xml:space="preserve">, to authorize the discharge of treated domestic wastewater at a daily average flow not to exceed 20,000 gallons per day. TCEQ received this application on </w:t>
      </w:r>
      <w:r w:rsidRPr="002B0B3A">
        <w:rPr>
          <w:rFonts w:ascii="Georgia" w:hAnsi="Georgia"/>
          <w:noProof/>
          <w:color w:val="000000"/>
          <w:kern w:val="2"/>
          <w:sz w:val="22"/>
          <w:szCs w:val="22"/>
        </w:rPr>
        <w:t>July 5, 2023</w:t>
      </w:r>
      <w:r w:rsidRPr="002B0B3A">
        <w:rPr>
          <w:rFonts w:ascii="Georgia" w:hAnsi="Georgia"/>
          <w:color w:val="000000"/>
          <w:kern w:val="2"/>
          <w:sz w:val="22"/>
          <w:szCs w:val="22"/>
        </w:rPr>
        <w:t>.</w:t>
      </w:r>
    </w:p>
    <w:p w14:paraId="42DF52E3"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p>
    <w:p w14:paraId="0C7BA9CE" w14:textId="77777777" w:rsidR="00D4423A" w:rsidRPr="002B0B3A" w:rsidRDefault="00D4423A" w:rsidP="00D4423A">
      <w:pPr>
        <w:rPr>
          <w:rFonts w:ascii="Georgia" w:hAnsi="Georgia"/>
          <w:b/>
          <w:i/>
          <w:color w:val="FF0000"/>
          <w:kern w:val="2"/>
          <w:sz w:val="22"/>
          <w:szCs w:val="22"/>
        </w:rPr>
      </w:pPr>
      <w:r w:rsidRPr="002B0B3A">
        <w:rPr>
          <w:rFonts w:ascii="Georgia" w:hAnsi="Georgia"/>
          <w:color w:val="000000"/>
          <w:kern w:val="2"/>
          <w:sz w:val="22"/>
          <w:szCs w:val="22"/>
        </w:rPr>
        <w:t xml:space="preserve">The facility will be located </w:t>
      </w:r>
      <w:r w:rsidRPr="002B0B3A">
        <w:rPr>
          <w:rFonts w:ascii="Georgia" w:hAnsi="Georgia"/>
          <w:noProof/>
          <w:color w:val="000000"/>
          <w:kern w:val="2"/>
          <w:sz w:val="22"/>
          <w:szCs w:val="22"/>
        </w:rPr>
        <w:t>approximately 0.65 miles southwest of the intersection of Jenschke Lane and U.S. Highway 290</w:t>
      </w:r>
      <w:r w:rsidRPr="002B0B3A">
        <w:rPr>
          <w:rFonts w:ascii="Georgia" w:hAnsi="Georgia"/>
          <w:color w:val="000000"/>
          <w:kern w:val="2"/>
          <w:sz w:val="22"/>
          <w:szCs w:val="22"/>
        </w:rPr>
        <w:t xml:space="preserve">, in </w:t>
      </w:r>
      <w:r w:rsidRPr="002B0B3A">
        <w:rPr>
          <w:rFonts w:ascii="Georgia" w:hAnsi="Georgia"/>
          <w:noProof/>
          <w:color w:val="000000"/>
          <w:kern w:val="2"/>
          <w:sz w:val="22"/>
          <w:szCs w:val="22"/>
        </w:rPr>
        <w:t>Gillespie</w:t>
      </w:r>
      <w:r w:rsidRPr="002B0B3A">
        <w:rPr>
          <w:rFonts w:ascii="Georgia" w:hAnsi="Georgia"/>
          <w:color w:val="000000"/>
          <w:kern w:val="2"/>
          <w:sz w:val="22"/>
          <w:szCs w:val="22"/>
        </w:rPr>
        <w:t xml:space="preserve"> County, Texas </w:t>
      </w:r>
      <w:r w:rsidRPr="002B0B3A">
        <w:rPr>
          <w:rFonts w:ascii="Georgia" w:hAnsi="Georgia"/>
          <w:noProof/>
          <w:color w:val="000000"/>
          <w:kern w:val="2"/>
          <w:sz w:val="22"/>
          <w:szCs w:val="22"/>
        </w:rPr>
        <w:t>78624</w:t>
      </w:r>
      <w:r w:rsidRPr="002B0B3A">
        <w:rPr>
          <w:rFonts w:ascii="Georgia" w:hAnsi="Georgia"/>
          <w:color w:val="000000"/>
          <w:kern w:val="2"/>
          <w:sz w:val="22"/>
          <w:szCs w:val="22"/>
        </w:rPr>
        <w:t xml:space="preserve">. The treated effluent will be discharged to </w:t>
      </w:r>
      <w:r w:rsidRPr="002B0B3A">
        <w:rPr>
          <w:rFonts w:ascii="Georgia" w:hAnsi="Georgia"/>
          <w:noProof/>
          <w:color w:val="000000"/>
          <w:kern w:val="2"/>
          <w:sz w:val="22"/>
          <w:szCs w:val="22"/>
        </w:rPr>
        <w:t>an unnamed tributary, thence to Pedernales River</w:t>
      </w:r>
      <w:r w:rsidRPr="002B0B3A">
        <w:rPr>
          <w:rFonts w:ascii="Georgia" w:hAnsi="Georgia"/>
          <w:color w:val="000000"/>
          <w:kern w:val="2"/>
          <w:sz w:val="22"/>
          <w:szCs w:val="22"/>
        </w:rPr>
        <w:t xml:space="preserve"> in Segment No. </w:t>
      </w:r>
      <w:r w:rsidRPr="002B0B3A">
        <w:rPr>
          <w:rFonts w:ascii="Georgia" w:hAnsi="Georgia"/>
          <w:noProof/>
          <w:color w:val="000000"/>
          <w:kern w:val="2"/>
          <w:sz w:val="22"/>
          <w:szCs w:val="22"/>
        </w:rPr>
        <w:t>1414</w:t>
      </w:r>
      <w:r w:rsidRPr="002B0B3A">
        <w:rPr>
          <w:rFonts w:ascii="Georgia" w:hAnsi="Georgia"/>
          <w:color w:val="000000"/>
          <w:kern w:val="2"/>
          <w:sz w:val="22"/>
          <w:szCs w:val="22"/>
        </w:rPr>
        <w:t xml:space="preserve"> of the </w:t>
      </w:r>
      <w:r w:rsidRPr="002B0B3A">
        <w:rPr>
          <w:rFonts w:ascii="Georgia" w:hAnsi="Georgia"/>
          <w:noProof/>
          <w:color w:val="000000"/>
          <w:kern w:val="2"/>
          <w:sz w:val="22"/>
          <w:szCs w:val="22"/>
        </w:rPr>
        <w:t>Colorado River Basin</w:t>
      </w:r>
      <w:r w:rsidRPr="002B0B3A">
        <w:rPr>
          <w:rFonts w:ascii="Georgia" w:hAnsi="Georgia"/>
          <w:color w:val="000000"/>
          <w:kern w:val="2"/>
          <w:sz w:val="22"/>
          <w:szCs w:val="22"/>
        </w:rPr>
        <w:t xml:space="preserve">. </w:t>
      </w:r>
      <w:r w:rsidRPr="002B0B3A">
        <w:rPr>
          <w:rFonts w:ascii="Georgia" w:hAnsi="Georgia"/>
          <w:noProof/>
          <w:color w:val="000000"/>
          <w:kern w:val="2"/>
          <w:sz w:val="22"/>
          <w:szCs w:val="22"/>
        </w:rPr>
        <w:t>The unclassified receiving water use is minimal  aquatic life use for the unnamed tributary.</w:t>
      </w:r>
      <w:r w:rsidRPr="002B0B3A">
        <w:rPr>
          <w:rFonts w:ascii="Georgia" w:hAnsi="Georgia"/>
          <w:color w:val="000000"/>
          <w:kern w:val="2"/>
          <w:sz w:val="22"/>
          <w:szCs w:val="22"/>
        </w:rPr>
        <w:t xml:space="preserve"> The designated uses for Segment No. </w:t>
      </w:r>
      <w:r w:rsidRPr="002B0B3A">
        <w:rPr>
          <w:rFonts w:ascii="Georgia" w:hAnsi="Georgia"/>
          <w:noProof/>
          <w:color w:val="000000"/>
          <w:kern w:val="2"/>
          <w:sz w:val="22"/>
          <w:szCs w:val="22"/>
        </w:rPr>
        <w:t>1414</w:t>
      </w:r>
      <w:r w:rsidRPr="002B0B3A">
        <w:rPr>
          <w:rFonts w:ascii="Georgia" w:hAnsi="Georgia"/>
          <w:color w:val="000000"/>
          <w:kern w:val="2"/>
          <w:sz w:val="22"/>
          <w:szCs w:val="22"/>
        </w:rPr>
        <w:t xml:space="preserve"> are </w:t>
      </w:r>
      <w:r w:rsidRPr="002B0B3A">
        <w:rPr>
          <w:rFonts w:ascii="Georgia" w:hAnsi="Georgia"/>
          <w:noProof/>
          <w:color w:val="000000"/>
          <w:kern w:val="2"/>
          <w:sz w:val="22"/>
          <w:szCs w:val="22"/>
        </w:rPr>
        <w:t>primary contact recreation, public water supply, and high aquatic life use</w:t>
      </w:r>
      <w:r w:rsidRPr="002B0B3A">
        <w:rPr>
          <w:rFonts w:ascii="Georgia" w:hAnsi="Georgia"/>
          <w:color w:val="000000"/>
          <w:kern w:val="2"/>
          <w:sz w:val="22"/>
          <w:szCs w:val="22"/>
        </w:rPr>
        <w:t xml:space="preserve">. </w:t>
      </w:r>
      <w:r w:rsidRPr="002B0B3A">
        <w:rPr>
          <w:rFonts w:ascii="Georgia" w:hAnsi="Georgia"/>
          <w:noProof/>
          <w:color w:val="000000"/>
          <w:kern w:val="2"/>
          <w:sz w:val="22"/>
          <w:szCs w:val="22"/>
        </w:rPr>
        <w:t xml:space="preserve">In accordance with 30 Texas Administrative Code § 307.5 and TCEQ's </w:t>
      </w:r>
      <w:r w:rsidRPr="002B0B3A">
        <w:rPr>
          <w:rFonts w:ascii="Georgia" w:hAnsi="Georgia"/>
          <w:i/>
          <w:iCs/>
          <w:noProof/>
          <w:color w:val="000000"/>
          <w:kern w:val="2"/>
          <w:sz w:val="22"/>
          <w:szCs w:val="22"/>
        </w:rPr>
        <w:t>Procedures to Implement the Texas Surface Water Quality Standards</w:t>
      </w:r>
      <w:r w:rsidRPr="002B0B3A">
        <w:rPr>
          <w:rFonts w:ascii="Georgia" w:hAnsi="Georgia"/>
          <w:noProof/>
          <w:color w:val="000000"/>
          <w:kern w:val="2"/>
          <w:sz w:val="22"/>
          <w:szCs w:val="22"/>
        </w:rPr>
        <w:t xml:space="preserve"> (June 2010), an antidegradation review of the receiving waters was performed. A Tier 1 antidegradation review has preliminarily determined that existing water quality uses will not be impaired by this permit action. Numerical and narrative criteria to protect existing uses will be maintained. A Tier 2 review has preliminarily determined that no significant degradation of water quality is expected in Pedernales River, which has been identified as having high aquatic life use. Existing uses will be maintained and protected. The preliminary determination can be reexamined and may be modified if new information is received. </w:t>
      </w:r>
      <w:r w:rsidRPr="002B0B3A">
        <w:rPr>
          <w:rFonts w:ascii="Georgia" w:hAnsi="Georgia"/>
          <w:sz w:val="22"/>
          <w:szCs w:val="22"/>
        </w:rPr>
        <w:t>This link to an electronic map of the site or facility’s general location is provided as a public courtesy and is not part of the application or notice. For the exact location, refer to the application.</w:t>
      </w:r>
    </w:p>
    <w:p w14:paraId="7F2E076B" w14:textId="77777777" w:rsidR="00D4423A" w:rsidRPr="002B0B3A" w:rsidRDefault="00B11184"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hyperlink r:id="rId9" w:history="1">
        <w:r w:rsidR="00D4423A" w:rsidRPr="002B0B3A">
          <w:rPr>
            <w:rStyle w:val="Hyperlink"/>
            <w:rFonts w:ascii="Georgia" w:hAnsi="Georgia"/>
            <w:kern w:val="2"/>
            <w:sz w:val="22"/>
            <w:szCs w:val="22"/>
          </w:rPr>
          <w:t>https://gisweb.tceq.texas.gov/LocationMapper/?marker=-98.70998,30.214561&amp;level=18</w:t>
        </w:r>
      </w:hyperlink>
      <w:r w:rsidR="00D4423A" w:rsidRPr="002B0B3A">
        <w:rPr>
          <w:rFonts w:ascii="Georgia" w:hAnsi="Georgia"/>
          <w:color w:val="000000"/>
          <w:kern w:val="2"/>
          <w:sz w:val="22"/>
          <w:szCs w:val="22"/>
        </w:rPr>
        <w:t xml:space="preserve"> </w:t>
      </w:r>
    </w:p>
    <w:p w14:paraId="5A5D86E6"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p>
    <w:p w14:paraId="671A2701"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kern w:val="2"/>
          <w:sz w:val="22"/>
          <w:szCs w:val="22"/>
        </w:rPr>
        <w:sectPr w:rsidR="00D4423A" w:rsidRPr="002B0B3A" w:rsidSect="00D4423A">
          <w:type w:val="continuous"/>
          <w:pgSz w:w="12240" w:h="15840"/>
          <w:pgMar w:top="1440" w:right="1440" w:bottom="1170" w:left="1440" w:header="720" w:footer="720" w:gutter="0"/>
          <w:cols w:space="720"/>
          <w:docGrid w:linePitch="360"/>
        </w:sectPr>
      </w:pPr>
      <w:r w:rsidRPr="002B0B3A">
        <w:rPr>
          <w:rFonts w:ascii="Georgia" w:hAnsi="Georgia"/>
          <w:color w:val="000000"/>
          <w:kern w:val="2"/>
          <w:sz w:val="22"/>
          <w:szCs w:val="22"/>
        </w:rPr>
        <w:t xml:space="preserve">The TCEQ Executive Director has completed the technical review of the application and prepared a draft permit. The draft permit, if approved, would establish the conditions under which the facility must operate. The Executive Director has made a preliminary decision that this permit, if issued, meets all statutory and regulatory requirements. The permit application, Executive Director’s preliminary decision, and draft permit are available for viewing and copying at </w:t>
      </w:r>
      <w:r w:rsidRPr="002B0B3A">
        <w:rPr>
          <w:rFonts w:ascii="Georgia" w:hAnsi="Georgia"/>
          <w:kern w:val="2"/>
          <w:sz w:val="22"/>
          <w:szCs w:val="22"/>
        </w:rPr>
        <w:t>Pioneer Memorial Library, 115 West Main Street, Fredericksburg, Texas.</w:t>
      </w:r>
    </w:p>
    <w:p w14:paraId="1753CBA2" w14:textId="77777777" w:rsidR="00D4423A" w:rsidRPr="002B0B3A" w:rsidRDefault="00D4423A" w:rsidP="00D4423A">
      <w:pPr>
        <w:rPr>
          <w:rFonts w:ascii="Georgia" w:hAnsi="Georgia"/>
          <w:b/>
          <w:bCs/>
          <w:color w:val="000000"/>
          <w:kern w:val="2"/>
          <w:sz w:val="22"/>
          <w:szCs w:val="22"/>
        </w:rPr>
      </w:pPr>
      <w:r w:rsidRPr="002B0B3A">
        <w:rPr>
          <w:rFonts w:ascii="Georgia" w:hAnsi="Georgia"/>
          <w:b/>
          <w:bCs/>
          <w:sz w:val="22"/>
          <w:szCs w:val="22"/>
        </w:rPr>
        <w:lastRenderedPageBreak/>
        <w:t xml:space="preserve">ALTERNATIVE LANGUAGE NOTICE. </w:t>
      </w:r>
      <w:r w:rsidRPr="002B0B3A">
        <w:rPr>
          <w:rFonts w:ascii="Georgia" w:hAnsi="Georgia"/>
          <w:sz w:val="22"/>
          <w:szCs w:val="22"/>
        </w:rPr>
        <w:t xml:space="preserve">Alternative language notice in Spanish is available at </w:t>
      </w:r>
      <w:hyperlink r:id="rId10" w:history="1">
        <w:r w:rsidRPr="002B0B3A">
          <w:rPr>
            <w:rStyle w:val="Hyperlink"/>
            <w:rFonts w:ascii="Georgia" w:hAnsi="Georgia"/>
            <w:sz w:val="22"/>
            <w:szCs w:val="22"/>
          </w:rPr>
          <w:t>https://www.tceq.texas.gov/permitting/wastewater/plain-language-summaries-and-public-notices</w:t>
        </w:r>
      </w:hyperlink>
      <w:r w:rsidRPr="002B0B3A">
        <w:rPr>
          <w:rFonts w:ascii="Georgia" w:hAnsi="Georgia"/>
          <w:sz w:val="22"/>
          <w:szCs w:val="22"/>
        </w:rPr>
        <w:t xml:space="preserve">. El aviso de idioma alternativo en español está disponible en </w:t>
      </w:r>
      <w:hyperlink r:id="rId11" w:history="1">
        <w:r w:rsidRPr="002B0B3A">
          <w:rPr>
            <w:rStyle w:val="Hyperlink"/>
            <w:rFonts w:ascii="Georgia" w:hAnsi="Georgia"/>
            <w:sz w:val="22"/>
            <w:szCs w:val="22"/>
          </w:rPr>
          <w:t>https://www.tceq.texas.gov/permitting/wastewater/plain-language-summaries-and-public-notices</w:t>
        </w:r>
      </w:hyperlink>
      <w:r w:rsidRPr="002B0B3A">
        <w:rPr>
          <w:rFonts w:ascii="Georgia" w:hAnsi="Georgia"/>
          <w:sz w:val="22"/>
          <w:szCs w:val="22"/>
        </w:rPr>
        <w:t>.</w:t>
      </w:r>
    </w:p>
    <w:p w14:paraId="04B7B13D"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b/>
          <w:bCs/>
          <w:color w:val="000000"/>
          <w:kern w:val="2"/>
          <w:sz w:val="22"/>
          <w:szCs w:val="22"/>
        </w:rPr>
      </w:pPr>
    </w:p>
    <w:p w14:paraId="4297A458" w14:textId="754A5471" w:rsidR="00D4423A" w:rsidRPr="002B0B3A" w:rsidRDefault="00D4423A" w:rsidP="00D4423A">
      <w:pPr>
        <w:rPr>
          <w:rFonts w:ascii="Georgia" w:hAnsi="Georgia"/>
          <w:color w:val="000000"/>
          <w:kern w:val="2"/>
          <w:sz w:val="22"/>
          <w:szCs w:val="22"/>
        </w:rPr>
      </w:pPr>
      <w:r w:rsidRPr="002B0B3A">
        <w:rPr>
          <w:rFonts w:ascii="Georgia" w:hAnsi="Georgia"/>
          <w:b/>
          <w:bCs/>
          <w:color w:val="000000"/>
          <w:kern w:val="2"/>
          <w:sz w:val="22"/>
          <w:szCs w:val="22"/>
        </w:rPr>
        <w:t xml:space="preserve">PUBLIC COMMENT / PUBLIC MEETING. </w:t>
      </w:r>
      <w:bookmarkStart w:id="0" w:name="_Hlk164172775"/>
      <w:r w:rsidRPr="002B0B3A">
        <w:rPr>
          <w:rFonts w:ascii="Georgia" w:hAnsi="Georgia"/>
          <w:b/>
          <w:bCs/>
          <w:color w:val="000000"/>
          <w:kern w:val="2"/>
          <w:sz w:val="22"/>
          <w:szCs w:val="22"/>
        </w:rPr>
        <w:t xml:space="preserve">You may submit public comments about this application. The TCEQ will hold a public meeting on this application because it was requested </w:t>
      </w:r>
      <w:bookmarkStart w:id="1" w:name="_Hlk164172862"/>
      <w:r w:rsidRPr="002B0B3A">
        <w:rPr>
          <w:rFonts w:ascii="Georgia" w:hAnsi="Georgia"/>
          <w:b/>
          <w:bCs/>
          <w:color w:val="000000"/>
          <w:kern w:val="2"/>
          <w:sz w:val="22"/>
          <w:szCs w:val="22"/>
        </w:rPr>
        <w:t>by</w:t>
      </w:r>
      <w:r w:rsidR="000E6372" w:rsidRPr="002B0B3A">
        <w:rPr>
          <w:rFonts w:ascii="Georgia" w:hAnsi="Georgia"/>
          <w:b/>
          <w:bCs/>
          <w:color w:val="000000"/>
          <w:kern w:val="2"/>
          <w:sz w:val="22"/>
          <w:szCs w:val="22"/>
        </w:rPr>
        <w:t xml:space="preserve"> </w:t>
      </w:r>
      <w:r w:rsidRPr="002B0B3A">
        <w:rPr>
          <w:rFonts w:ascii="Georgia" w:hAnsi="Georgia"/>
          <w:b/>
          <w:bCs/>
          <w:color w:val="000000"/>
          <w:kern w:val="2"/>
          <w:sz w:val="22"/>
          <w:szCs w:val="22"/>
        </w:rPr>
        <w:t>local legislator</w:t>
      </w:r>
      <w:r w:rsidR="000E6372" w:rsidRPr="002B0B3A">
        <w:rPr>
          <w:rFonts w:ascii="Georgia" w:hAnsi="Georgia"/>
          <w:b/>
          <w:bCs/>
          <w:color w:val="000000"/>
          <w:kern w:val="2"/>
          <w:sz w:val="22"/>
          <w:szCs w:val="22"/>
        </w:rPr>
        <w:t>s</w:t>
      </w:r>
      <w:bookmarkEnd w:id="1"/>
      <w:r w:rsidRPr="002B0B3A">
        <w:rPr>
          <w:rFonts w:ascii="Georgia" w:hAnsi="Georgia"/>
          <w:b/>
          <w:bCs/>
          <w:color w:val="000000"/>
          <w:kern w:val="2"/>
          <w:sz w:val="22"/>
          <w:szCs w:val="22"/>
        </w:rPr>
        <w:t>.</w:t>
      </w:r>
      <w:r w:rsidRPr="002B0B3A">
        <w:rPr>
          <w:rFonts w:ascii="Georgia" w:hAnsi="Georgia"/>
          <w:color w:val="000000"/>
          <w:kern w:val="2"/>
          <w:sz w:val="22"/>
          <w:szCs w:val="22"/>
        </w:rPr>
        <w:t xml:space="preserve"> </w:t>
      </w:r>
    </w:p>
    <w:bookmarkEnd w:id="0"/>
    <w:p w14:paraId="4E888C6D" w14:textId="77777777" w:rsidR="00D4423A" w:rsidRPr="002B0B3A" w:rsidRDefault="00D4423A" w:rsidP="00D4423A">
      <w:pPr>
        <w:rPr>
          <w:rFonts w:ascii="Georgia" w:hAnsi="Georgia"/>
          <w:color w:val="000000"/>
          <w:kern w:val="2"/>
          <w:sz w:val="22"/>
          <w:szCs w:val="22"/>
        </w:rPr>
      </w:pPr>
    </w:p>
    <w:p w14:paraId="22CBDEB6" w14:textId="76550C4A" w:rsidR="00D4423A" w:rsidRPr="002B0B3A" w:rsidRDefault="00D4423A" w:rsidP="00D4423A">
      <w:pPr>
        <w:rPr>
          <w:rFonts w:ascii="Georgia" w:hAnsi="Georgia"/>
          <w:color w:val="000000"/>
          <w:kern w:val="2"/>
          <w:sz w:val="22"/>
          <w:szCs w:val="22"/>
        </w:rPr>
      </w:pPr>
      <w:r w:rsidRPr="002B0B3A">
        <w:rPr>
          <w:rFonts w:ascii="Georgia" w:hAnsi="Georgia"/>
          <w:color w:val="000000"/>
          <w:kern w:val="2"/>
          <w:sz w:val="22"/>
          <w:szCs w:val="22"/>
        </w:rPr>
        <w:t>The purpose of a public meeting is to provide the opportunity to submit comments or to ask questions about the application. A public meeting will be held and will consist of two parts, an Informal Discussion Period and a Formal Comment Period. A public meeting is not a contested case hearing under the Administrative Procedure Act. During the Informal Discussion Period, the public will be encouraged to ask questions of the applicant and TCEQ staff concerning the permit application. The comments and questions submitted orally during the Informal Discussion Period will not be considered before a decision is reached on the permit application and no formal response will be made. Responses will be provided orally during the Informal Discussion Period. During the Formal Comment Period on the permit application, members of the public may state their formal comments orally into the official record. A written response to all timely, relevant and material, or significant comments will be prepared by the Executive Director. All formal comments will be considered before a decision is reached on the permit application. A copy of the written response will be sent to each person who submits a formal comment or who requested to be on the mailing list for this permit application and provides a mailing address. Only relevant and material issues raised during the Formal Comment Period can be considered if a contested case hearing is granted on this permit application.</w:t>
      </w:r>
    </w:p>
    <w:p w14:paraId="022BB554" w14:textId="77777777" w:rsidR="00D4423A" w:rsidRPr="002B0B3A" w:rsidRDefault="00D4423A" w:rsidP="00D4423A">
      <w:pPr>
        <w:rPr>
          <w:rFonts w:ascii="Georgia" w:hAnsi="Georgia"/>
          <w:color w:val="000000"/>
          <w:kern w:val="2"/>
          <w:sz w:val="22"/>
          <w:szCs w:val="22"/>
        </w:rPr>
      </w:pPr>
    </w:p>
    <w:p w14:paraId="61D7F662" w14:textId="77777777" w:rsidR="00D4423A" w:rsidRPr="002B0B3A" w:rsidRDefault="00D4423A" w:rsidP="00D4423A">
      <w:pPr>
        <w:jc w:val="center"/>
        <w:rPr>
          <w:rFonts w:ascii="Georgia" w:hAnsi="Georgia"/>
          <w:b/>
          <w:bCs/>
          <w:color w:val="000000"/>
          <w:kern w:val="2"/>
          <w:sz w:val="22"/>
          <w:szCs w:val="22"/>
        </w:rPr>
      </w:pPr>
      <w:r w:rsidRPr="002B0B3A">
        <w:rPr>
          <w:rFonts w:ascii="Georgia" w:hAnsi="Georgia"/>
          <w:b/>
          <w:bCs/>
          <w:color w:val="000000"/>
          <w:kern w:val="2"/>
          <w:sz w:val="22"/>
          <w:szCs w:val="22"/>
        </w:rPr>
        <w:t>The Public Meeting is to be held:</w:t>
      </w:r>
    </w:p>
    <w:p w14:paraId="35140783" w14:textId="77777777" w:rsidR="00D4423A" w:rsidRPr="002B0B3A" w:rsidRDefault="00D4423A" w:rsidP="00D4423A">
      <w:pPr>
        <w:jc w:val="center"/>
        <w:rPr>
          <w:rFonts w:ascii="Georgia" w:hAnsi="Georgia"/>
          <w:b/>
          <w:bCs/>
          <w:color w:val="000000"/>
          <w:kern w:val="2"/>
          <w:sz w:val="22"/>
          <w:szCs w:val="22"/>
        </w:rPr>
      </w:pPr>
    </w:p>
    <w:p w14:paraId="5C710B5F" w14:textId="31B10992" w:rsidR="00D4423A" w:rsidRPr="002B0B3A" w:rsidRDefault="002B0B3A" w:rsidP="002B0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rial"/>
          <w:b/>
          <w:bCs/>
          <w:sz w:val="22"/>
          <w:szCs w:val="22"/>
        </w:rPr>
      </w:pPr>
      <w:r w:rsidRPr="002B0B3A">
        <w:rPr>
          <w:rFonts w:ascii="Georgia" w:hAnsi="Georgia" w:cs="Arial"/>
          <w:b/>
          <w:bCs/>
          <w:sz w:val="22"/>
          <w:szCs w:val="22"/>
        </w:rPr>
        <w:t>Thursday</w:t>
      </w:r>
      <w:r w:rsidR="00D4423A" w:rsidRPr="002B0B3A">
        <w:rPr>
          <w:rFonts w:ascii="Georgia" w:hAnsi="Georgia" w:cs="Arial"/>
          <w:b/>
          <w:bCs/>
          <w:sz w:val="22"/>
          <w:szCs w:val="22"/>
        </w:rPr>
        <w:t xml:space="preserve">, </w:t>
      </w:r>
      <w:r w:rsidRPr="002B0B3A">
        <w:rPr>
          <w:rFonts w:ascii="Georgia" w:hAnsi="Georgia" w:cs="Arial"/>
          <w:b/>
          <w:bCs/>
          <w:sz w:val="22"/>
          <w:szCs w:val="22"/>
        </w:rPr>
        <w:t>June 13, 2024</w:t>
      </w:r>
      <w:r w:rsidR="00D4423A" w:rsidRPr="002B0B3A">
        <w:rPr>
          <w:rFonts w:ascii="Georgia" w:hAnsi="Georgia" w:cs="Arial"/>
          <w:b/>
          <w:bCs/>
          <w:sz w:val="22"/>
          <w:szCs w:val="22"/>
        </w:rPr>
        <w:t xml:space="preserve"> at 7:00 PM</w:t>
      </w:r>
    </w:p>
    <w:p w14:paraId="446830F2" w14:textId="0822ADFD" w:rsidR="002B0B3A" w:rsidRPr="002B0B3A" w:rsidRDefault="002B0B3A" w:rsidP="002B0B3A">
      <w:pPr>
        <w:jc w:val="center"/>
        <w:rPr>
          <w:rFonts w:ascii="Georgia" w:hAnsi="Georgia"/>
          <w:b/>
          <w:bCs/>
          <w:sz w:val="22"/>
          <w:szCs w:val="22"/>
        </w:rPr>
      </w:pPr>
      <w:r w:rsidRPr="002B0B3A">
        <w:rPr>
          <w:rFonts w:ascii="Georgia" w:hAnsi="Georgia"/>
          <w:b/>
          <w:bCs/>
          <w:sz w:val="22"/>
          <w:szCs w:val="22"/>
        </w:rPr>
        <w:t>Inn on Barons Creek</w:t>
      </w:r>
    </w:p>
    <w:p w14:paraId="3C8B1C06" w14:textId="4C7B318E" w:rsidR="00D4423A" w:rsidRPr="002B0B3A" w:rsidRDefault="002B0B3A" w:rsidP="002B0B3A">
      <w:pPr>
        <w:jc w:val="center"/>
        <w:rPr>
          <w:rFonts w:ascii="Georgia" w:eastAsia="Calibri" w:hAnsi="Georgia" w:cs="Arial"/>
          <w:b/>
          <w:bCs/>
          <w:color w:val="212529"/>
          <w:sz w:val="22"/>
          <w:szCs w:val="22"/>
          <w:shd w:val="clear" w:color="auto" w:fill="FFFFFF"/>
        </w:rPr>
      </w:pPr>
      <w:r w:rsidRPr="002B0B3A">
        <w:rPr>
          <w:rFonts w:ascii="Georgia" w:hAnsi="Georgia"/>
          <w:b/>
          <w:bCs/>
          <w:sz w:val="22"/>
          <w:szCs w:val="22"/>
        </w:rPr>
        <w:t>308 S</w:t>
      </w:r>
      <w:r w:rsidR="00B11184">
        <w:rPr>
          <w:rFonts w:ascii="Georgia" w:hAnsi="Georgia"/>
          <w:b/>
          <w:bCs/>
          <w:sz w:val="22"/>
          <w:szCs w:val="22"/>
        </w:rPr>
        <w:t>outh</w:t>
      </w:r>
      <w:r w:rsidRPr="002B0B3A">
        <w:rPr>
          <w:rFonts w:ascii="Georgia" w:hAnsi="Georgia"/>
          <w:b/>
          <w:bCs/>
          <w:sz w:val="22"/>
          <w:szCs w:val="22"/>
        </w:rPr>
        <w:t xml:space="preserve"> Washington St</w:t>
      </w:r>
      <w:r w:rsidRPr="002B0B3A">
        <w:rPr>
          <w:rFonts w:ascii="Georgia" w:hAnsi="Georgia"/>
          <w:b/>
          <w:bCs/>
          <w:sz w:val="22"/>
          <w:szCs w:val="22"/>
        </w:rPr>
        <w:t>reet</w:t>
      </w:r>
    </w:p>
    <w:p w14:paraId="45E1E362" w14:textId="0B3E8874" w:rsidR="00D4423A" w:rsidRPr="002B0B3A" w:rsidRDefault="002B0B3A" w:rsidP="002B0B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jc w:val="center"/>
        <w:rPr>
          <w:rFonts w:ascii="Georgia" w:hAnsi="Georgia"/>
          <w:sz w:val="22"/>
          <w:szCs w:val="22"/>
        </w:rPr>
      </w:pPr>
      <w:r w:rsidRPr="002B0B3A">
        <w:rPr>
          <w:rFonts w:ascii="Georgia" w:hAnsi="Georgia"/>
          <w:b/>
          <w:bCs/>
          <w:sz w:val="22"/>
          <w:szCs w:val="22"/>
        </w:rPr>
        <w:t>Fredericksburg, T</w:t>
      </w:r>
      <w:r w:rsidRPr="002B0B3A">
        <w:rPr>
          <w:rFonts w:ascii="Georgia" w:hAnsi="Georgia"/>
          <w:b/>
          <w:bCs/>
          <w:sz w:val="22"/>
          <w:szCs w:val="22"/>
        </w:rPr>
        <w:t>exas</w:t>
      </w:r>
      <w:r w:rsidRPr="002B0B3A">
        <w:rPr>
          <w:rFonts w:ascii="Georgia" w:hAnsi="Georgia"/>
          <w:b/>
          <w:bCs/>
          <w:sz w:val="22"/>
          <w:szCs w:val="22"/>
        </w:rPr>
        <w:t xml:space="preserve"> 78624</w:t>
      </w:r>
    </w:p>
    <w:p w14:paraId="78D874D1" w14:textId="77777777" w:rsidR="002B0B3A" w:rsidRPr="002B0B3A" w:rsidRDefault="002B0B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b/>
          <w:bCs/>
          <w:color w:val="000000"/>
          <w:kern w:val="2"/>
          <w:sz w:val="22"/>
          <w:szCs w:val="22"/>
        </w:rPr>
      </w:pPr>
    </w:p>
    <w:p w14:paraId="05DD12BA" w14:textId="248B45DC"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bCs/>
          <w:color w:val="000000"/>
          <w:kern w:val="2"/>
          <w:sz w:val="22"/>
          <w:szCs w:val="22"/>
        </w:rPr>
      </w:pPr>
      <w:bookmarkStart w:id="2" w:name="_Hlk164172745"/>
      <w:r w:rsidRPr="002B0B3A">
        <w:rPr>
          <w:rFonts w:ascii="Georgia" w:hAnsi="Georgia"/>
          <w:bCs/>
          <w:color w:val="000000"/>
          <w:kern w:val="2"/>
          <w:sz w:val="22"/>
          <w:szCs w:val="22"/>
        </w:rPr>
        <w:t xml:space="preserve">Persons with disabilities who need special accommodations at the meeting should call the Office of the Chief Clerk at (512) 239-3300 or 1-800-RELAY-TX (TDD) at least </w:t>
      </w:r>
      <w:r w:rsidR="000E6372" w:rsidRPr="002B0B3A">
        <w:rPr>
          <w:rFonts w:ascii="Georgia" w:hAnsi="Georgia"/>
          <w:bCs/>
          <w:color w:val="000000"/>
          <w:kern w:val="2"/>
          <w:sz w:val="22"/>
          <w:szCs w:val="22"/>
        </w:rPr>
        <w:t xml:space="preserve">five business days </w:t>
      </w:r>
      <w:r w:rsidRPr="002B0B3A">
        <w:rPr>
          <w:rFonts w:ascii="Georgia" w:hAnsi="Georgia"/>
          <w:bCs/>
          <w:color w:val="000000"/>
          <w:kern w:val="2"/>
          <w:sz w:val="22"/>
          <w:szCs w:val="22"/>
        </w:rPr>
        <w:t>prior to the meeting.</w:t>
      </w:r>
    </w:p>
    <w:bookmarkEnd w:id="2"/>
    <w:p w14:paraId="0D24212C"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ind w:firstLine="1320"/>
        <w:rPr>
          <w:rFonts w:ascii="Georgia" w:hAnsi="Georgia"/>
          <w:b/>
          <w:bCs/>
          <w:color w:val="000000"/>
          <w:kern w:val="2"/>
          <w:sz w:val="22"/>
          <w:szCs w:val="22"/>
        </w:rPr>
      </w:pPr>
    </w:p>
    <w:p w14:paraId="7F7238AB"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sectPr w:rsidR="00D4423A" w:rsidRPr="002B0B3A" w:rsidSect="00D4423A">
          <w:pgSz w:w="12240" w:h="15840"/>
          <w:pgMar w:top="1440" w:right="1440" w:bottom="1170" w:left="1440" w:header="720" w:footer="720" w:gutter="0"/>
          <w:cols w:space="720"/>
          <w:docGrid w:linePitch="360"/>
        </w:sectPr>
      </w:pPr>
      <w:r w:rsidRPr="002B0B3A">
        <w:rPr>
          <w:rFonts w:ascii="Georgia" w:hAnsi="Georgia"/>
          <w:b/>
          <w:bCs/>
          <w:color w:val="000000"/>
          <w:kern w:val="2"/>
          <w:sz w:val="22"/>
          <w:szCs w:val="22"/>
        </w:rPr>
        <w:t>OPPORTUNITY FOR A CONTESTED CASE HEARING.</w:t>
      </w:r>
      <w:r w:rsidRPr="002B0B3A">
        <w:rPr>
          <w:rFonts w:ascii="Georgia" w:hAnsi="Georgia"/>
          <w:color w:val="000000"/>
          <w:kern w:val="2"/>
          <w:sz w:val="22"/>
          <w:szCs w:val="22"/>
        </w:rPr>
        <w:t xml:space="preserve"> After the deadline for submitting public comments, the Executive Director will consider all timely comments and prepare a response to all relevant and material or significant public comments. </w:t>
      </w:r>
      <w:r w:rsidRPr="002B0B3A">
        <w:rPr>
          <w:rFonts w:ascii="Georgia" w:hAnsi="Georgia"/>
          <w:b/>
          <w:bCs/>
          <w:color w:val="000000"/>
          <w:kern w:val="2"/>
          <w:sz w:val="22"/>
          <w:szCs w:val="22"/>
        </w:rPr>
        <w:t>Unless the application is directly referred for a contested case hearing, the response to comments will be mailed to everyone who submitted public comments and to those persons who are on the mailing list for this application. If comments are received, the mailing will also provide instructions for requesting a contested case hearing or reconsideration of the Executive Director’s decision.</w:t>
      </w:r>
      <w:r w:rsidRPr="002B0B3A">
        <w:rPr>
          <w:rFonts w:ascii="Georgia" w:hAnsi="Georgia"/>
          <w:color w:val="000000"/>
          <w:kern w:val="2"/>
          <w:sz w:val="22"/>
          <w:szCs w:val="22"/>
        </w:rPr>
        <w:t xml:space="preserve"> A contested case hearing is a legal proceeding similar to a civil trial in a state district court.</w:t>
      </w:r>
    </w:p>
    <w:p w14:paraId="69B5F748"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r w:rsidRPr="002B0B3A">
        <w:rPr>
          <w:rFonts w:ascii="Georgia" w:hAnsi="Georgia"/>
          <w:b/>
          <w:bCs/>
          <w:noProof/>
          <w:color w:val="000000"/>
          <w:kern w:val="2"/>
          <w:sz w:val="22"/>
          <w:szCs w:val="22"/>
        </w:rPr>
        <w:lastRenderedPageBreak/>
        <w:t>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a list of all disputed issues of fact that you submit during the comment period; and the statement "[I/we] request a contested case hearing." If the request for contested case hearing is filed on behalf of a group or association, the request must designate the group’s representative for receiving future correspondence; identify by name and physical address 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w:t>
      </w:r>
    </w:p>
    <w:p w14:paraId="04DC67FE"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p>
    <w:p w14:paraId="168E1ECB"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r w:rsidRPr="002B0B3A">
        <w:rPr>
          <w:rFonts w:ascii="Georgia" w:hAnsi="Georgia"/>
          <w:color w:val="000000"/>
          <w:kern w:val="2"/>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654008F7"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p>
    <w:p w14:paraId="64A4E6E9"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i/>
          <w:iCs/>
          <w:color w:val="000000"/>
          <w:kern w:val="2"/>
          <w:sz w:val="22"/>
          <w:szCs w:val="22"/>
        </w:rPr>
      </w:pPr>
      <w:r w:rsidRPr="002B0B3A">
        <w:rPr>
          <w:rFonts w:ascii="Georgia" w:hAnsi="Georgia"/>
          <w:noProof/>
          <w:color w:val="000000"/>
          <w:kern w:val="2"/>
          <w:sz w:val="22"/>
          <w:szCs w:val="22"/>
        </w:rPr>
        <w:t>The Commission may only grant a request for a contested case hearing on issues the requestor submitted in their timely comments that were not subsequently withdrawn.</w:t>
      </w:r>
      <w:r w:rsidRPr="002B0B3A">
        <w:rPr>
          <w:rFonts w:ascii="Georgia" w:hAnsi="Georgia"/>
          <w:color w:val="000000"/>
          <w:kern w:val="2"/>
          <w:sz w:val="22"/>
          <w:szCs w:val="22"/>
        </w:rPr>
        <w:t xml:space="preserve"> </w:t>
      </w:r>
      <w:r w:rsidRPr="002B0B3A">
        <w:rPr>
          <w:rFonts w:ascii="Georgia" w:hAnsi="Georgia"/>
          <w:b/>
          <w:noProof/>
          <w:color w:val="000000"/>
          <w:kern w:val="2"/>
          <w:sz w:val="22"/>
          <w:szCs w:val="22"/>
        </w:rPr>
        <w:t>If a hearing is granted, the subject of a hearing will be limited to disputed issues of fact or mixed questions of fact and law relating to relevant and material water quality concerns submitted during the comment period.</w:t>
      </w:r>
    </w:p>
    <w:p w14:paraId="253B6A2A"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p>
    <w:p w14:paraId="736487D9"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r w:rsidRPr="002B0B3A">
        <w:rPr>
          <w:rFonts w:ascii="Georgia" w:hAnsi="Georgia"/>
          <w:b/>
          <w:bCs/>
          <w:color w:val="000000"/>
          <w:kern w:val="2"/>
          <w:sz w:val="22"/>
          <w:szCs w:val="22"/>
        </w:rPr>
        <w:t xml:space="preserve">EXECUTIVE DIRECTOR ACTION. </w:t>
      </w:r>
      <w:r w:rsidRPr="002B0B3A">
        <w:rPr>
          <w:rFonts w:ascii="Georgia" w:hAnsi="Georgia"/>
          <w:color w:val="000000"/>
          <w:kern w:val="2"/>
          <w:sz w:val="22"/>
          <w:szCs w:val="22"/>
        </w:rPr>
        <w:t>The Executive Director may issue final approval of the application unless a timely contested case hearing request or request for reconsideration is filed. If a timely hearing request or request for reconsideration is filed, the Executive Director will not issue final approval of the permit and will forward the application and request to the TCEQ Commissioners for their consideration at a scheduled Commission meeting.</w:t>
      </w:r>
    </w:p>
    <w:p w14:paraId="72BC91AE"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p>
    <w:p w14:paraId="472DB82C"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r w:rsidRPr="002B0B3A">
        <w:rPr>
          <w:rFonts w:ascii="Georgia" w:hAnsi="Georgia"/>
          <w:b/>
          <w:bCs/>
          <w:color w:val="000000"/>
          <w:kern w:val="2"/>
          <w:sz w:val="22"/>
          <w:szCs w:val="22"/>
        </w:rPr>
        <w:t>MAILING LIST.</w:t>
      </w:r>
      <w:r w:rsidRPr="002B0B3A">
        <w:rPr>
          <w:rFonts w:ascii="Georgia" w:hAnsi="Georgia"/>
          <w:color w:val="000000"/>
          <w:kern w:val="2"/>
          <w:sz w:val="22"/>
          <w:szCs w:val="22"/>
        </w:rPr>
        <w:t xml:space="preserve"> 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FFF427B"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p>
    <w:p w14:paraId="3EA64200" w14:textId="41E6BAF8"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bookmarkStart w:id="3" w:name="_Hlk164172793"/>
      <w:r w:rsidRPr="002B0B3A">
        <w:rPr>
          <w:rFonts w:ascii="Georgia" w:hAnsi="Georgia"/>
          <w:b/>
          <w:bCs/>
          <w:color w:val="000000"/>
          <w:kern w:val="2"/>
          <w:sz w:val="22"/>
          <w:szCs w:val="22"/>
        </w:rPr>
        <w:t xml:space="preserve">All written public comments and public meeting requests must be submitted to the Office of the Chief Clerk, MC 105, </w:t>
      </w:r>
      <w:r w:rsidRPr="002B0B3A">
        <w:rPr>
          <w:rFonts w:ascii="Georgia" w:hAnsi="Georgia"/>
          <w:b/>
          <w:color w:val="000000"/>
          <w:kern w:val="2"/>
          <w:sz w:val="22"/>
          <w:szCs w:val="22"/>
        </w:rPr>
        <w:t>Texas Commission on Environmental Quality</w:t>
      </w:r>
      <w:r w:rsidRPr="002B0B3A">
        <w:rPr>
          <w:rFonts w:ascii="Georgia" w:hAnsi="Georgia"/>
          <w:b/>
          <w:bCs/>
          <w:color w:val="000000"/>
          <w:kern w:val="2"/>
          <w:sz w:val="22"/>
          <w:szCs w:val="22"/>
        </w:rPr>
        <w:t>, P.O. Box 13087, Austin, TX 78711-3087</w:t>
      </w:r>
      <w:r w:rsidRPr="002B0B3A">
        <w:rPr>
          <w:rFonts w:ascii="Georgia" w:hAnsi="Georgia"/>
          <w:color w:val="000000"/>
          <w:kern w:val="2"/>
          <w:sz w:val="22"/>
          <w:szCs w:val="22"/>
        </w:rPr>
        <w:t xml:space="preserve"> </w:t>
      </w:r>
      <w:r w:rsidRPr="002B0B3A">
        <w:rPr>
          <w:rFonts w:ascii="Georgia" w:hAnsi="Georgia"/>
          <w:b/>
          <w:bCs/>
          <w:kern w:val="2"/>
          <w:sz w:val="22"/>
          <w:szCs w:val="22"/>
        </w:rPr>
        <w:t xml:space="preserve">or electronically at </w:t>
      </w:r>
      <w:hyperlink r:id="rId12" w:tooltip="www14.tceq.texas.gov/epic/eComment/" w:history="1">
        <w:r w:rsidRPr="002B0B3A">
          <w:rPr>
            <w:rStyle w:val="Hyperlink"/>
            <w:rFonts w:ascii="Georgia" w:hAnsi="Georgia"/>
            <w:bCs/>
            <w:kern w:val="2"/>
            <w:sz w:val="22"/>
            <w:szCs w:val="22"/>
          </w:rPr>
          <w:t>www.tceq.texas.gov/goto/comment</w:t>
        </w:r>
      </w:hyperlink>
      <w:r w:rsidRPr="002B0B3A">
        <w:rPr>
          <w:rFonts w:ascii="Georgia" w:hAnsi="Georgia"/>
          <w:b/>
          <w:bCs/>
          <w:color w:val="000000"/>
          <w:kern w:val="2"/>
          <w:sz w:val="22"/>
          <w:szCs w:val="22"/>
        </w:rPr>
        <w:t xml:space="preserve"> within</w:t>
      </w:r>
      <w:r w:rsidRPr="002B0B3A">
        <w:rPr>
          <w:rFonts w:ascii="Georgia" w:hAnsi="Georgia"/>
          <w:color w:val="000000"/>
          <w:kern w:val="2"/>
          <w:sz w:val="22"/>
          <w:szCs w:val="22"/>
        </w:rPr>
        <w:t xml:space="preserve"> </w:t>
      </w:r>
      <w:r w:rsidRPr="002B0B3A">
        <w:rPr>
          <w:rFonts w:ascii="Georgia" w:hAnsi="Georgia"/>
          <w:b/>
          <w:bCs/>
          <w:color w:val="000000"/>
          <w:kern w:val="2"/>
          <w:sz w:val="22"/>
          <w:szCs w:val="22"/>
        </w:rPr>
        <w:t>30 days from</w:t>
      </w:r>
      <w:r w:rsidRPr="002B0B3A">
        <w:rPr>
          <w:rFonts w:ascii="Georgia" w:hAnsi="Georgia"/>
          <w:b/>
          <w:bCs/>
          <w:i/>
          <w:iCs/>
          <w:color w:val="000000"/>
          <w:kern w:val="2"/>
          <w:sz w:val="22"/>
          <w:szCs w:val="22"/>
        </w:rPr>
        <w:t xml:space="preserve"> </w:t>
      </w:r>
      <w:r w:rsidRPr="002B0B3A">
        <w:rPr>
          <w:rFonts w:ascii="Georgia" w:hAnsi="Georgia"/>
          <w:b/>
          <w:bCs/>
          <w:color w:val="000000"/>
          <w:kern w:val="2"/>
          <w:sz w:val="22"/>
          <w:szCs w:val="22"/>
        </w:rPr>
        <w:t>the date of newspaper publication of this notice</w:t>
      </w:r>
      <w:r w:rsidR="000E6372" w:rsidRPr="002B0B3A">
        <w:rPr>
          <w:rFonts w:ascii="Georgia" w:hAnsi="Georgia"/>
          <w:b/>
          <w:bCs/>
          <w:color w:val="000000"/>
          <w:kern w:val="2"/>
          <w:sz w:val="22"/>
          <w:szCs w:val="22"/>
        </w:rPr>
        <w:t xml:space="preserve"> </w:t>
      </w:r>
      <w:r w:rsidR="000E6372" w:rsidRPr="002B0B3A">
        <w:rPr>
          <w:rFonts w:ascii="Georgia" w:hAnsi="Georgia"/>
          <w:b/>
          <w:bCs/>
          <w:color w:val="000000"/>
          <w:sz w:val="22"/>
          <w:szCs w:val="22"/>
        </w:rPr>
        <w:t>or by the date of the public meeting, whichever is later.</w:t>
      </w:r>
    </w:p>
    <w:bookmarkEnd w:id="3"/>
    <w:p w14:paraId="0B3EC143"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ind w:firstLine="4680"/>
        <w:rPr>
          <w:rFonts w:ascii="Georgia" w:hAnsi="Georgia"/>
          <w:color w:val="000000"/>
          <w:kern w:val="2"/>
          <w:sz w:val="22"/>
          <w:szCs w:val="22"/>
        </w:rPr>
      </w:pPr>
    </w:p>
    <w:p w14:paraId="5BF4FDA4" w14:textId="77777777" w:rsidR="00D4423A" w:rsidRPr="002B0B3A" w:rsidRDefault="00D4423A" w:rsidP="00D4423A">
      <w:pPr>
        <w:rPr>
          <w:rFonts w:ascii="Georgia" w:hAnsi="Georgia"/>
          <w:bCs/>
          <w:color w:val="000000"/>
          <w:kern w:val="2"/>
          <w:sz w:val="22"/>
          <w:szCs w:val="22"/>
        </w:rPr>
        <w:sectPr w:rsidR="00D4423A" w:rsidRPr="002B0B3A" w:rsidSect="00D4423A">
          <w:pgSz w:w="12240" w:h="15840"/>
          <w:pgMar w:top="1440" w:right="1440" w:bottom="1170" w:left="1440" w:header="720" w:footer="720" w:gutter="0"/>
          <w:cols w:space="720"/>
          <w:docGrid w:linePitch="360"/>
        </w:sectPr>
      </w:pPr>
      <w:r w:rsidRPr="002B0B3A">
        <w:rPr>
          <w:rFonts w:ascii="Georgia" w:hAnsi="Georgia"/>
          <w:b/>
          <w:bCs/>
          <w:color w:val="000000"/>
          <w:kern w:val="2"/>
          <w:sz w:val="22"/>
          <w:szCs w:val="22"/>
        </w:rPr>
        <w:t xml:space="preserve">INFORMATION AVAILABLE ONLINE. </w:t>
      </w:r>
      <w:r w:rsidRPr="002B0B3A">
        <w:rPr>
          <w:rFonts w:ascii="Georgia" w:hAnsi="Georgia"/>
          <w:bCs/>
          <w:color w:val="000000"/>
          <w:kern w:val="2"/>
          <w:sz w:val="22"/>
          <w:szCs w:val="22"/>
        </w:rPr>
        <w:t xml:space="preserve">For details about the status of the application, visit the Commissioners’ Integrated Database at </w:t>
      </w:r>
      <w:hyperlink r:id="rId13" w:history="1">
        <w:r w:rsidRPr="002B0B3A">
          <w:rPr>
            <w:rStyle w:val="Hyperlink"/>
            <w:rFonts w:ascii="Georgia" w:hAnsi="Georgia"/>
            <w:bCs/>
            <w:kern w:val="2"/>
            <w:sz w:val="22"/>
            <w:szCs w:val="22"/>
          </w:rPr>
          <w:t>www.tceq.texas.gov/goto/cid</w:t>
        </w:r>
      </w:hyperlink>
      <w:r w:rsidRPr="002B0B3A">
        <w:rPr>
          <w:rFonts w:ascii="Georgia" w:hAnsi="Georgia"/>
          <w:bCs/>
          <w:color w:val="000000"/>
          <w:kern w:val="2"/>
          <w:sz w:val="22"/>
          <w:szCs w:val="22"/>
        </w:rPr>
        <w:t>. Search the database using the permit number for this application, which is provided at the top of this notice.</w:t>
      </w:r>
    </w:p>
    <w:p w14:paraId="202EA484" w14:textId="77777777" w:rsidR="00D4423A" w:rsidRPr="002B0B3A" w:rsidRDefault="00D4423A" w:rsidP="00D4423A">
      <w:pPr>
        <w:rPr>
          <w:rFonts w:ascii="Georgia" w:hAnsi="Georgia"/>
          <w:bCs/>
          <w:color w:val="000000"/>
          <w:kern w:val="2"/>
          <w:sz w:val="22"/>
          <w:szCs w:val="22"/>
        </w:rPr>
      </w:pPr>
      <w:r w:rsidRPr="002B0B3A">
        <w:rPr>
          <w:rFonts w:ascii="Georgia" w:hAnsi="Georgia"/>
          <w:b/>
          <w:bCs/>
          <w:color w:val="000000"/>
          <w:kern w:val="2"/>
          <w:sz w:val="22"/>
          <w:szCs w:val="22"/>
        </w:rPr>
        <w:lastRenderedPageBreak/>
        <w:t xml:space="preserve">AGENCY CONTACTS AND INFORMATION. </w:t>
      </w:r>
      <w:r w:rsidRPr="002B0B3A">
        <w:rPr>
          <w:rFonts w:ascii="Georgia" w:hAnsi="Georgia"/>
          <w:bCs/>
          <w:color w:val="000000"/>
          <w:kern w:val="2"/>
          <w:sz w:val="22"/>
          <w:szCs w:val="22"/>
        </w:rPr>
        <w:t xml:space="preserve">Public comments and requests must be submitted either electronically at </w:t>
      </w:r>
      <w:hyperlink r:id="rId14" w:tooltip="www14.tceq.texas.gov/epic/eComment/" w:history="1">
        <w:r w:rsidRPr="002B0B3A">
          <w:rPr>
            <w:rStyle w:val="Hyperlink"/>
            <w:rFonts w:ascii="Georgia" w:hAnsi="Georgia"/>
            <w:bCs/>
            <w:kern w:val="2"/>
            <w:sz w:val="22"/>
            <w:szCs w:val="22"/>
          </w:rPr>
          <w:t>www.tceq.texas.gov/goto/comment</w:t>
        </w:r>
      </w:hyperlink>
      <w:r w:rsidRPr="002B0B3A">
        <w:rPr>
          <w:rFonts w:ascii="Georgia" w:hAnsi="Georgia"/>
          <w:bCs/>
          <w:color w:val="000000"/>
          <w:kern w:val="2"/>
          <w:sz w:val="22"/>
          <w:szCs w:val="22"/>
        </w:rPr>
        <w:t xml:space="preserve">, or in writing to the Texas Commission on Environmental Quality, Office of the Chief Clerk, MC 105, P.O. Box 13087, Austin, Texas 78711-3087. Any personal information you submit to the TCEQ will become part of the agency’s record; this includes email addresses. For more information about this permit application or the permitting process, please call the TCEQ Public Education Program, Toll Free, at 1-800-687-4040 or visit their website at </w:t>
      </w:r>
      <w:hyperlink r:id="rId15" w:history="1">
        <w:r w:rsidRPr="002B0B3A">
          <w:rPr>
            <w:rStyle w:val="Hyperlink"/>
            <w:rFonts w:ascii="Georgia" w:hAnsi="Georgia"/>
            <w:bCs/>
            <w:kern w:val="2"/>
            <w:sz w:val="22"/>
            <w:szCs w:val="22"/>
          </w:rPr>
          <w:t>www.tceq.texas.gov/goto/pep</w:t>
        </w:r>
      </w:hyperlink>
      <w:r w:rsidRPr="002B0B3A">
        <w:rPr>
          <w:rFonts w:ascii="Georgia" w:hAnsi="Georgia"/>
          <w:bCs/>
          <w:color w:val="000000"/>
          <w:kern w:val="2"/>
          <w:sz w:val="22"/>
          <w:szCs w:val="22"/>
        </w:rPr>
        <w:t>. Si desea información en Español, puede llamar al 1-800-687-4040.</w:t>
      </w:r>
    </w:p>
    <w:p w14:paraId="386A2A41"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p>
    <w:p w14:paraId="5BE3D255"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b/>
          <w:bCs/>
          <w:i/>
          <w:iCs/>
          <w:color w:val="0000FF"/>
          <w:kern w:val="2"/>
          <w:sz w:val="22"/>
          <w:szCs w:val="22"/>
        </w:rPr>
      </w:pPr>
      <w:r w:rsidRPr="002B0B3A">
        <w:rPr>
          <w:rFonts w:ascii="Georgia" w:hAnsi="Georgia"/>
          <w:color w:val="000000"/>
          <w:kern w:val="2"/>
          <w:sz w:val="22"/>
          <w:szCs w:val="22"/>
        </w:rPr>
        <w:t xml:space="preserve">Further information may also be obtained from </w:t>
      </w:r>
      <w:r w:rsidRPr="002B0B3A">
        <w:rPr>
          <w:rFonts w:ascii="Georgia" w:hAnsi="Georgia"/>
          <w:noProof/>
          <w:color w:val="000000"/>
          <w:kern w:val="2"/>
          <w:sz w:val="22"/>
          <w:szCs w:val="22"/>
        </w:rPr>
        <w:t>The Village at Grape Creek, LLC</w:t>
      </w:r>
      <w:r w:rsidRPr="002B0B3A">
        <w:rPr>
          <w:rFonts w:ascii="Georgia" w:hAnsi="Georgia"/>
          <w:color w:val="000000"/>
          <w:kern w:val="2"/>
          <w:sz w:val="22"/>
          <w:szCs w:val="22"/>
        </w:rPr>
        <w:t xml:space="preserve"> at the address stated above or by calling </w:t>
      </w:r>
      <w:r w:rsidRPr="002B0B3A">
        <w:rPr>
          <w:rFonts w:ascii="Georgia" w:hAnsi="Georgia"/>
          <w:noProof/>
          <w:color w:val="000000"/>
          <w:kern w:val="2"/>
          <w:sz w:val="22"/>
          <w:szCs w:val="22"/>
        </w:rPr>
        <w:t>Ms. Kendall Longbotham, P.E.,</w:t>
      </w:r>
      <w:r w:rsidRPr="002B0B3A">
        <w:rPr>
          <w:rFonts w:ascii="Georgia" w:hAnsi="Georgia"/>
          <w:color w:val="000000"/>
          <w:kern w:val="2"/>
          <w:sz w:val="22"/>
          <w:szCs w:val="22"/>
        </w:rPr>
        <w:t xml:space="preserve"> </w:t>
      </w:r>
      <w:r w:rsidRPr="002B0B3A">
        <w:rPr>
          <w:rFonts w:ascii="Georgia" w:hAnsi="Georgia"/>
          <w:noProof/>
          <w:color w:val="000000"/>
          <w:kern w:val="2"/>
          <w:sz w:val="22"/>
          <w:szCs w:val="22"/>
        </w:rPr>
        <w:t>Water Resources Engineer, reUse Engineering, Inc.</w:t>
      </w:r>
      <w:r w:rsidRPr="002B0B3A">
        <w:rPr>
          <w:rFonts w:ascii="Georgia" w:hAnsi="Georgia"/>
          <w:color w:val="000000"/>
          <w:kern w:val="2"/>
          <w:sz w:val="22"/>
          <w:szCs w:val="22"/>
        </w:rPr>
        <w:t xml:space="preserve">, at </w:t>
      </w:r>
      <w:r w:rsidRPr="002B0B3A">
        <w:rPr>
          <w:rFonts w:ascii="Georgia" w:hAnsi="Georgia"/>
          <w:bCs/>
          <w:iCs/>
          <w:noProof/>
          <w:color w:val="000000"/>
          <w:kern w:val="2"/>
          <w:sz w:val="22"/>
          <w:szCs w:val="22"/>
        </w:rPr>
        <w:t>512-755-9943</w:t>
      </w:r>
      <w:r w:rsidRPr="002B0B3A">
        <w:rPr>
          <w:rFonts w:ascii="Georgia" w:hAnsi="Georgia"/>
          <w:bCs/>
          <w:iCs/>
          <w:color w:val="000000"/>
          <w:kern w:val="2"/>
          <w:sz w:val="22"/>
          <w:szCs w:val="22"/>
        </w:rPr>
        <w:t>.</w:t>
      </w:r>
    </w:p>
    <w:p w14:paraId="4E08F519"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p>
    <w:p w14:paraId="2DC2DA65" w14:textId="77777777" w:rsidR="00D4423A" w:rsidRPr="002B0B3A" w:rsidRDefault="00D4423A" w:rsidP="00D4423A">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color w:val="000000"/>
          <w:kern w:val="2"/>
          <w:sz w:val="22"/>
          <w:szCs w:val="22"/>
        </w:rPr>
      </w:pPr>
    </w:p>
    <w:p w14:paraId="48AFA157" w14:textId="77777777" w:rsidR="004A726B" w:rsidRPr="002B0B3A" w:rsidRDefault="00D4423A" w:rsidP="00D4423A">
      <w:pPr>
        <w:pStyle w:val="BodyText"/>
        <w:spacing w:after="0"/>
        <w:rPr>
          <w:rFonts w:ascii="Georgia" w:hAnsi="Georgia"/>
          <w:sz w:val="22"/>
          <w:szCs w:val="22"/>
        </w:rPr>
      </w:pPr>
      <w:r w:rsidRPr="002B0B3A">
        <w:rPr>
          <w:rFonts w:ascii="Georgia" w:hAnsi="Georgia"/>
          <w:color w:val="000000"/>
          <w:kern w:val="2"/>
          <w:sz w:val="22"/>
          <w:szCs w:val="22"/>
        </w:rPr>
        <w:t xml:space="preserve">Issuance Date: </w:t>
      </w:r>
      <w:r w:rsidRPr="002B0B3A">
        <w:rPr>
          <w:rFonts w:ascii="Georgia" w:hAnsi="Georgia"/>
          <w:color w:val="000000"/>
          <w:kern w:val="2"/>
          <w:sz w:val="22"/>
          <w:szCs w:val="22"/>
          <w:u w:val="single"/>
        </w:rPr>
        <w:t>_____________</w:t>
      </w:r>
    </w:p>
    <w:sectPr w:rsidR="004A726B" w:rsidRPr="002B0B3A" w:rsidSect="00D4423A">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B84C" w14:textId="77777777" w:rsidR="00D4423A" w:rsidRDefault="00D4423A" w:rsidP="00E52C9A">
      <w:r>
        <w:separator/>
      </w:r>
    </w:p>
  </w:endnote>
  <w:endnote w:type="continuationSeparator" w:id="0">
    <w:p w14:paraId="340B6C2E" w14:textId="77777777" w:rsidR="00D4423A" w:rsidRDefault="00D4423A"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A7C6" w14:textId="77777777" w:rsidR="00D4423A" w:rsidRDefault="00D4423A" w:rsidP="00E52C9A">
      <w:r>
        <w:separator/>
      </w:r>
    </w:p>
  </w:footnote>
  <w:footnote w:type="continuationSeparator" w:id="0">
    <w:p w14:paraId="1BB32C08" w14:textId="77777777" w:rsidR="00D4423A" w:rsidRDefault="00D4423A"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68425509">
    <w:abstractNumId w:val="9"/>
  </w:num>
  <w:num w:numId="2" w16cid:durableId="1063061403">
    <w:abstractNumId w:val="8"/>
  </w:num>
  <w:num w:numId="3" w16cid:durableId="281421077">
    <w:abstractNumId w:val="7"/>
  </w:num>
  <w:num w:numId="4" w16cid:durableId="1847598976">
    <w:abstractNumId w:val="6"/>
  </w:num>
  <w:num w:numId="5" w16cid:durableId="1615938459">
    <w:abstractNumId w:val="5"/>
  </w:num>
  <w:num w:numId="6" w16cid:durableId="1398892840">
    <w:abstractNumId w:val="4"/>
  </w:num>
  <w:num w:numId="7" w16cid:durableId="1164929733">
    <w:abstractNumId w:val="3"/>
  </w:num>
  <w:num w:numId="8" w16cid:durableId="1776896983">
    <w:abstractNumId w:val="2"/>
  </w:num>
  <w:num w:numId="9" w16cid:durableId="77748274">
    <w:abstractNumId w:val="1"/>
  </w:num>
  <w:num w:numId="10" w16cid:durableId="555623022">
    <w:abstractNumId w:val="0"/>
  </w:num>
  <w:num w:numId="11" w16cid:durableId="334190942">
    <w:abstractNumId w:val="12"/>
  </w:num>
  <w:num w:numId="12" w16cid:durableId="1952587024">
    <w:abstractNumId w:val="11"/>
  </w:num>
  <w:num w:numId="13" w16cid:durableId="2146461719">
    <w:abstractNumId w:val="10"/>
  </w:num>
  <w:num w:numId="14" w16cid:durableId="1142892686">
    <w:abstractNumId w:val="9"/>
  </w:num>
  <w:num w:numId="15" w16cid:durableId="1316646670">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3A"/>
    <w:rsid w:val="00051B7F"/>
    <w:rsid w:val="000E6372"/>
    <w:rsid w:val="001135B1"/>
    <w:rsid w:val="00116413"/>
    <w:rsid w:val="00164CE2"/>
    <w:rsid w:val="00174280"/>
    <w:rsid w:val="0017492A"/>
    <w:rsid w:val="001918A9"/>
    <w:rsid w:val="00244152"/>
    <w:rsid w:val="00246B61"/>
    <w:rsid w:val="00261265"/>
    <w:rsid w:val="00267310"/>
    <w:rsid w:val="002677C4"/>
    <w:rsid w:val="00297D38"/>
    <w:rsid w:val="002B0B3A"/>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75BA9"/>
    <w:rsid w:val="00AB074C"/>
    <w:rsid w:val="00B11184"/>
    <w:rsid w:val="00B3681B"/>
    <w:rsid w:val="00B4403F"/>
    <w:rsid w:val="00B868F1"/>
    <w:rsid w:val="00BE39E1"/>
    <w:rsid w:val="00BF000E"/>
    <w:rsid w:val="00C95864"/>
    <w:rsid w:val="00CC59A8"/>
    <w:rsid w:val="00CC6108"/>
    <w:rsid w:val="00CF4CB6"/>
    <w:rsid w:val="00D4423A"/>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7969"/>
  <w15:chartTrackingRefBased/>
  <w15:docId w15:val="{69DA7827-0011-4E08-A288-EACC244E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3A"/>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widowControl/>
      <w:tabs>
        <w:tab w:val="left" w:pos="720"/>
      </w:tabs>
      <w:autoSpaceDE/>
      <w:autoSpaceDN/>
      <w:adjustRightInd/>
      <w:spacing w:before="240" w:after="60"/>
      <w:outlineLvl w:val="6"/>
    </w:pPr>
    <w:rPr>
      <w:rFonts w:ascii="Lucida Bright" w:eastAsiaTheme="minorHAnsi" w:hAnsi="Lucida Bright" w:cstheme="minorBidi"/>
      <w:sz w:val="20"/>
    </w:rPr>
  </w:style>
  <w:style w:type="paragraph" w:styleId="Heading8">
    <w:name w:val="heading 8"/>
    <w:basedOn w:val="Normal"/>
    <w:next w:val="Normal"/>
    <w:link w:val="Heading8Char"/>
    <w:uiPriority w:val="99"/>
    <w:semiHidden/>
    <w:unhideWhenUsed/>
    <w:rsid w:val="00CC59A8"/>
    <w:pPr>
      <w:widowControl/>
      <w:tabs>
        <w:tab w:val="left" w:pos="720"/>
      </w:tabs>
      <w:autoSpaceDE/>
      <w:autoSpaceDN/>
      <w:adjustRightInd/>
      <w:spacing w:before="240" w:after="60"/>
      <w:outlineLvl w:val="7"/>
    </w:pPr>
    <w:rPr>
      <w:rFonts w:ascii="Lucida Bright" w:eastAsiaTheme="minorHAnsi" w:hAnsi="Lucida Bright" w:cstheme="minorBidi"/>
      <w:i/>
      <w:iCs/>
      <w:sz w:val="20"/>
    </w:rPr>
  </w:style>
  <w:style w:type="paragraph" w:styleId="Heading9">
    <w:name w:val="heading 9"/>
    <w:basedOn w:val="Normal"/>
    <w:next w:val="Normal"/>
    <w:link w:val="Heading9Char"/>
    <w:uiPriority w:val="99"/>
    <w:semiHidden/>
    <w:unhideWhenUsed/>
    <w:rsid w:val="00E52C9A"/>
    <w:pPr>
      <w:widowControl/>
      <w:tabs>
        <w:tab w:val="left" w:pos="720"/>
      </w:tabs>
      <w:autoSpaceDE/>
      <w:autoSpaceDN/>
      <w:adjustRightInd/>
      <w:spacing w:before="240" w:after="60"/>
      <w:outlineLvl w:val="8"/>
    </w:pPr>
    <w:rPr>
      <w:rFonts w:ascii="Lucida Bright" w:eastAsiaTheme="minorHAnsi" w:hAnsi="Lucida Bright"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widowControl/>
      <w:tabs>
        <w:tab w:val="left" w:pos="720"/>
      </w:tabs>
      <w:autoSpaceDE/>
      <w:autoSpaceDN/>
      <w:adjustRightInd/>
      <w:ind w:left="240" w:hanging="240"/>
    </w:pPr>
    <w:rPr>
      <w:rFonts w:ascii="Lucida Bright" w:eastAsiaTheme="minorHAnsi" w:hAnsi="Lucida Bright" w:cstheme="minorBidi"/>
      <w:sz w:val="20"/>
    </w:rPr>
  </w:style>
  <w:style w:type="paragraph" w:styleId="Index2">
    <w:name w:val="index 2"/>
    <w:basedOn w:val="Normal"/>
    <w:next w:val="Normal"/>
    <w:autoRedefine/>
    <w:semiHidden/>
    <w:rsid w:val="00CC59A8"/>
    <w:pPr>
      <w:widowControl/>
      <w:tabs>
        <w:tab w:val="left" w:pos="720"/>
      </w:tabs>
      <w:autoSpaceDE/>
      <w:autoSpaceDN/>
      <w:adjustRightInd/>
      <w:ind w:left="480" w:hanging="240"/>
    </w:pPr>
    <w:rPr>
      <w:rFonts w:ascii="Lucida Bright" w:eastAsiaTheme="minorHAnsi" w:hAnsi="Lucida Bright" w:cstheme="minorBidi"/>
      <w:sz w:val="20"/>
    </w:rPr>
  </w:style>
  <w:style w:type="paragraph" w:styleId="Index3">
    <w:name w:val="index 3"/>
    <w:basedOn w:val="Normal"/>
    <w:next w:val="Normal"/>
    <w:autoRedefine/>
    <w:semiHidden/>
    <w:rsid w:val="00CC59A8"/>
    <w:pPr>
      <w:widowControl/>
      <w:tabs>
        <w:tab w:val="left" w:pos="720"/>
      </w:tabs>
      <w:autoSpaceDE/>
      <w:autoSpaceDN/>
      <w:adjustRightInd/>
      <w:ind w:left="720" w:hanging="240"/>
    </w:pPr>
    <w:rPr>
      <w:rFonts w:ascii="Lucida Bright" w:eastAsiaTheme="minorHAnsi" w:hAnsi="Lucida Bright" w:cstheme="minorBidi"/>
      <w:sz w:val="20"/>
    </w:rPr>
  </w:style>
  <w:style w:type="paragraph" w:styleId="Index4">
    <w:name w:val="index 4"/>
    <w:basedOn w:val="Normal"/>
    <w:next w:val="Normal"/>
    <w:autoRedefine/>
    <w:semiHidden/>
    <w:rsid w:val="00CC59A8"/>
    <w:pPr>
      <w:widowControl/>
      <w:tabs>
        <w:tab w:val="left" w:pos="720"/>
      </w:tabs>
      <w:autoSpaceDE/>
      <w:autoSpaceDN/>
      <w:adjustRightInd/>
      <w:ind w:left="960" w:hanging="240"/>
    </w:pPr>
    <w:rPr>
      <w:rFonts w:ascii="Lucida Bright" w:eastAsiaTheme="minorHAnsi" w:hAnsi="Lucida Bright" w:cstheme="minorBidi"/>
      <w:sz w:val="20"/>
    </w:rPr>
  </w:style>
  <w:style w:type="paragraph" w:styleId="Index5">
    <w:name w:val="index 5"/>
    <w:basedOn w:val="Normal"/>
    <w:next w:val="Normal"/>
    <w:autoRedefine/>
    <w:semiHidden/>
    <w:rsid w:val="00CC59A8"/>
    <w:pPr>
      <w:widowControl/>
      <w:tabs>
        <w:tab w:val="left" w:pos="720"/>
      </w:tabs>
      <w:autoSpaceDE/>
      <w:autoSpaceDN/>
      <w:adjustRightInd/>
      <w:ind w:left="1200" w:hanging="240"/>
    </w:pPr>
    <w:rPr>
      <w:rFonts w:ascii="Lucida Bright" w:eastAsiaTheme="minorHAnsi" w:hAnsi="Lucida Bright" w:cstheme="minorBidi"/>
      <w:sz w:val="20"/>
    </w:rPr>
  </w:style>
  <w:style w:type="paragraph" w:styleId="Index6">
    <w:name w:val="index 6"/>
    <w:basedOn w:val="Normal"/>
    <w:next w:val="Normal"/>
    <w:autoRedefine/>
    <w:semiHidden/>
    <w:rsid w:val="00CC59A8"/>
    <w:pPr>
      <w:widowControl/>
      <w:tabs>
        <w:tab w:val="left" w:pos="720"/>
      </w:tabs>
      <w:autoSpaceDE/>
      <w:autoSpaceDN/>
      <w:adjustRightInd/>
      <w:ind w:left="1440" w:hanging="240"/>
    </w:pPr>
    <w:rPr>
      <w:rFonts w:ascii="Lucida Bright" w:eastAsiaTheme="minorHAnsi" w:hAnsi="Lucida Bright" w:cstheme="minorBidi"/>
      <w:sz w:val="20"/>
    </w:rPr>
  </w:style>
  <w:style w:type="paragraph" w:styleId="Index7">
    <w:name w:val="index 7"/>
    <w:basedOn w:val="Normal"/>
    <w:next w:val="Normal"/>
    <w:autoRedefine/>
    <w:semiHidden/>
    <w:rsid w:val="00CC59A8"/>
    <w:pPr>
      <w:widowControl/>
      <w:tabs>
        <w:tab w:val="left" w:pos="720"/>
      </w:tabs>
      <w:autoSpaceDE/>
      <w:autoSpaceDN/>
      <w:adjustRightInd/>
      <w:ind w:left="1680" w:hanging="240"/>
    </w:pPr>
    <w:rPr>
      <w:rFonts w:ascii="Lucida Bright" w:eastAsiaTheme="minorHAnsi" w:hAnsi="Lucida Bright" w:cstheme="minorBidi"/>
      <w:sz w:val="20"/>
    </w:rPr>
  </w:style>
  <w:style w:type="paragraph" w:styleId="Index8">
    <w:name w:val="index 8"/>
    <w:basedOn w:val="Normal"/>
    <w:next w:val="Normal"/>
    <w:autoRedefine/>
    <w:semiHidden/>
    <w:rsid w:val="00CC59A8"/>
    <w:pPr>
      <w:widowControl/>
      <w:tabs>
        <w:tab w:val="left" w:pos="720"/>
      </w:tabs>
      <w:autoSpaceDE/>
      <w:autoSpaceDN/>
      <w:adjustRightInd/>
      <w:ind w:left="1920" w:hanging="240"/>
    </w:pPr>
    <w:rPr>
      <w:rFonts w:ascii="Lucida Bright" w:eastAsiaTheme="minorHAnsi" w:hAnsi="Lucida Bright" w:cstheme="minorBidi"/>
      <w:sz w:val="20"/>
    </w:rPr>
  </w:style>
  <w:style w:type="paragraph" w:styleId="Index9">
    <w:name w:val="index 9"/>
    <w:basedOn w:val="Normal"/>
    <w:next w:val="Normal"/>
    <w:autoRedefine/>
    <w:semiHidden/>
    <w:rsid w:val="00CC59A8"/>
    <w:pPr>
      <w:widowControl/>
      <w:tabs>
        <w:tab w:val="left" w:pos="720"/>
      </w:tabs>
      <w:autoSpaceDE/>
      <w:autoSpaceDN/>
      <w:adjustRightInd/>
      <w:ind w:left="2160" w:hanging="240"/>
    </w:pPr>
    <w:rPr>
      <w:rFonts w:ascii="Lucida Bright" w:eastAsiaTheme="minorHAnsi" w:hAnsi="Lucida Bright" w:cstheme="minorBidi"/>
      <w:sz w:val="20"/>
    </w:r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widowControl/>
      <w:tabs>
        <w:tab w:val="left" w:pos="720"/>
      </w:tabs>
      <w:autoSpaceDE/>
      <w:autoSpaceDN/>
      <w:adjustRightInd/>
      <w:ind w:left="720"/>
    </w:pPr>
    <w:rPr>
      <w:rFonts w:ascii="Lucida Bright" w:eastAsiaTheme="minorHAnsi" w:hAnsi="Lucida Bright" w:cstheme="minorBidi"/>
      <w:sz w:val="20"/>
    </w:rPr>
  </w:style>
  <w:style w:type="paragraph" w:styleId="FootnoteText">
    <w:name w:val="footnote text"/>
    <w:basedOn w:val="Normal"/>
    <w:link w:val="FootnoteTextChar"/>
    <w:semiHidden/>
    <w:rsid w:val="00CC59A8"/>
    <w:pPr>
      <w:widowControl/>
      <w:tabs>
        <w:tab w:val="left" w:pos="720"/>
      </w:tabs>
      <w:autoSpaceDE/>
      <w:autoSpaceDN/>
      <w:adjustRightInd/>
    </w:pPr>
    <w:rPr>
      <w:rFonts w:ascii="Lucida Bright" w:eastAsiaTheme="minorHAnsi" w:hAnsi="Lucida Bright" w:cstheme="minorBidi"/>
      <w:sz w:val="20"/>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pPr>
      <w:widowControl/>
      <w:tabs>
        <w:tab w:val="left" w:pos="720"/>
      </w:tabs>
      <w:autoSpaceDE/>
      <w:autoSpaceDN/>
      <w:adjustRightInd/>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widowControl/>
      <w:tabs>
        <w:tab w:val="left" w:pos="720"/>
        <w:tab w:val="center" w:pos="4320"/>
        <w:tab w:val="right" w:pos="8640"/>
      </w:tabs>
      <w:autoSpaceDE/>
      <w:autoSpaceDN/>
      <w:adjustRightInd/>
    </w:pPr>
    <w:rPr>
      <w:rFonts w:ascii="Lucida Bright" w:eastAsiaTheme="minorHAnsi" w:hAnsi="Lucida Bright" w:cstheme="minorBidi"/>
      <w:sz w:val="20"/>
    </w:r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widowControl/>
      <w:tabs>
        <w:tab w:val="left" w:pos="720"/>
        <w:tab w:val="center" w:pos="4320"/>
        <w:tab w:val="right" w:pos="8640"/>
      </w:tabs>
      <w:autoSpaceDE/>
      <w:autoSpaceDN/>
      <w:adjustRightInd/>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pPr>
      <w:widowControl/>
      <w:tabs>
        <w:tab w:val="left" w:pos="720"/>
      </w:tabs>
      <w:autoSpaceDE/>
      <w:autoSpaceDN/>
      <w:adjustRightInd/>
    </w:pPr>
    <w:rPr>
      <w:rFonts w:ascii="Verdana" w:eastAsiaTheme="minorHAnsi" w:hAnsi="Verdana" w:cs="Arial"/>
      <w:b/>
      <w:bCs/>
      <w:sz w:val="20"/>
    </w:rPr>
  </w:style>
  <w:style w:type="paragraph" w:styleId="TableofFigures">
    <w:name w:val="table of figures"/>
    <w:basedOn w:val="Normal"/>
    <w:next w:val="Normal"/>
    <w:semiHidden/>
    <w:rsid w:val="00CC59A8"/>
    <w:pPr>
      <w:widowControl/>
      <w:tabs>
        <w:tab w:val="left" w:pos="720"/>
      </w:tabs>
      <w:autoSpaceDE/>
      <w:autoSpaceDN/>
      <w:adjustRightInd/>
    </w:pPr>
    <w:rPr>
      <w:rFonts w:ascii="Lucida Bright" w:eastAsiaTheme="minorHAnsi" w:hAnsi="Lucida Bright" w:cstheme="minorBidi"/>
      <w:sz w:val="20"/>
    </w:rPr>
  </w:style>
  <w:style w:type="paragraph" w:styleId="EnvelopeAddress">
    <w:name w:val="envelope address"/>
    <w:basedOn w:val="Normal"/>
    <w:semiHidden/>
    <w:rsid w:val="00E52C9A"/>
    <w:pPr>
      <w:framePr w:w="7920" w:h="1980" w:hRule="exact" w:hSpace="180" w:wrap="auto" w:hAnchor="page" w:xAlign="center" w:yAlign="bottom"/>
      <w:widowControl/>
      <w:tabs>
        <w:tab w:val="left" w:pos="720"/>
      </w:tabs>
      <w:autoSpaceDE/>
      <w:autoSpaceDN/>
      <w:adjustRightInd/>
      <w:ind w:left="2880"/>
    </w:pPr>
    <w:rPr>
      <w:rFonts w:ascii="Verdana" w:eastAsiaTheme="minorHAnsi" w:hAnsi="Verdana" w:cs="Arial"/>
      <w:sz w:val="20"/>
    </w:rPr>
  </w:style>
  <w:style w:type="paragraph" w:styleId="EnvelopeReturn">
    <w:name w:val="envelope return"/>
    <w:basedOn w:val="Normal"/>
    <w:semiHidden/>
    <w:rsid w:val="00E52C9A"/>
    <w:pPr>
      <w:widowControl/>
      <w:tabs>
        <w:tab w:val="left" w:pos="720"/>
      </w:tabs>
      <w:autoSpaceDE/>
      <w:autoSpaceDN/>
      <w:adjustRightInd/>
    </w:pPr>
    <w:rPr>
      <w:rFonts w:ascii="Verdana" w:eastAsiaTheme="minorHAnsi" w:hAnsi="Verdana" w:cs="Arial"/>
      <w:sz w:val="20"/>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pPr>
      <w:widowControl/>
      <w:tabs>
        <w:tab w:val="left" w:pos="720"/>
      </w:tabs>
      <w:autoSpaceDE/>
      <w:autoSpaceDN/>
      <w:adjustRightInd/>
    </w:pPr>
    <w:rPr>
      <w:rFonts w:ascii="Lucida Bright" w:eastAsiaTheme="minorHAnsi" w:hAnsi="Lucida Bright" w:cstheme="minorBidi"/>
      <w:sz w:val="20"/>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widowControl/>
      <w:tabs>
        <w:tab w:val="left" w:pos="720"/>
      </w:tabs>
      <w:autoSpaceDE/>
      <w:autoSpaceDN/>
      <w:adjustRightInd/>
      <w:ind w:left="240" w:hanging="240"/>
    </w:pPr>
    <w:rPr>
      <w:rFonts w:ascii="Lucida Bright" w:eastAsiaTheme="minorHAnsi" w:hAnsi="Lucida Bright" w:cstheme="minorBidi"/>
      <w:sz w:val="20"/>
    </w:r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widowControl/>
      <w:tabs>
        <w:tab w:val="left" w:pos="720"/>
      </w:tabs>
      <w:autoSpaceDE/>
      <w:autoSpaceDN/>
      <w:adjustRightInd/>
      <w:spacing w:before="120" w:after="100" w:afterAutospacing="1"/>
    </w:pPr>
    <w:rPr>
      <w:rFonts w:ascii="Verdana" w:eastAsiaTheme="minorHAnsi" w:hAnsi="Verdana" w:cs="Arial"/>
      <w:b/>
      <w:bCs/>
      <w:sz w:val="20"/>
    </w:rPr>
  </w:style>
  <w:style w:type="paragraph" w:styleId="List2">
    <w:name w:val="List 2"/>
    <w:basedOn w:val="Normal"/>
    <w:uiPriority w:val="5"/>
    <w:semiHidden/>
    <w:unhideWhenUsed/>
    <w:rsid w:val="00CC59A8"/>
    <w:pPr>
      <w:widowControl/>
      <w:tabs>
        <w:tab w:val="left" w:pos="720"/>
      </w:tabs>
      <w:autoSpaceDE/>
      <w:autoSpaceDN/>
      <w:adjustRightInd/>
      <w:ind w:left="720" w:hanging="360"/>
    </w:pPr>
    <w:rPr>
      <w:rFonts w:ascii="Lucida Bright" w:eastAsiaTheme="minorHAnsi" w:hAnsi="Lucida Bright" w:cstheme="minorBidi"/>
      <w:sz w:val="20"/>
    </w:rPr>
  </w:style>
  <w:style w:type="paragraph" w:styleId="List3">
    <w:name w:val="List 3"/>
    <w:basedOn w:val="Normal"/>
    <w:uiPriority w:val="5"/>
    <w:semiHidden/>
    <w:rsid w:val="00CC59A8"/>
    <w:pPr>
      <w:widowControl/>
      <w:tabs>
        <w:tab w:val="left" w:pos="720"/>
      </w:tabs>
      <w:autoSpaceDE/>
      <w:autoSpaceDN/>
      <w:adjustRightInd/>
      <w:ind w:left="1080" w:hanging="360"/>
    </w:pPr>
    <w:rPr>
      <w:rFonts w:ascii="Lucida Bright" w:eastAsiaTheme="minorHAnsi" w:hAnsi="Lucida Bright" w:cstheme="minorBidi"/>
      <w:sz w:val="20"/>
    </w:rPr>
  </w:style>
  <w:style w:type="paragraph" w:styleId="List4">
    <w:name w:val="List 4"/>
    <w:basedOn w:val="Normal"/>
    <w:uiPriority w:val="5"/>
    <w:semiHidden/>
    <w:rsid w:val="00CC59A8"/>
    <w:pPr>
      <w:widowControl/>
      <w:tabs>
        <w:tab w:val="left" w:pos="720"/>
      </w:tabs>
      <w:autoSpaceDE/>
      <w:autoSpaceDN/>
      <w:adjustRightInd/>
      <w:ind w:left="1440" w:hanging="360"/>
    </w:pPr>
    <w:rPr>
      <w:rFonts w:ascii="Lucida Bright" w:eastAsiaTheme="minorHAnsi" w:hAnsi="Lucida Bright" w:cstheme="minorBidi"/>
      <w:sz w:val="20"/>
    </w:rPr>
  </w:style>
  <w:style w:type="paragraph" w:styleId="List5">
    <w:name w:val="List 5"/>
    <w:basedOn w:val="Normal"/>
    <w:uiPriority w:val="5"/>
    <w:semiHidden/>
    <w:rsid w:val="00CC59A8"/>
    <w:pPr>
      <w:widowControl/>
      <w:tabs>
        <w:tab w:val="left" w:pos="720"/>
      </w:tabs>
      <w:autoSpaceDE/>
      <w:autoSpaceDN/>
      <w:adjustRightInd/>
      <w:ind w:left="1800" w:hanging="360"/>
    </w:pPr>
    <w:rPr>
      <w:rFonts w:ascii="Lucida Bright" w:eastAsiaTheme="minorHAnsi" w:hAnsi="Lucida Bright" w:cstheme="minorBidi"/>
      <w:sz w:val="20"/>
    </w:r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widowControl/>
      <w:numPr>
        <w:numId w:val="4"/>
      </w:numPr>
      <w:tabs>
        <w:tab w:val="left" w:pos="720"/>
      </w:tabs>
      <w:autoSpaceDE/>
      <w:autoSpaceDN/>
      <w:adjustRightInd/>
    </w:pPr>
    <w:rPr>
      <w:rFonts w:ascii="Lucida Bright" w:eastAsiaTheme="minorHAnsi" w:hAnsi="Lucida Bright" w:cstheme="minorBidi"/>
      <w:sz w:val="20"/>
    </w:rPr>
  </w:style>
  <w:style w:type="paragraph" w:styleId="ListBullet4">
    <w:name w:val="List Bullet 4"/>
    <w:basedOn w:val="Normal"/>
    <w:uiPriority w:val="5"/>
    <w:semiHidden/>
    <w:rsid w:val="00CC59A8"/>
    <w:pPr>
      <w:widowControl/>
      <w:numPr>
        <w:numId w:val="5"/>
      </w:numPr>
      <w:tabs>
        <w:tab w:val="left" w:pos="720"/>
      </w:tabs>
      <w:autoSpaceDE/>
      <w:autoSpaceDN/>
      <w:adjustRightInd/>
    </w:pPr>
    <w:rPr>
      <w:rFonts w:ascii="Lucida Bright" w:eastAsiaTheme="minorHAnsi" w:hAnsi="Lucida Bright" w:cstheme="minorBidi"/>
      <w:sz w:val="20"/>
    </w:rPr>
  </w:style>
  <w:style w:type="paragraph" w:styleId="ListBullet5">
    <w:name w:val="List Bullet 5"/>
    <w:basedOn w:val="Normal"/>
    <w:uiPriority w:val="5"/>
    <w:semiHidden/>
    <w:rsid w:val="00CC59A8"/>
    <w:pPr>
      <w:widowControl/>
      <w:numPr>
        <w:numId w:val="6"/>
      </w:numPr>
      <w:tabs>
        <w:tab w:val="left" w:pos="720"/>
      </w:tabs>
      <w:autoSpaceDE/>
      <w:autoSpaceDN/>
      <w:adjustRightInd/>
    </w:pPr>
    <w:rPr>
      <w:rFonts w:ascii="Lucida Bright" w:eastAsiaTheme="minorHAnsi" w:hAnsi="Lucida Bright" w:cstheme="minorBidi"/>
      <w:sz w:val="20"/>
    </w:rPr>
  </w:style>
  <w:style w:type="paragraph" w:styleId="ListNumber2">
    <w:name w:val="List Number 2"/>
    <w:basedOn w:val="Normal"/>
    <w:uiPriority w:val="5"/>
    <w:semiHidden/>
    <w:unhideWhenUsed/>
    <w:rsid w:val="00CC59A8"/>
    <w:pPr>
      <w:widowControl/>
      <w:numPr>
        <w:numId w:val="7"/>
      </w:numPr>
      <w:autoSpaceDE/>
      <w:autoSpaceDN/>
      <w:adjustRightInd/>
    </w:pPr>
    <w:rPr>
      <w:rFonts w:ascii="Lucida Bright" w:eastAsiaTheme="minorHAnsi" w:hAnsi="Lucida Bright" w:cstheme="minorBidi"/>
      <w:sz w:val="20"/>
    </w:rPr>
  </w:style>
  <w:style w:type="paragraph" w:styleId="ListNumber3">
    <w:name w:val="List Number 3"/>
    <w:basedOn w:val="Normal"/>
    <w:uiPriority w:val="5"/>
    <w:semiHidden/>
    <w:rsid w:val="00CC59A8"/>
    <w:pPr>
      <w:widowControl/>
      <w:numPr>
        <w:numId w:val="8"/>
      </w:numPr>
      <w:tabs>
        <w:tab w:val="left" w:pos="720"/>
      </w:tabs>
      <w:autoSpaceDE/>
      <w:autoSpaceDN/>
      <w:adjustRightInd/>
    </w:pPr>
    <w:rPr>
      <w:rFonts w:ascii="Lucida Bright" w:eastAsiaTheme="minorHAnsi" w:hAnsi="Lucida Bright" w:cstheme="minorBidi"/>
      <w:sz w:val="20"/>
    </w:rPr>
  </w:style>
  <w:style w:type="paragraph" w:styleId="ListNumber4">
    <w:name w:val="List Number 4"/>
    <w:basedOn w:val="Normal"/>
    <w:uiPriority w:val="5"/>
    <w:semiHidden/>
    <w:rsid w:val="00CC59A8"/>
    <w:pPr>
      <w:widowControl/>
      <w:numPr>
        <w:numId w:val="9"/>
      </w:numPr>
      <w:tabs>
        <w:tab w:val="left" w:pos="720"/>
      </w:tabs>
      <w:autoSpaceDE/>
      <w:autoSpaceDN/>
      <w:adjustRightInd/>
    </w:pPr>
    <w:rPr>
      <w:rFonts w:ascii="Lucida Bright" w:eastAsiaTheme="minorHAnsi" w:hAnsi="Lucida Bright" w:cstheme="minorBidi"/>
      <w:sz w:val="20"/>
    </w:rPr>
  </w:style>
  <w:style w:type="paragraph" w:styleId="ListNumber5">
    <w:name w:val="List Number 5"/>
    <w:basedOn w:val="Normal"/>
    <w:uiPriority w:val="5"/>
    <w:semiHidden/>
    <w:rsid w:val="00CC59A8"/>
    <w:pPr>
      <w:widowControl/>
      <w:numPr>
        <w:numId w:val="10"/>
      </w:numPr>
      <w:tabs>
        <w:tab w:val="left" w:pos="720"/>
      </w:tabs>
      <w:autoSpaceDE/>
      <w:autoSpaceDN/>
      <w:adjustRightInd/>
    </w:pPr>
    <w:rPr>
      <w:rFonts w:ascii="Lucida Bright" w:eastAsiaTheme="minorHAnsi" w:hAnsi="Lucida Bright" w:cstheme="minorBidi"/>
      <w:sz w:val="20"/>
    </w:rPr>
  </w:style>
  <w:style w:type="paragraph" w:styleId="Closing">
    <w:name w:val="Closing"/>
    <w:basedOn w:val="Normal"/>
    <w:link w:val="ClosingChar"/>
    <w:semiHidden/>
    <w:rsid w:val="00CC59A8"/>
    <w:pPr>
      <w:widowControl/>
      <w:tabs>
        <w:tab w:val="left" w:pos="720"/>
      </w:tabs>
      <w:autoSpaceDE/>
      <w:autoSpaceDN/>
      <w:adjustRightInd/>
      <w:ind w:left="4320"/>
    </w:pPr>
    <w:rPr>
      <w:rFonts w:ascii="Lucida Bright" w:eastAsiaTheme="minorHAnsi" w:hAnsi="Lucida Bright" w:cstheme="minorBidi"/>
      <w:sz w:val="20"/>
    </w:r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widowControl/>
      <w:tabs>
        <w:tab w:val="left" w:pos="720"/>
      </w:tabs>
      <w:autoSpaceDE/>
      <w:autoSpaceDN/>
      <w:adjustRightInd/>
      <w:spacing w:after="120"/>
      <w:ind w:left="360"/>
    </w:pPr>
    <w:rPr>
      <w:rFonts w:ascii="Lucida Bright" w:eastAsiaTheme="minorHAnsi" w:hAnsi="Lucida Bright" w:cstheme="minorBidi"/>
      <w:sz w:val="20"/>
    </w:r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widowControl/>
      <w:tabs>
        <w:tab w:val="left" w:pos="720"/>
      </w:tabs>
      <w:autoSpaceDE/>
      <w:autoSpaceDN/>
      <w:adjustRightInd/>
      <w:spacing w:after="120"/>
      <w:ind w:left="720"/>
    </w:pPr>
    <w:rPr>
      <w:rFonts w:ascii="Lucida Bright" w:eastAsiaTheme="minorHAnsi" w:hAnsi="Lucida Bright" w:cstheme="minorBidi"/>
      <w:sz w:val="20"/>
    </w:rPr>
  </w:style>
  <w:style w:type="paragraph" w:styleId="ListContinue3">
    <w:name w:val="List Continue 3"/>
    <w:basedOn w:val="Normal"/>
    <w:uiPriority w:val="6"/>
    <w:semiHidden/>
    <w:rsid w:val="00CC59A8"/>
    <w:pPr>
      <w:widowControl/>
      <w:tabs>
        <w:tab w:val="left" w:pos="720"/>
      </w:tabs>
      <w:autoSpaceDE/>
      <w:autoSpaceDN/>
      <w:adjustRightInd/>
      <w:spacing w:after="120"/>
      <w:ind w:left="1080"/>
    </w:pPr>
    <w:rPr>
      <w:rFonts w:ascii="Lucida Bright" w:eastAsiaTheme="minorHAnsi" w:hAnsi="Lucida Bright" w:cstheme="minorBidi"/>
      <w:sz w:val="20"/>
    </w:rPr>
  </w:style>
  <w:style w:type="paragraph" w:styleId="ListContinue4">
    <w:name w:val="List Continue 4"/>
    <w:basedOn w:val="Normal"/>
    <w:uiPriority w:val="6"/>
    <w:semiHidden/>
    <w:rsid w:val="00CC59A8"/>
    <w:pPr>
      <w:widowControl/>
      <w:tabs>
        <w:tab w:val="left" w:pos="720"/>
      </w:tabs>
      <w:autoSpaceDE/>
      <w:autoSpaceDN/>
      <w:adjustRightInd/>
      <w:spacing w:after="120"/>
      <w:ind w:left="1440"/>
    </w:pPr>
    <w:rPr>
      <w:rFonts w:ascii="Lucida Bright" w:eastAsiaTheme="minorHAnsi" w:hAnsi="Lucida Bright" w:cstheme="minorBidi"/>
      <w:sz w:val="20"/>
    </w:rPr>
  </w:style>
  <w:style w:type="paragraph" w:styleId="ListContinue5">
    <w:name w:val="List Continue 5"/>
    <w:basedOn w:val="Normal"/>
    <w:uiPriority w:val="6"/>
    <w:semiHidden/>
    <w:rsid w:val="00CC59A8"/>
    <w:pPr>
      <w:widowControl/>
      <w:tabs>
        <w:tab w:val="left" w:pos="720"/>
      </w:tabs>
      <w:autoSpaceDE/>
      <w:autoSpaceDN/>
      <w:adjustRightInd/>
      <w:spacing w:after="120"/>
      <w:ind w:left="1800"/>
    </w:pPr>
    <w:rPr>
      <w:rFonts w:ascii="Lucida Bright" w:eastAsiaTheme="minorHAnsi" w:hAnsi="Lucida Bright" w:cstheme="minorBidi"/>
      <w:sz w:val="20"/>
    </w:rPr>
  </w:style>
  <w:style w:type="paragraph" w:styleId="MessageHeader">
    <w:name w:val="Message Header"/>
    <w:basedOn w:val="Normal"/>
    <w:link w:val="MessageHeaderChar"/>
    <w:semiHidden/>
    <w:rsid w:val="00CC59A8"/>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ind w:left="1080" w:hanging="1080"/>
    </w:pPr>
    <w:rPr>
      <w:rFonts w:ascii="Arial" w:eastAsiaTheme="minorHAnsi" w:hAnsi="Arial" w:cs="Arial"/>
      <w:sz w:val="20"/>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pPr>
      <w:widowControl/>
      <w:tabs>
        <w:tab w:val="left" w:pos="720"/>
      </w:tabs>
      <w:autoSpaceDE/>
      <w:autoSpaceDN/>
      <w:adjustRightInd/>
    </w:pPr>
    <w:rPr>
      <w:rFonts w:ascii="Lucida Bright" w:eastAsiaTheme="minorHAnsi" w:hAnsi="Lucida Bright" w:cstheme="minorBidi"/>
      <w:sz w:val="20"/>
    </w:rPr>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pPr>
      <w:widowControl/>
      <w:tabs>
        <w:tab w:val="left" w:pos="720"/>
      </w:tabs>
      <w:autoSpaceDE/>
      <w:autoSpaceDN/>
      <w:adjustRightInd/>
    </w:pPr>
    <w:rPr>
      <w:rFonts w:ascii="Lucida Bright" w:eastAsiaTheme="minorHAnsi" w:hAnsi="Lucida Bright" w:cstheme="minorBidi"/>
      <w:sz w:val="20"/>
    </w:rPr>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pPr>
      <w:widowControl/>
      <w:tabs>
        <w:tab w:val="left" w:pos="720"/>
      </w:tabs>
      <w:autoSpaceDE/>
      <w:autoSpaceDN/>
      <w:adjustRightInd/>
    </w:pPr>
    <w:rPr>
      <w:rFonts w:ascii="Lucida Bright" w:eastAsiaTheme="minorHAnsi" w:hAnsi="Lucida Bright" w:cstheme="minorBidi"/>
      <w:sz w:val="20"/>
    </w:rPr>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widowControl/>
      <w:tabs>
        <w:tab w:val="left" w:pos="720"/>
      </w:tabs>
      <w:autoSpaceDE/>
      <w:autoSpaceDN/>
      <w:adjustRightInd/>
      <w:spacing w:after="120" w:line="480" w:lineRule="auto"/>
    </w:pPr>
    <w:rPr>
      <w:rFonts w:ascii="Lucida Bright" w:eastAsiaTheme="minorHAnsi" w:hAnsi="Lucida Bright" w:cstheme="minorBidi"/>
      <w:sz w:val="20"/>
    </w:r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widowControl/>
      <w:tabs>
        <w:tab w:val="left" w:pos="720"/>
      </w:tabs>
      <w:autoSpaceDE/>
      <w:autoSpaceDN/>
      <w:adjustRightInd/>
      <w:spacing w:after="120"/>
    </w:pPr>
    <w:rPr>
      <w:rFonts w:ascii="Lucida Bright" w:eastAsiaTheme="minorHAnsi" w:hAnsi="Lucida Bright" w:cstheme="minorBidi"/>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widowControl/>
      <w:tabs>
        <w:tab w:val="left" w:pos="720"/>
      </w:tabs>
      <w:autoSpaceDE/>
      <w:autoSpaceDN/>
      <w:adjustRightInd/>
      <w:spacing w:after="120" w:line="480" w:lineRule="auto"/>
      <w:ind w:left="360"/>
    </w:pPr>
    <w:rPr>
      <w:rFonts w:ascii="Lucida Bright" w:eastAsiaTheme="minorHAnsi" w:hAnsi="Lucida Bright" w:cstheme="minorBidi"/>
      <w:sz w:val="20"/>
    </w:r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widowControl/>
      <w:tabs>
        <w:tab w:val="left" w:pos="720"/>
      </w:tabs>
      <w:autoSpaceDE/>
      <w:autoSpaceDN/>
      <w:adjustRightInd/>
      <w:spacing w:after="120"/>
      <w:ind w:left="360"/>
    </w:pPr>
    <w:rPr>
      <w:rFonts w:ascii="Lucida Bright" w:eastAsiaTheme="minorHAnsi" w:hAnsi="Lucida Bright" w:cstheme="minorBidi"/>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widowControl/>
      <w:shd w:val="clear" w:color="auto" w:fill="FFFF00"/>
      <w:tabs>
        <w:tab w:val="left" w:pos="720"/>
      </w:tabs>
      <w:autoSpaceDE/>
      <w:autoSpaceDN/>
      <w:adjustRightInd/>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pPr>
      <w:widowControl/>
      <w:tabs>
        <w:tab w:val="left" w:pos="720"/>
      </w:tabs>
      <w:autoSpaceDE/>
      <w:autoSpaceDN/>
      <w:adjustRightInd/>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pPr>
      <w:widowControl/>
      <w:tabs>
        <w:tab w:val="left" w:pos="720"/>
      </w:tabs>
      <w:autoSpaceDE/>
      <w:autoSpaceDN/>
      <w:adjustRightInd/>
    </w:pPr>
    <w:rPr>
      <w:rFonts w:ascii="Lucida Bright" w:eastAsiaTheme="minorHAnsi" w:hAnsi="Lucida Bright" w:cstheme="minorBidi"/>
      <w:sz w:val="20"/>
    </w:rPr>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pPr>
      <w:widowControl/>
      <w:tabs>
        <w:tab w:val="left" w:pos="720"/>
      </w:tabs>
      <w:autoSpaceDE/>
      <w:autoSpaceDN/>
      <w:adjustRightInd/>
    </w:pPr>
    <w:rPr>
      <w:rFonts w:ascii="Lucida Bright" w:eastAsiaTheme="minorHAnsi" w:hAnsi="Lucida Bright" w:cstheme="minorBidi"/>
      <w:sz w:val="20"/>
    </w:rPr>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pPr>
      <w:widowControl/>
      <w:tabs>
        <w:tab w:val="left" w:pos="720"/>
      </w:tabs>
      <w:autoSpaceDE/>
      <w:autoSpaceDN/>
      <w:adjustRightInd/>
    </w:pPr>
    <w:rPr>
      <w:rFonts w:ascii="Lucida Bright" w:eastAsiaTheme="minorHAnsi" w:hAnsi="Lucida Bright" w:cstheme="minorBidi"/>
      <w:i/>
      <w:iCs/>
      <w:sz w:val="20"/>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pPr>
      <w:widowControl/>
      <w:tabs>
        <w:tab w:val="left" w:pos="720"/>
      </w:tabs>
      <w:autoSpaceDE/>
      <w:autoSpaceDN/>
      <w:adjustRightInd/>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pPr>
      <w:widowControl/>
      <w:tabs>
        <w:tab w:val="left" w:pos="720"/>
      </w:tabs>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ceq.texas.gov/goto/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4.tceq.texas.gov/epic/eCom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permitting/wastewater/plain-language-summaries-and-public-notices" TargetMode="External"/><Relationship Id="rId5" Type="http://schemas.openxmlformats.org/officeDocument/2006/relationships/webSettings" Target="webSettings.xml"/><Relationship Id="rId15" Type="http://schemas.openxmlformats.org/officeDocument/2006/relationships/hyperlink" Target="https://www.tceq.texas.gov/goto/pep" TargetMode="Externa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settings" Target="settings.xml"/><Relationship Id="rId9" Type="http://schemas.openxmlformats.org/officeDocument/2006/relationships/hyperlink" Target="https://gisweb.tceq.texas.gov/LocationMapper/?marker=-98.70998,30.214561&amp;level=18" TargetMode="External"/><Relationship Id="rId14"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Abigail Flores</dc:creator>
  <cp:keywords/>
  <dc:description/>
  <cp:lastModifiedBy>Deanna Avalos</cp:lastModifiedBy>
  <cp:revision>3</cp:revision>
  <dcterms:created xsi:type="dcterms:W3CDTF">2024-04-16T20:26:00Z</dcterms:created>
  <dcterms:modified xsi:type="dcterms:W3CDTF">2024-04-16T20:38:00Z</dcterms:modified>
</cp:coreProperties>
</file>